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9EE7C" w14:textId="278CFE1A" w:rsidR="00E25146" w:rsidRPr="00B33DA0" w:rsidRDefault="0022633D">
      <w:pPr>
        <w:spacing w:beforeLines="50" w:before="156" w:afterLines="50" w:after="156" w:line="400" w:lineRule="exact"/>
        <w:jc w:val="center"/>
        <w:rPr>
          <w:rFonts w:eastAsia="黑体"/>
          <w:b/>
          <w:bCs/>
          <w:iCs/>
          <w:color w:val="000000"/>
          <w:sz w:val="36"/>
          <w:szCs w:val="36"/>
        </w:rPr>
      </w:pPr>
      <w:r w:rsidRPr="00B33DA0">
        <w:rPr>
          <w:bCs/>
          <w:iCs/>
          <w:color w:val="000000"/>
          <w:sz w:val="24"/>
        </w:rPr>
        <w:t>证券代码：</w:t>
      </w:r>
      <w:r w:rsidR="00883BD1">
        <w:rPr>
          <w:rFonts w:hint="eastAsia"/>
          <w:bCs/>
          <w:iCs/>
          <w:color w:val="000000"/>
          <w:sz w:val="24"/>
        </w:rPr>
        <w:t>6</w:t>
      </w:r>
      <w:r w:rsidR="00883BD1">
        <w:rPr>
          <w:bCs/>
          <w:iCs/>
          <w:color w:val="000000"/>
          <w:sz w:val="24"/>
        </w:rPr>
        <w:t>88579</w:t>
      </w:r>
      <w:r w:rsidRPr="00B33DA0">
        <w:rPr>
          <w:bCs/>
          <w:iCs/>
          <w:color w:val="000000"/>
          <w:sz w:val="24"/>
        </w:rPr>
        <w:t xml:space="preserve">                                   </w:t>
      </w:r>
      <w:r w:rsidRPr="00B33DA0">
        <w:rPr>
          <w:bCs/>
          <w:iCs/>
          <w:color w:val="000000"/>
          <w:sz w:val="24"/>
        </w:rPr>
        <w:t>证券简称：</w:t>
      </w:r>
      <w:r w:rsidR="00883BD1" w:rsidRPr="00B33DA0">
        <w:rPr>
          <w:bCs/>
          <w:iCs/>
          <w:color w:val="000000"/>
          <w:sz w:val="24"/>
        </w:rPr>
        <w:t>地纬</w:t>
      </w:r>
      <w:r w:rsidR="00C41962">
        <w:rPr>
          <w:rFonts w:hint="eastAsia"/>
          <w:bCs/>
          <w:iCs/>
          <w:color w:val="000000"/>
          <w:sz w:val="24"/>
        </w:rPr>
        <w:t>智能</w:t>
      </w:r>
    </w:p>
    <w:p w14:paraId="400EF512" w14:textId="77777777" w:rsidR="00E25146" w:rsidRPr="00B33DA0" w:rsidRDefault="00E25146">
      <w:pPr>
        <w:spacing w:beforeLines="50" w:before="156" w:afterLines="50" w:after="156" w:line="400" w:lineRule="exact"/>
        <w:jc w:val="center"/>
        <w:rPr>
          <w:rFonts w:eastAsia="黑体"/>
          <w:b/>
          <w:bCs/>
          <w:iCs/>
          <w:color w:val="000000"/>
          <w:sz w:val="36"/>
          <w:szCs w:val="36"/>
        </w:rPr>
      </w:pPr>
    </w:p>
    <w:p w14:paraId="18DC8E34" w14:textId="526B4975" w:rsidR="00E25146" w:rsidRPr="00B33DA0" w:rsidRDefault="00C41962">
      <w:pPr>
        <w:spacing w:beforeLines="50" w:before="156" w:afterLines="50" w:after="156" w:line="400" w:lineRule="exact"/>
        <w:jc w:val="center"/>
        <w:rPr>
          <w:rFonts w:eastAsia="黑体"/>
          <w:b/>
          <w:bCs/>
          <w:iCs/>
          <w:color w:val="000000"/>
          <w:sz w:val="36"/>
          <w:szCs w:val="36"/>
        </w:rPr>
      </w:pPr>
      <w:r>
        <w:rPr>
          <w:rFonts w:eastAsia="黑体" w:hint="eastAsia"/>
          <w:b/>
          <w:bCs/>
          <w:iCs/>
          <w:color w:val="000000"/>
          <w:sz w:val="36"/>
          <w:szCs w:val="36"/>
        </w:rPr>
        <w:t>地纬智能科技</w:t>
      </w:r>
      <w:r w:rsidR="0022633D" w:rsidRPr="00B33DA0">
        <w:rPr>
          <w:rFonts w:eastAsia="黑体"/>
          <w:b/>
          <w:bCs/>
          <w:iCs/>
          <w:color w:val="000000"/>
          <w:sz w:val="36"/>
          <w:szCs w:val="36"/>
        </w:rPr>
        <w:t>股份有限公司</w:t>
      </w:r>
    </w:p>
    <w:p w14:paraId="6048327C" w14:textId="77777777" w:rsidR="00E25146" w:rsidRPr="00B33DA0" w:rsidRDefault="0022633D">
      <w:pPr>
        <w:spacing w:beforeLines="50" w:before="156" w:afterLines="50" w:after="156" w:line="400" w:lineRule="exact"/>
        <w:jc w:val="center"/>
        <w:rPr>
          <w:rFonts w:eastAsia="黑体"/>
          <w:b/>
          <w:bCs/>
          <w:iCs/>
          <w:color w:val="000000"/>
          <w:sz w:val="36"/>
          <w:szCs w:val="36"/>
        </w:rPr>
      </w:pPr>
      <w:r w:rsidRPr="00B33DA0">
        <w:rPr>
          <w:rFonts w:eastAsia="黑体"/>
          <w:b/>
          <w:bCs/>
          <w:iCs/>
          <w:color w:val="000000"/>
          <w:sz w:val="36"/>
          <w:szCs w:val="36"/>
        </w:rPr>
        <w:t>投资者关系活动记录表</w:t>
      </w:r>
    </w:p>
    <w:p w14:paraId="4CC5B7D5" w14:textId="77777777" w:rsidR="00E25146" w:rsidRPr="00B33DA0" w:rsidRDefault="00E25146">
      <w:pPr>
        <w:spacing w:beforeLines="50" w:before="156" w:afterLines="50" w:after="156" w:line="400" w:lineRule="exact"/>
        <w:jc w:val="center"/>
        <w:rPr>
          <w:rFonts w:eastAsia="黑体"/>
          <w:b/>
          <w:bCs/>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E25146" w:rsidRPr="00B33DA0" w14:paraId="61192D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82A38B9" w14:textId="77777777" w:rsidR="00E25146" w:rsidRPr="00B33DA0" w:rsidRDefault="0022633D">
            <w:pPr>
              <w:spacing w:line="480" w:lineRule="atLeast"/>
              <w:rPr>
                <w:b/>
                <w:bCs/>
                <w:iCs/>
                <w:color w:val="000000"/>
                <w:sz w:val="24"/>
              </w:rPr>
            </w:pPr>
            <w:r w:rsidRPr="00B33DA0">
              <w:rPr>
                <w:b/>
                <w:bCs/>
                <w:iCs/>
                <w:color w:val="000000"/>
                <w:sz w:val="24"/>
              </w:rPr>
              <w:t>投资者关系活动类别</w:t>
            </w:r>
          </w:p>
          <w:p w14:paraId="66CF02F2" w14:textId="77777777" w:rsidR="00E25146" w:rsidRPr="00B33DA0" w:rsidRDefault="00E25146">
            <w:pPr>
              <w:spacing w:line="480" w:lineRule="atLeast"/>
              <w:rPr>
                <w:b/>
                <w:bCs/>
                <w:iCs/>
                <w:color w:val="000000"/>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EB0F3C7"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特定对象调研</w:t>
            </w:r>
            <w:r w:rsidRPr="00B33DA0">
              <w:rPr>
                <w:sz w:val="24"/>
              </w:rPr>
              <w:t xml:space="preserve">        </w:t>
            </w:r>
            <w:r w:rsidRPr="00B33DA0">
              <w:rPr>
                <w:bCs/>
                <w:iCs/>
                <w:color w:val="000000"/>
                <w:sz w:val="24"/>
              </w:rPr>
              <w:sym w:font="Wingdings 2" w:char="F0A3"/>
            </w:r>
            <w:r w:rsidRPr="00B33DA0">
              <w:rPr>
                <w:sz w:val="24"/>
              </w:rPr>
              <w:t>分析师会议</w:t>
            </w:r>
          </w:p>
          <w:p w14:paraId="5584E86B" w14:textId="318E6923"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媒体采访</w:t>
            </w:r>
            <w:r w:rsidRPr="00B33DA0">
              <w:rPr>
                <w:sz w:val="24"/>
              </w:rPr>
              <w:t xml:space="preserve">            </w:t>
            </w:r>
            <w:r w:rsidR="00C274B1" w:rsidRPr="00B33DA0">
              <w:rPr>
                <w:bCs/>
                <w:iCs/>
                <w:color w:val="000000"/>
                <w:sz w:val="24"/>
              </w:rPr>
              <w:sym w:font="Wingdings 2" w:char="F052"/>
            </w:r>
            <w:r w:rsidRPr="00B33DA0">
              <w:rPr>
                <w:sz w:val="24"/>
              </w:rPr>
              <w:t>业绩说明会</w:t>
            </w:r>
          </w:p>
          <w:p w14:paraId="66D52384"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新闻发布会</w:t>
            </w:r>
            <w:r w:rsidRPr="00B33DA0">
              <w:rPr>
                <w:sz w:val="24"/>
              </w:rPr>
              <w:t xml:space="preserve">          </w:t>
            </w:r>
            <w:r w:rsidRPr="00B33DA0">
              <w:rPr>
                <w:bCs/>
                <w:iCs/>
                <w:color w:val="000000"/>
                <w:sz w:val="24"/>
              </w:rPr>
              <w:sym w:font="Wingdings 2" w:char="F0A3"/>
            </w:r>
            <w:r w:rsidRPr="00B33DA0">
              <w:rPr>
                <w:sz w:val="24"/>
              </w:rPr>
              <w:t>路演活动</w:t>
            </w:r>
          </w:p>
          <w:p w14:paraId="19C06635" w14:textId="77777777" w:rsidR="00E25146" w:rsidRPr="00B33DA0" w:rsidRDefault="0022633D">
            <w:pPr>
              <w:spacing w:line="480" w:lineRule="atLeast"/>
              <w:rPr>
                <w:bCs/>
                <w:iCs/>
                <w:color w:val="000000"/>
                <w:sz w:val="24"/>
              </w:rPr>
            </w:pPr>
            <w:r w:rsidRPr="00B33DA0">
              <w:rPr>
                <w:bCs/>
                <w:iCs/>
                <w:color w:val="000000"/>
                <w:sz w:val="24"/>
              </w:rPr>
              <w:sym w:font="Wingdings 2" w:char="F0A3"/>
            </w:r>
            <w:r w:rsidRPr="00B33DA0">
              <w:rPr>
                <w:sz w:val="24"/>
              </w:rPr>
              <w:t>现场参观</w:t>
            </w:r>
            <w:r w:rsidRPr="00B33DA0">
              <w:rPr>
                <w:sz w:val="24"/>
              </w:rPr>
              <w:t xml:space="preserve">            </w:t>
            </w:r>
          </w:p>
          <w:p w14:paraId="051DBE46" w14:textId="663B5823" w:rsidR="00E25146" w:rsidRPr="00B33DA0" w:rsidRDefault="00C274B1" w:rsidP="00C274B1">
            <w:pPr>
              <w:tabs>
                <w:tab w:val="center" w:pos="3199"/>
              </w:tabs>
              <w:spacing w:line="480" w:lineRule="atLeast"/>
              <w:rPr>
                <w:bCs/>
                <w:iCs/>
                <w:color w:val="000000"/>
                <w:sz w:val="24"/>
                <w:u w:val="single"/>
              </w:rPr>
            </w:pPr>
            <w:r w:rsidRPr="00B33DA0">
              <w:rPr>
                <w:bCs/>
                <w:iCs/>
                <w:color w:val="000000"/>
                <w:sz w:val="24"/>
              </w:rPr>
              <w:sym w:font="Wingdings 2" w:char="F0A3"/>
            </w:r>
            <w:r w:rsidR="0022633D" w:rsidRPr="00B33DA0">
              <w:rPr>
                <w:sz w:val="24"/>
              </w:rPr>
              <w:t>其他</w:t>
            </w:r>
            <w:r w:rsidR="0022633D" w:rsidRPr="00B33DA0">
              <w:rPr>
                <w:sz w:val="24"/>
              </w:rPr>
              <w:t xml:space="preserve"> </w:t>
            </w:r>
            <w:r w:rsidR="0022633D" w:rsidRPr="00B33DA0">
              <w:rPr>
                <w:sz w:val="24"/>
                <w:u w:val="single"/>
              </w:rPr>
              <w:t xml:space="preserve">                                        </w:t>
            </w:r>
          </w:p>
        </w:tc>
      </w:tr>
      <w:tr w:rsidR="00E25146" w:rsidRPr="00B33DA0" w14:paraId="7A1E0530" w14:textId="77777777" w:rsidTr="005B0D4F">
        <w:trPr>
          <w:trHeight w:val="59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DFAA3DD" w14:textId="77777777" w:rsidR="00E25146" w:rsidRPr="00B33DA0" w:rsidRDefault="0022633D">
            <w:pPr>
              <w:spacing w:line="480" w:lineRule="atLeast"/>
              <w:rPr>
                <w:b/>
                <w:bCs/>
                <w:iCs/>
                <w:color w:val="000000"/>
                <w:sz w:val="24"/>
              </w:rPr>
            </w:pPr>
            <w:r w:rsidRPr="00B33DA0">
              <w:rPr>
                <w:b/>
                <w:bCs/>
                <w:iCs/>
                <w:color w:val="000000"/>
                <w:sz w:val="24"/>
              </w:rPr>
              <w:t>参与单位名称及人员姓名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36D107B" w14:textId="63FAF50F" w:rsidR="00D26F5D" w:rsidRPr="00F73330" w:rsidRDefault="00154A67" w:rsidP="004A6435">
            <w:pPr>
              <w:spacing w:line="480" w:lineRule="atLeast"/>
              <w:rPr>
                <w:bCs/>
                <w:iCs/>
                <w:color w:val="000000"/>
                <w:sz w:val="24"/>
              </w:rPr>
            </w:pPr>
            <w:r w:rsidRPr="00154A67">
              <w:rPr>
                <w:rFonts w:hint="eastAsia"/>
                <w:bCs/>
                <w:iCs/>
                <w:color w:val="000000"/>
                <w:sz w:val="24"/>
              </w:rPr>
              <w:t>投资者</w:t>
            </w:r>
            <w:r w:rsidR="0017695E">
              <w:rPr>
                <w:rFonts w:hint="eastAsia"/>
                <w:bCs/>
                <w:iCs/>
                <w:color w:val="000000"/>
                <w:sz w:val="24"/>
              </w:rPr>
              <w:t>网上提问</w:t>
            </w:r>
          </w:p>
        </w:tc>
      </w:tr>
      <w:tr w:rsidR="00E25146" w:rsidRPr="00B33DA0" w14:paraId="677591F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CB9FFB7" w14:textId="77777777" w:rsidR="00E25146" w:rsidRPr="00B33DA0" w:rsidRDefault="0022633D">
            <w:pPr>
              <w:spacing w:line="480" w:lineRule="atLeast"/>
              <w:rPr>
                <w:b/>
                <w:bCs/>
                <w:iCs/>
                <w:color w:val="000000"/>
                <w:sz w:val="24"/>
              </w:rPr>
            </w:pPr>
            <w:r w:rsidRPr="00B33DA0">
              <w:rPr>
                <w:b/>
                <w:bCs/>
                <w:iCs/>
                <w:color w:val="000000"/>
                <w:sz w:val="24"/>
              </w:rPr>
              <w:t>时间</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3694044B" w14:textId="65686FA7" w:rsidR="0035185E" w:rsidRPr="00B33DA0" w:rsidRDefault="005066C0" w:rsidP="00C41962">
            <w:pPr>
              <w:spacing w:line="480" w:lineRule="atLeast"/>
              <w:rPr>
                <w:bCs/>
                <w:iCs/>
                <w:color w:val="000000"/>
                <w:sz w:val="24"/>
              </w:rPr>
            </w:pPr>
            <w:r w:rsidRPr="00B33DA0">
              <w:rPr>
                <w:bCs/>
                <w:iCs/>
                <w:color w:val="000000"/>
                <w:sz w:val="24"/>
              </w:rPr>
              <w:t>202</w:t>
            </w:r>
            <w:r w:rsidR="00C41962">
              <w:rPr>
                <w:bCs/>
                <w:iCs/>
                <w:color w:val="000000"/>
                <w:sz w:val="24"/>
              </w:rPr>
              <w:t>6</w:t>
            </w:r>
            <w:r w:rsidRPr="00B33DA0">
              <w:rPr>
                <w:bCs/>
                <w:iCs/>
                <w:color w:val="000000"/>
                <w:sz w:val="24"/>
              </w:rPr>
              <w:t>年</w:t>
            </w:r>
            <w:r w:rsidR="0017695E">
              <w:rPr>
                <w:rFonts w:hint="eastAsia"/>
                <w:bCs/>
                <w:iCs/>
                <w:color w:val="000000"/>
                <w:sz w:val="24"/>
              </w:rPr>
              <w:t>5</w:t>
            </w:r>
            <w:r w:rsidRPr="00B33DA0">
              <w:rPr>
                <w:bCs/>
                <w:iCs/>
                <w:color w:val="000000"/>
                <w:sz w:val="24"/>
              </w:rPr>
              <w:t>月</w:t>
            </w:r>
            <w:r w:rsidR="0017695E">
              <w:rPr>
                <w:rFonts w:hint="eastAsia"/>
                <w:bCs/>
                <w:iCs/>
                <w:color w:val="000000"/>
                <w:sz w:val="24"/>
              </w:rPr>
              <w:t>15</w:t>
            </w:r>
            <w:r w:rsidRPr="00B33DA0">
              <w:rPr>
                <w:bCs/>
                <w:iCs/>
                <w:color w:val="000000"/>
                <w:sz w:val="24"/>
              </w:rPr>
              <w:t>日</w:t>
            </w:r>
            <w:r w:rsidR="0017695E">
              <w:rPr>
                <w:bCs/>
                <w:iCs/>
                <w:color w:val="000000"/>
                <w:sz w:val="24"/>
              </w:rPr>
              <w:t>（周</w:t>
            </w:r>
            <w:r w:rsidR="00C41962">
              <w:rPr>
                <w:rFonts w:hint="eastAsia"/>
                <w:bCs/>
                <w:iCs/>
                <w:color w:val="000000"/>
                <w:sz w:val="24"/>
              </w:rPr>
              <w:t>五</w:t>
            </w:r>
            <w:r w:rsidR="0017695E">
              <w:rPr>
                <w:bCs/>
                <w:iCs/>
                <w:color w:val="000000"/>
                <w:sz w:val="24"/>
              </w:rPr>
              <w:t>）</w:t>
            </w:r>
            <w:r w:rsidR="005B0D4F">
              <w:rPr>
                <w:rFonts w:hint="eastAsia"/>
                <w:bCs/>
                <w:iCs/>
                <w:color w:val="000000"/>
                <w:sz w:val="24"/>
              </w:rPr>
              <w:t>15</w:t>
            </w:r>
            <w:r w:rsidR="007F6A89">
              <w:rPr>
                <w:rFonts w:hint="eastAsia"/>
                <w:bCs/>
                <w:iCs/>
                <w:color w:val="000000"/>
                <w:sz w:val="24"/>
              </w:rPr>
              <w:t>:00-</w:t>
            </w:r>
            <w:r w:rsidR="0017695E">
              <w:rPr>
                <w:rFonts w:hint="eastAsia"/>
                <w:bCs/>
                <w:iCs/>
                <w:color w:val="000000"/>
                <w:sz w:val="24"/>
              </w:rPr>
              <w:t>16:30</w:t>
            </w:r>
          </w:p>
        </w:tc>
      </w:tr>
      <w:tr w:rsidR="00E25146" w:rsidRPr="00B33DA0" w14:paraId="0AB0F5B0"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46E10C5" w14:textId="77777777" w:rsidR="00E25146" w:rsidRPr="00B33DA0" w:rsidRDefault="0022633D">
            <w:pPr>
              <w:spacing w:line="480" w:lineRule="atLeast"/>
              <w:rPr>
                <w:b/>
                <w:bCs/>
                <w:iCs/>
                <w:color w:val="000000"/>
                <w:sz w:val="24"/>
              </w:rPr>
            </w:pPr>
            <w:r w:rsidRPr="00B33DA0">
              <w:rPr>
                <w:b/>
                <w:bCs/>
                <w:iCs/>
                <w:color w:val="000000"/>
                <w:sz w:val="24"/>
              </w:rPr>
              <w:t>地点</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D860D17" w14:textId="086E9EEC" w:rsidR="00E25146" w:rsidRPr="00B33DA0" w:rsidRDefault="006045AF" w:rsidP="00540FB6">
            <w:pPr>
              <w:spacing w:line="480" w:lineRule="atLeast"/>
              <w:rPr>
                <w:bCs/>
                <w:iCs/>
                <w:color w:val="000000"/>
                <w:sz w:val="24"/>
              </w:rPr>
            </w:pPr>
            <w:r w:rsidRPr="006045AF">
              <w:rPr>
                <w:rFonts w:hint="eastAsia"/>
                <w:bCs/>
                <w:iCs/>
                <w:color w:val="000000"/>
                <w:sz w:val="24"/>
              </w:rPr>
              <w:t>公司通过全景网“投资者关系互动平台”（</w:t>
            </w:r>
            <w:r w:rsidRPr="006045AF">
              <w:rPr>
                <w:rFonts w:hint="eastAsia"/>
                <w:bCs/>
                <w:iCs/>
                <w:color w:val="000000"/>
                <w:sz w:val="24"/>
              </w:rPr>
              <w:t>https://ir.p5w.net</w:t>
            </w:r>
            <w:r w:rsidRPr="006045AF">
              <w:rPr>
                <w:rFonts w:hint="eastAsia"/>
                <w:bCs/>
                <w:iCs/>
                <w:color w:val="000000"/>
                <w:sz w:val="24"/>
              </w:rPr>
              <w:t>）采用网络远程的方式召开业绩说明会</w:t>
            </w:r>
          </w:p>
        </w:tc>
      </w:tr>
      <w:tr w:rsidR="00E25146" w:rsidRPr="00B33DA0" w14:paraId="4D328B9B"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1CE1B9B" w14:textId="77777777" w:rsidR="00E25146" w:rsidRPr="00B33DA0" w:rsidRDefault="0022633D">
            <w:pPr>
              <w:spacing w:line="480" w:lineRule="atLeast"/>
              <w:rPr>
                <w:b/>
                <w:bCs/>
                <w:iCs/>
                <w:color w:val="000000"/>
                <w:sz w:val="24"/>
              </w:rPr>
            </w:pPr>
            <w:r w:rsidRPr="00B33DA0">
              <w:rPr>
                <w:b/>
                <w:bCs/>
                <w:iCs/>
                <w:color w:val="000000"/>
                <w:sz w:val="24"/>
              </w:rPr>
              <w:t>公司接待人员</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76EE431F" w14:textId="1ABDE78E" w:rsidR="006F2CC3" w:rsidRDefault="006F2CC3" w:rsidP="006F2CC3">
            <w:pPr>
              <w:spacing w:line="480" w:lineRule="atLeast"/>
              <w:rPr>
                <w:bCs/>
                <w:iCs/>
                <w:color w:val="000000"/>
                <w:sz w:val="24"/>
              </w:rPr>
            </w:pPr>
            <w:r>
              <w:rPr>
                <w:rFonts w:hint="eastAsia"/>
                <w:bCs/>
                <w:iCs/>
                <w:color w:val="000000"/>
                <w:sz w:val="24"/>
              </w:rPr>
              <w:t>财务总监：</w:t>
            </w:r>
            <w:r w:rsidR="00C41962">
              <w:rPr>
                <w:rFonts w:hint="eastAsia"/>
                <w:bCs/>
                <w:iCs/>
                <w:color w:val="000000"/>
                <w:sz w:val="24"/>
              </w:rPr>
              <w:t>刘嘉丽女士</w:t>
            </w:r>
          </w:p>
          <w:p w14:paraId="081B6849" w14:textId="60F83C25" w:rsidR="00C274B1" w:rsidRDefault="00073A91" w:rsidP="006F2CC3">
            <w:pPr>
              <w:spacing w:line="480" w:lineRule="atLeast"/>
              <w:rPr>
                <w:bCs/>
                <w:iCs/>
                <w:color w:val="000000"/>
                <w:sz w:val="24"/>
              </w:rPr>
            </w:pPr>
            <w:r w:rsidRPr="00B33DA0">
              <w:rPr>
                <w:bCs/>
                <w:iCs/>
                <w:color w:val="000000"/>
                <w:sz w:val="24"/>
              </w:rPr>
              <w:t>董事会秘书</w:t>
            </w:r>
            <w:r w:rsidR="0022633D" w:rsidRPr="00B33DA0">
              <w:rPr>
                <w:bCs/>
                <w:iCs/>
                <w:color w:val="000000"/>
                <w:sz w:val="24"/>
              </w:rPr>
              <w:t>：</w:t>
            </w:r>
            <w:r w:rsidR="00C41962">
              <w:rPr>
                <w:rFonts w:hint="eastAsia"/>
                <w:bCs/>
                <w:iCs/>
                <w:color w:val="000000"/>
                <w:sz w:val="24"/>
              </w:rPr>
              <w:t>李思堃</w:t>
            </w:r>
            <w:r w:rsidRPr="00B33DA0">
              <w:rPr>
                <w:bCs/>
                <w:iCs/>
                <w:color w:val="000000"/>
                <w:sz w:val="24"/>
              </w:rPr>
              <w:t>先生</w:t>
            </w:r>
          </w:p>
          <w:p w14:paraId="1B05EBC4" w14:textId="1B937159" w:rsidR="0017695E" w:rsidRPr="006F2CC3" w:rsidRDefault="0017695E" w:rsidP="006F2CC3">
            <w:pPr>
              <w:spacing w:line="480" w:lineRule="atLeast"/>
              <w:rPr>
                <w:bCs/>
                <w:iCs/>
                <w:color w:val="000000"/>
                <w:sz w:val="24"/>
              </w:rPr>
            </w:pPr>
            <w:r>
              <w:rPr>
                <w:rFonts w:hint="eastAsia"/>
                <w:bCs/>
                <w:iCs/>
                <w:color w:val="000000"/>
                <w:sz w:val="24"/>
              </w:rPr>
              <w:t>证券事务代表：王建萍女士</w:t>
            </w:r>
          </w:p>
        </w:tc>
      </w:tr>
      <w:tr w:rsidR="00E25146" w:rsidRPr="00B33DA0" w14:paraId="4ECB64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7228523" w14:textId="77777777" w:rsidR="00E25146" w:rsidRPr="00B33DA0" w:rsidRDefault="0022633D">
            <w:pPr>
              <w:spacing w:line="480" w:lineRule="atLeast"/>
              <w:rPr>
                <w:b/>
                <w:bCs/>
                <w:iCs/>
                <w:color w:val="000000"/>
                <w:sz w:val="24"/>
              </w:rPr>
            </w:pPr>
            <w:r w:rsidRPr="00B33DA0">
              <w:rPr>
                <w:b/>
                <w:bCs/>
                <w:iCs/>
                <w:color w:val="000000"/>
                <w:sz w:val="24"/>
              </w:rPr>
              <w:t>投资者关系活动主要内容介绍</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6F279A70" w14:textId="77777777" w:rsidR="0017695E" w:rsidRPr="0017695E" w:rsidRDefault="0017695E" w:rsidP="008F4C01">
            <w:pPr>
              <w:rPr>
                <w:b/>
                <w:bCs/>
                <w:iCs/>
                <w:color w:val="000000"/>
                <w:sz w:val="24"/>
              </w:rPr>
            </w:pPr>
            <w:r w:rsidRPr="0017695E">
              <w:rPr>
                <w:rFonts w:hint="eastAsia"/>
                <w:b/>
                <w:bCs/>
                <w:iCs/>
                <w:color w:val="000000"/>
                <w:sz w:val="24"/>
              </w:rPr>
              <w:t>投资者提出的问题及公司回复情况</w:t>
            </w:r>
          </w:p>
          <w:p w14:paraId="5D5CAD07" w14:textId="40FE65FE" w:rsidR="0017695E" w:rsidRPr="0017695E" w:rsidRDefault="0017695E" w:rsidP="008F4C01">
            <w:pPr>
              <w:rPr>
                <w:bCs/>
                <w:iCs/>
                <w:color w:val="000000"/>
                <w:sz w:val="24"/>
              </w:rPr>
            </w:pPr>
            <w:r w:rsidRPr="0017695E">
              <w:rPr>
                <w:rFonts w:hint="eastAsia"/>
                <w:bCs/>
                <w:iCs/>
                <w:color w:val="000000"/>
                <w:sz w:val="24"/>
              </w:rPr>
              <w:t>公司就投资者在本次说明会中提出的问题进行了回复：</w:t>
            </w:r>
            <w:bookmarkStart w:id="0" w:name="_GoBack"/>
            <w:bookmarkEnd w:id="0"/>
          </w:p>
          <w:p w14:paraId="69B74FDE" w14:textId="77777777" w:rsidR="008F4C01" w:rsidRDefault="008F4C01" w:rsidP="008F4C01">
            <w:pPr>
              <w:rPr>
                <w:b/>
                <w:sz w:val="24"/>
              </w:rPr>
            </w:pPr>
            <w:r>
              <w:rPr>
                <w:b/>
                <w:sz w:val="24"/>
              </w:rPr>
              <w:t>1</w:t>
            </w:r>
            <w:r>
              <w:rPr>
                <w:rFonts w:hint="eastAsia"/>
                <w:b/>
                <w:sz w:val="24"/>
              </w:rPr>
              <w:t>、地纬智能有可能和信联科技合并吗？</w:t>
            </w:r>
          </w:p>
          <w:p w14:paraId="387FD7EF" w14:textId="77777777" w:rsidR="008F4C01" w:rsidRDefault="008F4C01" w:rsidP="008F4C01">
            <w:pPr>
              <w:rPr>
                <w:sz w:val="24"/>
              </w:rPr>
            </w:pPr>
            <w:r>
              <w:rPr>
                <w:rFonts w:hint="eastAsia"/>
                <w:sz w:val="24"/>
              </w:rPr>
              <w:t>答：尊敬的投资者，您好！感谢您的建议！收购兼并、资本运作等重大事项请以公司公告为准。感谢您的关注和支持！</w:t>
            </w:r>
          </w:p>
          <w:p w14:paraId="58C3E39D" w14:textId="77777777" w:rsidR="008F4C01" w:rsidRDefault="008F4C01" w:rsidP="008F4C01">
            <w:pPr>
              <w:rPr>
                <w:b/>
                <w:sz w:val="24"/>
              </w:rPr>
            </w:pPr>
            <w:r>
              <w:rPr>
                <w:b/>
                <w:sz w:val="24"/>
              </w:rPr>
              <w:t>2</w:t>
            </w:r>
            <w:r>
              <w:rPr>
                <w:rFonts w:hint="eastAsia"/>
                <w:b/>
                <w:sz w:val="24"/>
              </w:rPr>
              <w:t>、地纬智能有算力服务吗？</w:t>
            </w:r>
          </w:p>
          <w:p w14:paraId="6DFFEC7A" w14:textId="77777777" w:rsidR="008F4C01" w:rsidRDefault="008F4C01" w:rsidP="008F4C01">
            <w:pPr>
              <w:rPr>
                <w:sz w:val="24"/>
              </w:rPr>
            </w:pPr>
            <w:r>
              <w:rPr>
                <w:rFonts w:hint="eastAsia"/>
                <w:sz w:val="24"/>
              </w:rPr>
              <w:t>答：尊敬的投资者，您好！公司当前暂无算力服务。感谢您的关注和支持！</w:t>
            </w:r>
          </w:p>
          <w:p w14:paraId="7BD92BC1" w14:textId="77777777" w:rsidR="008F4C01" w:rsidRDefault="008F4C01" w:rsidP="008F4C01">
            <w:pPr>
              <w:rPr>
                <w:b/>
                <w:sz w:val="24"/>
              </w:rPr>
            </w:pPr>
            <w:r>
              <w:rPr>
                <w:b/>
                <w:sz w:val="24"/>
              </w:rPr>
              <w:t>3</w:t>
            </w:r>
            <w:r>
              <w:rPr>
                <w:rFonts w:hint="eastAsia"/>
                <w:b/>
                <w:sz w:val="24"/>
              </w:rPr>
              <w:t>、有什么优质资产注入地纬智能吗？</w:t>
            </w:r>
          </w:p>
          <w:p w14:paraId="55707A9B" w14:textId="77777777" w:rsidR="008F4C01" w:rsidRDefault="008F4C01" w:rsidP="008F4C01">
            <w:pPr>
              <w:rPr>
                <w:sz w:val="24"/>
              </w:rPr>
            </w:pPr>
            <w:r>
              <w:rPr>
                <w:rFonts w:hint="eastAsia"/>
                <w:sz w:val="24"/>
              </w:rPr>
              <w:t>答：尊敬的投资者，您好！公司致力于成为国内领先的“</w:t>
            </w:r>
            <w:r>
              <w:rPr>
                <w:sz w:val="24"/>
              </w:rPr>
              <w:t>AI+</w:t>
            </w:r>
            <w:r>
              <w:rPr>
                <w:rFonts w:hint="eastAsia"/>
                <w:sz w:val="24"/>
              </w:rPr>
              <w:t>区块链”科技服务商，将持续加强数智赋能，积极探索“人工智能</w:t>
            </w:r>
            <w:r>
              <w:rPr>
                <w:sz w:val="24"/>
              </w:rPr>
              <w:t>+</w:t>
            </w:r>
            <w:r>
              <w:rPr>
                <w:rFonts w:hint="eastAsia"/>
                <w:sz w:val="24"/>
              </w:rPr>
              <w:t>”与业务的深度融合和商业模式创新，深耕智慧人社、智慧医保医疗、智能用电、数据要素等业务领域并拓展行业应用；依托控股股东山东高速集团在智慧交通、基础设施运营、数字产业、新能源、智慧金融、低空经济、智慧物流等领域的资源优势，深</w:t>
            </w:r>
            <w:r>
              <w:rPr>
                <w:rFonts w:hint="eastAsia"/>
                <w:sz w:val="24"/>
              </w:rPr>
              <w:lastRenderedPageBreak/>
              <w:t>化战略协同、业务协同与市场协同，拓展增量赛道，形成“科技赋能产业、产业反哺科技”的良性发展格局。同时，持续深化全国化市场战略，借助山东高速集团的市场资源进一步提升核心竞争力与行业影响力，加快建设成为国内一流的数智科技企业，实现更高质量、更可持续的长期发展。未来如有相关计划，公司将严格依照法规及时履行信息披露义务。感谢您的关注和支持！</w:t>
            </w:r>
          </w:p>
          <w:p w14:paraId="79257EDA" w14:textId="77777777" w:rsidR="008F4C01" w:rsidRDefault="008F4C01" w:rsidP="008F4C01">
            <w:pPr>
              <w:rPr>
                <w:b/>
                <w:sz w:val="24"/>
              </w:rPr>
            </w:pPr>
            <w:r>
              <w:rPr>
                <w:b/>
                <w:sz w:val="24"/>
              </w:rPr>
              <w:t>4</w:t>
            </w:r>
            <w:r>
              <w:rPr>
                <w:rFonts w:hint="eastAsia"/>
                <w:b/>
                <w:sz w:val="24"/>
              </w:rPr>
              <w:t>、高速入驻后，公司经营采取了哪些有利措施？经营有何困难，有哪些亮点？</w:t>
            </w:r>
          </w:p>
          <w:p w14:paraId="2E805EF7" w14:textId="77777777" w:rsidR="008F4C01" w:rsidRDefault="008F4C01" w:rsidP="008F4C01">
            <w:pPr>
              <w:rPr>
                <w:sz w:val="24"/>
              </w:rPr>
            </w:pPr>
            <w:r>
              <w:rPr>
                <w:rFonts w:hint="eastAsia"/>
                <w:sz w:val="24"/>
              </w:rPr>
              <w:t>答：尊敬的投资者，您好！</w:t>
            </w:r>
            <w:r>
              <w:rPr>
                <w:sz w:val="24"/>
              </w:rPr>
              <w:t>2026</w:t>
            </w:r>
            <w:r>
              <w:rPr>
                <w:rFonts w:hint="eastAsia"/>
                <w:sz w:val="24"/>
              </w:rPr>
              <w:t>年，公司将重点做好以下工作，一是持续提高技术创新及新产品研发能力，深化人工智能在人社、电力、医保医疗等垂直行业的融合应用和赋能驱动；二是依托山东高速集团在智慧交通、数字产业、新能源、智慧金融、低空经济等领域的平台和资源优势，推进战略合作，切实发挥协同效应，积极培育公司新业务增长点；三是持续深化全国化市场战略，不断提升市场占有率；四是不断加强完善内控体系和风险合规建设；五是不断推进高层次人才梯队建设。</w:t>
            </w:r>
            <w:bookmarkStart w:id="1" w:name="OLE_LINK27"/>
            <w:bookmarkStart w:id="2" w:name="OLE_LINK26"/>
            <w:r>
              <w:rPr>
                <w:rFonts w:hint="eastAsia"/>
                <w:sz w:val="24"/>
              </w:rPr>
              <w:t>感谢您的关注和支持！</w:t>
            </w:r>
            <w:bookmarkEnd w:id="1"/>
            <w:bookmarkEnd w:id="2"/>
          </w:p>
          <w:p w14:paraId="4DD902BA" w14:textId="77777777" w:rsidR="008F4C01" w:rsidRDefault="008F4C01" w:rsidP="008F4C01">
            <w:pPr>
              <w:rPr>
                <w:b/>
                <w:sz w:val="24"/>
              </w:rPr>
            </w:pPr>
            <w:r>
              <w:rPr>
                <w:b/>
                <w:sz w:val="24"/>
              </w:rPr>
              <w:t>5</w:t>
            </w:r>
            <w:r>
              <w:rPr>
                <w:rFonts w:hint="eastAsia"/>
                <w:b/>
                <w:sz w:val="24"/>
              </w:rPr>
              <w:t>、现阶段人工智能大模型快速发展，可是地纬公司，有没有什么可圈可点的研发技术能跟上时代的步伐？</w:t>
            </w:r>
          </w:p>
          <w:p w14:paraId="194A7A9B" w14:textId="77777777" w:rsidR="008F4C01" w:rsidRDefault="008F4C01" w:rsidP="008F4C01">
            <w:pPr>
              <w:rPr>
                <w:sz w:val="24"/>
              </w:rPr>
            </w:pPr>
            <w:r>
              <w:rPr>
                <w:rFonts w:hint="eastAsia"/>
                <w:sz w:val="24"/>
              </w:rPr>
              <w:t>答：尊敬的投资者，您好！公司致力于人工智能技术的研究和应用，不断迭代优化自主研发的民生服务垂直领域大模型—</w:t>
            </w:r>
            <w:r>
              <w:rPr>
                <w:sz w:val="24"/>
              </w:rPr>
              <w:t>DareWen</w:t>
            </w:r>
            <w:r>
              <w:rPr>
                <w:rFonts w:hint="eastAsia"/>
                <w:sz w:val="24"/>
              </w:rPr>
              <w:t>，突破多模态交互、多智能体协同、模型轻量化等核心技术，创新打造大模型智能应用研发支撑体系，显著提升智能体研发效率，打造更多智能化、普惠化的民生服务应用，并顺利通过国家网信办生成式人工智能服务与深度合成服务算法双备案。持续推动“人工智能</w:t>
            </w:r>
            <w:r>
              <w:rPr>
                <w:sz w:val="24"/>
              </w:rPr>
              <w:t>+</w:t>
            </w:r>
            <w:r>
              <w:rPr>
                <w:rFonts w:hint="eastAsia"/>
                <w:sz w:val="24"/>
              </w:rPr>
              <w:t>”成果产业化落地，不断深化智能助手、智能客服、智能监管、智审智控、决策智能等人工智能通用能力产品建设，并基于上述能力产品面向多行业场景定制化开发人工智能应用，丰富公司人工智能产品矩阵，实现从技术创新到场景落地的闭环，不断为各行业数智化转型发展注入智慧动能。感谢您的关注和支持！</w:t>
            </w:r>
          </w:p>
          <w:p w14:paraId="2B3C64D2" w14:textId="77777777" w:rsidR="008F4C01" w:rsidRDefault="008F4C01" w:rsidP="008F4C01">
            <w:pPr>
              <w:rPr>
                <w:b/>
                <w:sz w:val="24"/>
              </w:rPr>
            </w:pPr>
            <w:r>
              <w:rPr>
                <w:b/>
                <w:sz w:val="24"/>
              </w:rPr>
              <w:t>6</w:t>
            </w:r>
            <w:r>
              <w:rPr>
                <w:rFonts w:hint="eastAsia"/>
                <w:b/>
                <w:sz w:val="24"/>
              </w:rPr>
              <w:t>、监管层对上市公司市值管理也有一些新的政策。而公司股价长期低迷。为什么公司无动于衷，不学学别的公司采取回购公司股票？</w:t>
            </w:r>
          </w:p>
          <w:p w14:paraId="46F4981E" w14:textId="77777777" w:rsidR="008F4C01" w:rsidRDefault="008F4C01" w:rsidP="008F4C01">
            <w:pPr>
              <w:rPr>
                <w:sz w:val="24"/>
              </w:rPr>
            </w:pPr>
            <w:r>
              <w:rPr>
                <w:rFonts w:hint="eastAsia"/>
                <w:sz w:val="24"/>
              </w:rPr>
              <w:t>答：尊敬的投资者，您好！股价走势受宏观经济、市场情绪、行业周期等多重因素影响。公司管理层始终以提升经营效益和股东长期价值为核心目标，围绕提质增效、业务拓展等方向不断落实。公司上市初衷是实现长期发展，为全体股东创造可持续回报。未来将继续聚焦核心价值，切实维护中小股东权益，恢复市场信心。关于股票回购注销事宜，需综合考虑行业发展、公司财务状况、经营规划、战略目标等多重因素，同时结合实际情况经决策后方可确定。未来如有相关计划，公司将严格依照法规及时履行信息披露义务。感谢您的关注和支持！</w:t>
            </w:r>
          </w:p>
          <w:p w14:paraId="34C1003B" w14:textId="77777777" w:rsidR="008F4C01" w:rsidRDefault="008F4C01" w:rsidP="008F4C01">
            <w:pPr>
              <w:rPr>
                <w:b/>
                <w:sz w:val="24"/>
              </w:rPr>
            </w:pPr>
            <w:r>
              <w:rPr>
                <w:b/>
                <w:sz w:val="24"/>
              </w:rPr>
              <w:t>7</w:t>
            </w:r>
            <w:r>
              <w:rPr>
                <w:rFonts w:hint="eastAsia"/>
                <w:b/>
                <w:sz w:val="24"/>
              </w:rPr>
              <w:t>、公司引进新股东后，有哪些积极的转变？</w:t>
            </w:r>
          </w:p>
          <w:p w14:paraId="6B32AC53" w14:textId="77777777" w:rsidR="008F4C01" w:rsidRDefault="008F4C01" w:rsidP="008F4C01">
            <w:pPr>
              <w:rPr>
                <w:sz w:val="24"/>
              </w:rPr>
            </w:pPr>
            <w:r>
              <w:rPr>
                <w:rFonts w:hint="eastAsia"/>
                <w:sz w:val="24"/>
              </w:rPr>
              <w:lastRenderedPageBreak/>
              <w:t>答：尊敬的投资者，您好！股权划转完成后，公司正式从高校背景企业转为省属国有控股上市企业，开启了开启“国资平台</w:t>
            </w:r>
            <w:r>
              <w:rPr>
                <w:sz w:val="24"/>
              </w:rPr>
              <w:t>+</w:t>
            </w:r>
            <w:r>
              <w:rPr>
                <w:rFonts w:hint="eastAsia"/>
                <w:sz w:val="24"/>
              </w:rPr>
              <w:t>科技驱动”双轮驱动发展新格局。</w:t>
            </w:r>
            <w:r>
              <w:rPr>
                <w:sz w:val="24"/>
              </w:rPr>
              <w:t>2026</w:t>
            </w:r>
            <w:r>
              <w:rPr>
                <w:rFonts w:hint="eastAsia"/>
                <w:sz w:val="24"/>
              </w:rPr>
              <w:t>年</w:t>
            </w:r>
            <w:r>
              <w:rPr>
                <w:sz w:val="24"/>
              </w:rPr>
              <w:t>2</w:t>
            </w:r>
            <w:r>
              <w:rPr>
                <w:rFonts w:hint="eastAsia"/>
                <w:sz w:val="24"/>
              </w:rPr>
              <w:t>月，公司完成新一届董事会换届选举，山东高速背景的董事及高管加入管理团队，有助于公司与高速集团加速实现协同发展。同时，山东高速集团与山大资本运营公司签署一致行动人协议，进一步稳定公司股权结构，提升治理效率，深化国资平台与科研资源协同，增强公司综合竞争力与可持续发展能力。未来，公司将持续提高技术创新及新产品研发能力，夯实主营业务根基；同时，依托山东高速集团在智慧交通、数字产业、新能源、智慧金融、低空经济等领域的平台和资源优势，推进战略合作，切实发挥协同效应，积极培育公司新业务增长点。感谢您的关注和支持！</w:t>
            </w:r>
          </w:p>
          <w:p w14:paraId="20951E0E" w14:textId="77777777" w:rsidR="008F4C01" w:rsidRDefault="008F4C01" w:rsidP="008F4C01">
            <w:pPr>
              <w:rPr>
                <w:b/>
                <w:sz w:val="24"/>
              </w:rPr>
            </w:pPr>
            <w:r>
              <w:rPr>
                <w:b/>
                <w:sz w:val="24"/>
              </w:rPr>
              <w:t>8</w:t>
            </w:r>
            <w:r>
              <w:rPr>
                <w:rFonts w:hint="eastAsia"/>
                <w:b/>
                <w:sz w:val="24"/>
              </w:rPr>
              <w:t>、十五五开局之年？今年订单情况是否相比去年会有所好转？</w:t>
            </w:r>
          </w:p>
          <w:p w14:paraId="13AEB496" w14:textId="77777777" w:rsidR="008F4C01" w:rsidRDefault="008F4C01" w:rsidP="008F4C01">
            <w:pPr>
              <w:rPr>
                <w:sz w:val="24"/>
              </w:rPr>
            </w:pPr>
            <w:r>
              <w:rPr>
                <w:rFonts w:hint="eastAsia"/>
                <w:sz w:val="24"/>
              </w:rPr>
              <w:t>答：尊敬的投资者，您好！</w:t>
            </w:r>
            <w:r>
              <w:rPr>
                <w:sz w:val="24"/>
              </w:rPr>
              <w:t>2026</w:t>
            </w:r>
            <w:r>
              <w:rPr>
                <w:rFonts w:hint="eastAsia"/>
                <w:sz w:val="24"/>
              </w:rPr>
              <w:t>年一季度，公司新签订单较上年同期增长</w:t>
            </w:r>
            <w:r>
              <w:rPr>
                <w:sz w:val="24"/>
              </w:rPr>
              <w:t>19.66%</w:t>
            </w:r>
            <w:r>
              <w:rPr>
                <w:rFonts w:hint="eastAsia"/>
                <w:sz w:val="24"/>
              </w:rPr>
              <w:t>，保持增长态势。当前公司在手订单充足，整体经营稳健，后续经营情况请及时关注公司披露的相关公告。感谢您的关注和支持！</w:t>
            </w:r>
          </w:p>
          <w:p w14:paraId="6EB03AFB" w14:textId="77777777" w:rsidR="008F4C01" w:rsidRDefault="008F4C01" w:rsidP="008F4C01">
            <w:pPr>
              <w:rPr>
                <w:b/>
                <w:sz w:val="24"/>
              </w:rPr>
            </w:pPr>
            <w:r>
              <w:rPr>
                <w:b/>
                <w:sz w:val="24"/>
              </w:rPr>
              <w:t>9</w:t>
            </w:r>
            <w:r>
              <w:rPr>
                <w:rFonts w:hint="eastAsia"/>
                <w:b/>
                <w:sz w:val="24"/>
              </w:rPr>
              <w:t>、一季度出现亏损的主要原因是什么？是否预计二季度依旧会延续呢？</w:t>
            </w:r>
          </w:p>
          <w:p w14:paraId="0610D516" w14:textId="14993A63" w:rsidR="00DE7F9D" w:rsidRPr="008F4C01" w:rsidRDefault="008F4C01" w:rsidP="008F4C01">
            <w:pPr>
              <w:rPr>
                <w:rFonts w:hint="eastAsia"/>
                <w:sz w:val="24"/>
              </w:rPr>
            </w:pPr>
            <w:r>
              <w:rPr>
                <w:rFonts w:hint="eastAsia"/>
                <w:sz w:val="24"/>
              </w:rPr>
              <w:t>答：尊敬的投资者，您好！一季报的收入和利润情况较去年有所下滑，主要是受项目周期延长因素影响，收入确认进度减缓所致。公司客户主要为政府部门、医疗机构、国家电网等，上述客户在实施信息化建设时大多有严格的预算管理制度，其审批、招标的安排通常在上半年，系统测试、验收则更多集中在下半年。一季度的营收和利润基本符合行业的规律，当前业绩下滑是“阶段性、行业性、可控的”。一季度公司新签订单较上年同期增长</w:t>
            </w:r>
            <w:r>
              <w:rPr>
                <w:sz w:val="24"/>
              </w:rPr>
              <w:t>19.66%</w:t>
            </w:r>
            <w:r>
              <w:rPr>
                <w:rFonts w:hint="eastAsia"/>
                <w:sz w:val="24"/>
              </w:rPr>
              <w:t>，保持增长态势；毛利率</w:t>
            </w:r>
            <w:r>
              <w:rPr>
                <w:sz w:val="24"/>
              </w:rPr>
              <w:t>56.77%</w:t>
            </w:r>
            <w:r>
              <w:rPr>
                <w:rFonts w:hint="eastAsia"/>
                <w:sz w:val="24"/>
              </w:rPr>
              <w:t>，较上年同期增长</w:t>
            </w:r>
            <w:r>
              <w:rPr>
                <w:sz w:val="24"/>
              </w:rPr>
              <w:t>4.07</w:t>
            </w:r>
            <w:r>
              <w:rPr>
                <w:rFonts w:hint="eastAsia"/>
                <w:sz w:val="24"/>
              </w:rPr>
              <w:t>个百分点，盈利能力稳中有增；目前公司在手订单充足，整体经营稳健。感谢您的关注和支持！</w:t>
            </w:r>
          </w:p>
        </w:tc>
      </w:tr>
      <w:tr w:rsidR="00E25146" w:rsidRPr="00B33DA0" w14:paraId="0E9FD84A"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BD346AB" w14:textId="77777777" w:rsidR="00E25146" w:rsidRPr="00B33DA0" w:rsidRDefault="0022633D">
            <w:pPr>
              <w:spacing w:line="480" w:lineRule="atLeast"/>
              <w:rPr>
                <w:b/>
                <w:bCs/>
                <w:iCs/>
                <w:color w:val="000000"/>
                <w:sz w:val="24"/>
              </w:rPr>
            </w:pPr>
            <w:r w:rsidRPr="00B33DA0">
              <w:rPr>
                <w:b/>
                <w:bCs/>
                <w:iCs/>
                <w:color w:val="000000"/>
                <w:sz w:val="24"/>
              </w:rPr>
              <w:lastRenderedPageBreak/>
              <w:t>附件清单（如有）</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14:paraId="234AFB85" w14:textId="77777777" w:rsidR="00E25146" w:rsidRPr="00B33DA0" w:rsidRDefault="0022633D">
            <w:pPr>
              <w:spacing w:line="480" w:lineRule="atLeast"/>
              <w:rPr>
                <w:bCs/>
                <w:iCs/>
                <w:color w:val="000000"/>
                <w:sz w:val="24"/>
              </w:rPr>
            </w:pPr>
            <w:r w:rsidRPr="00B33DA0">
              <w:rPr>
                <w:bCs/>
                <w:iCs/>
                <w:color w:val="000000"/>
                <w:sz w:val="24"/>
              </w:rPr>
              <w:t>无</w:t>
            </w:r>
          </w:p>
        </w:tc>
      </w:tr>
      <w:tr w:rsidR="00E25146" w:rsidRPr="00B33DA0" w14:paraId="5F8B3BD7" w14:textId="77777777" w:rsidTr="005B0D4F">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539407D" w14:textId="77777777" w:rsidR="00E25146" w:rsidRPr="00B33DA0" w:rsidRDefault="0022633D">
            <w:pPr>
              <w:spacing w:line="480" w:lineRule="atLeast"/>
              <w:rPr>
                <w:b/>
                <w:bCs/>
                <w:iCs/>
                <w:color w:val="000000"/>
                <w:sz w:val="24"/>
              </w:rPr>
            </w:pPr>
            <w:r w:rsidRPr="00B33DA0">
              <w:rPr>
                <w:b/>
                <w:bCs/>
                <w:iCs/>
                <w:color w:val="000000"/>
                <w:sz w:val="24"/>
              </w:rPr>
              <w:t>日期</w:t>
            </w:r>
          </w:p>
        </w:tc>
        <w:tc>
          <w:tcPr>
            <w:tcW w:w="6854" w:type="dxa"/>
            <w:tcBorders>
              <w:top w:val="single" w:sz="4" w:space="0" w:color="auto"/>
              <w:left w:val="single" w:sz="4" w:space="0" w:color="auto"/>
              <w:bottom w:val="single" w:sz="4" w:space="0" w:color="auto"/>
              <w:right w:val="single" w:sz="4" w:space="0" w:color="auto"/>
            </w:tcBorders>
            <w:shd w:val="clear" w:color="auto" w:fill="auto"/>
          </w:tcPr>
          <w:p w14:paraId="206BB854" w14:textId="5C2E3FEE" w:rsidR="00E25146" w:rsidRPr="00B33DA0" w:rsidRDefault="0022633D" w:rsidP="00C41962">
            <w:pPr>
              <w:spacing w:line="480" w:lineRule="atLeast"/>
              <w:rPr>
                <w:bCs/>
                <w:iCs/>
                <w:color w:val="000000"/>
                <w:sz w:val="24"/>
              </w:rPr>
            </w:pPr>
            <w:r w:rsidRPr="00B33DA0">
              <w:rPr>
                <w:bCs/>
                <w:iCs/>
                <w:color w:val="000000"/>
                <w:sz w:val="24"/>
              </w:rPr>
              <w:t>202</w:t>
            </w:r>
            <w:r w:rsidR="00C41962">
              <w:rPr>
                <w:bCs/>
                <w:iCs/>
                <w:color w:val="000000"/>
                <w:sz w:val="24"/>
              </w:rPr>
              <w:t>6</w:t>
            </w:r>
            <w:r w:rsidRPr="00B33DA0">
              <w:rPr>
                <w:bCs/>
                <w:iCs/>
                <w:color w:val="000000"/>
                <w:sz w:val="24"/>
              </w:rPr>
              <w:t>年</w:t>
            </w:r>
            <w:r w:rsidR="0017695E">
              <w:rPr>
                <w:rFonts w:hint="eastAsia"/>
                <w:bCs/>
                <w:iCs/>
                <w:color w:val="000000"/>
                <w:sz w:val="24"/>
              </w:rPr>
              <w:t>5</w:t>
            </w:r>
            <w:r w:rsidRPr="00B33DA0">
              <w:rPr>
                <w:bCs/>
                <w:iCs/>
                <w:color w:val="000000"/>
                <w:sz w:val="24"/>
              </w:rPr>
              <w:t>月</w:t>
            </w:r>
            <w:r w:rsidR="0017695E">
              <w:rPr>
                <w:rFonts w:hint="eastAsia"/>
                <w:bCs/>
                <w:iCs/>
                <w:color w:val="000000"/>
                <w:sz w:val="24"/>
              </w:rPr>
              <w:t>15</w:t>
            </w:r>
            <w:r w:rsidRPr="00B33DA0">
              <w:rPr>
                <w:bCs/>
                <w:iCs/>
                <w:color w:val="000000"/>
                <w:sz w:val="24"/>
              </w:rPr>
              <w:t>日</w:t>
            </w:r>
          </w:p>
        </w:tc>
      </w:tr>
    </w:tbl>
    <w:p w14:paraId="7B839253" w14:textId="77777777" w:rsidR="00E25146" w:rsidRPr="00B33DA0" w:rsidRDefault="00E25146" w:rsidP="006B131C"/>
    <w:sectPr w:rsidR="00E25146" w:rsidRPr="00B33DA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AE92" w16cex:dateUtc="2023-01-09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3C3" w16cid:durableId="2766A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F8337" w14:textId="77777777" w:rsidR="00FB44C3" w:rsidRDefault="00FB44C3" w:rsidP="000659AC">
      <w:r>
        <w:separator/>
      </w:r>
    </w:p>
  </w:endnote>
  <w:endnote w:type="continuationSeparator" w:id="0">
    <w:p w14:paraId="6748BA03" w14:textId="77777777" w:rsidR="00FB44C3" w:rsidRDefault="00FB44C3" w:rsidP="0006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D066" w14:textId="77777777" w:rsidR="00FB44C3" w:rsidRDefault="00FB44C3" w:rsidP="000659AC">
      <w:r>
        <w:separator/>
      </w:r>
    </w:p>
  </w:footnote>
  <w:footnote w:type="continuationSeparator" w:id="0">
    <w:p w14:paraId="1196B4F5" w14:textId="77777777" w:rsidR="00FB44C3" w:rsidRDefault="00FB44C3" w:rsidP="0006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73F1"/>
    <w:multiLevelType w:val="hybridMultilevel"/>
    <w:tmpl w:val="A9221AF2"/>
    <w:lvl w:ilvl="0" w:tplc="13307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7D"/>
    <w:rsid w:val="00003F99"/>
    <w:rsid w:val="000054D8"/>
    <w:rsid w:val="00005DB8"/>
    <w:rsid w:val="00012669"/>
    <w:rsid w:val="00012D22"/>
    <w:rsid w:val="00017324"/>
    <w:rsid w:val="000229EE"/>
    <w:rsid w:val="000239FE"/>
    <w:rsid w:val="00032E4D"/>
    <w:rsid w:val="00034344"/>
    <w:rsid w:val="00041659"/>
    <w:rsid w:val="000659AC"/>
    <w:rsid w:val="00073A91"/>
    <w:rsid w:val="00075F96"/>
    <w:rsid w:val="00082EEC"/>
    <w:rsid w:val="00085BCA"/>
    <w:rsid w:val="00094451"/>
    <w:rsid w:val="00096C0B"/>
    <w:rsid w:val="00097515"/>
    <w:rsid w:val="000B432E"/>
    <w:rsid w:val="000C5EBE"/>
    <w:rsid w:val="000C6DD5"/>
    <w:rsid w:val="000E59E1"/>
    <w:rsid w:val="000F35C3"/>
    <w:rsid w:val="00107043"/>
    <w:rsid w:val="00111DD6"/>
    <w:rsid w:val="001157A9"/>
    <w:rsid w:val="001417C0"/>
    <w:rsid w:val="00145ED7"/>
    <w:rsid w:val="00147711"/>
    <w:rsid w:val="00154A67"/>
    <w:rsid w:val="00155CEE"/>
    <w:rsid w:val="001565F0"/>
    <w:rsid w:val="001607CC"/>
    <w:rsid w:val="00164C2B"/>
    <w:rsid w:val="00172A27"/>
    <w:rsid w:val="0017695E"/>
    <w:rsid w:val="001A2E1E"/>
    <w:rsid w:val="001B4328"/>
    <w:rsid w:val="001C4004"/>
    <w:rsid w:val="001C765E"/>
    <w:rsid w:val="001D3B4A"/>
    <w:rsid w:val="0020106C"/>
    <w:rsid w:val="00212CAD"/>
    <w:rsid w:val="002158BA"/>
    <w:rsid w:val="0022633D"/>
    <w:rsid w:val="0023426F"/>
    <w:rsid w:val="00246AF3"/>
    <w:rsid w:val="002526E1"/>
    <w:rsid w:val="00255D6E"/>
    <w:rsid w:val="00260F4B"/>
    <w:rsid w:val="002835F9"/>
    <w:rsid w:val="002903BE"/>
    <w:rsid w:val="00293E36"/>
    <w:rsid w:val="00295CED"/>
    <w:rsid w:val="002A1F6D"/>
    <w:rsid w:val="002A2C74"/>
    <w:rsid w:val="002A356D"/>
    <w:rsid w:val="002B60CD"/>
    <w:rsid w:val="002C54FA"/>
    <w:rsid w:val="002D3BED"/>
    <w:rsid w:val="002D7C22"/>
    <w:rsid w:val="002E5D0C"/>
    <w:rsid w:val="002F3005"/>
    <w:rsid w:val="002F515A"/>
    <w:rsid w:val="003035EA"/>
    <w:rsid w:val="0030465F"/>
    <w:rsid w:val="00307541"/>
    <w:rsid w:val="00324358"/>
    <w:rsid w:val="00325B15"/>
    <w:rsid w:val="00335B3C"/>
    <w:rsid w:val="0035185E"/>
    <w:rsid w:val="00357775"/>
    <w:rsid w:val="003609BA"/>
    <w:rsid w:val="003A0B0E"/>
    <w:rsid w:val="003A6432"/>
    <w:rsid w:val="003B5E08"/>
    <w:rsid w:val="003B6C1E"/>
    <w:rsid w:val="003B6F3F"/>
    <w:rsid w:val="003C351B"/>
    <w:rsid w:val="003C69D2"/>
    <w:rsid w:val="003D1E42"/>
    <w:rsid w:val="003D7BCB"/>
    <w:rsid w:val="003E70FC"/>
    <w:rsid w:val="0040228A"/>
    <w:rsid w:val="00405BEA"/>
    <w:rsid w:val="00406783"/>
    <w:rsid w:val="00416C80"/>
    <w:rsid w:val="00427210"/>
    <w:rsid w:val="004314E7"/>
    <w:rsid w:val="0045267B"/>
    <w:rsid w:val="00455B0A"/>
    <w:rsid w:val="00467622"/>
    <w:rsid w:val="00476573"/>
    <w:rsid w:val="004866A6"/>
    <w:rsid w:val="00490B39"/>
    <w:rsid w:val="004A6435"/>
    <w:rsid w:val="004B17F1"/>
    <w:rsid w:val="004C29AF"/>
    <w:rsid w:val="004D519E"/>
    <w:rsid w:val="004D6884"/>
    <w:rsid w:val="004E5E76"/>
    <w:rsid w:val="004F357A"/>
    <w:rsid w:val="00502AEF"/>
    <w:rsid w:val="0050543B"/>
    <w:rsid w:val="00505535"/>
    <w:rsid w:val="005066C0"/>
    <w:rsid w:val="005160D5"/>
    <w:rsid w:val="0052015D"/>
    <w:rsid w:val="00534E02"/>
    <w:rsid w:val="00540FB6"/>
    <w:rsid w:val="0055220A"/>
    <w:rsid w:val="00560897"/>
    <w:rsid w:val="00571BD9"/>
    <w:rsid w:val="00581DD1"/>
    <w:rsid w:val="00583E09"/>
    <w:rsid w:val="00593A82"/>
    <w:rsid w:val="005950F5"/>
    <w:rsid w:val="00595676"/>
    <w:rsid w:val="00596F6A"/>
    <w:rsid w:val="005B07A0"/>
    <w:rsid w:val="005B0D4F"/>
    <w:rsid w:val="005B17A3"/>
    <w:rsid w:val="005C2218"/>
    <w:rsid w:val="005C69EB"/>
    <w:rsid w:val="005D1BEB"/>
    <w:rsid w:val="005F2733"/>
    <w:rsid w:val="006045AF"/>
    <w:rsid w:val="00616197"/>
    <w:rsid w:val="00617D60"/>
    <w:rsid w:val="006266CB"/>
    <w:rsid w:val="00644401"/>
    <w:rsid w:val="00652AE8"/>
    <w:rsid w:val="00667163"/>
    <w:rsid w:val="006903D5"/>
    <w:rsid w:val="006A26B0"/>
    <w:rsid w:val="006A3CAC"/>
    <w:rsid w:val="006A7479"/>
    <w:rsid w:val="006A78DE"/>
    <w:rsid w:val="006B131C"/>
    <w:rsid w:val="006B3FC5"/>
    <w:rsid w:val="006C37A2"/>
    <w:rsid w:val="006D24D3"/>
    <w:rsid w:val="006F2CC3"/>
    <w:rsid w:val="00721DC3"/>
    <w:rsid w:val="007249D1"/>
    <w:rsid w:val="007321DA"/>
    <w:rsid w:val="0073648C"/>
    <w:rsid w:val="00752966"/>
    <w:rsid w:val="00770038"/>
    <w:rsid w:val="007C76F1"/>
    <w:rsid w:val="007D2898"/>
    <w:rsid w:val="007D4981"/>
    <w:rsid w:val="007E67EF"/>
    <w:rsid w:val="007F6A89"/>
    <w:rsid w:val="00811CA8"/>
    <w:rsid w:val="00835DFC"/>
    <w:rsid w:val="00840CEA"/>
    <w:rsid w:val="008435BA"/>
    <w:rsid w:val="00847174"/>
    <w:rsid w:val="008576FF"/>
    <w:rsid w:val="0086432C"/>
    <w:rsid w:val="00883BD1"/>
    <w:rsid w:val="00896B8D"/>
    <w:rsid w:val="00897056"/>
    <w:rsid w:val="008A0452"/>
    <w:rsid w:val="008B0754"/>
    <w:rsid w:val="008D2C64"/>
    <w:rsid w:val="008D386B"/>
    <w:rsid w:val="008E575E"/>
    <w:rsid w:val="008F4C01"/>
    <w:rsid w:val="0091405D"/>
    <w:rsid w:val="00917FE2"/>
    <w:rsid w:val="00937065"/>
    <w:rsid w:val="00937C87"/>
    <w:rsid w:val="00943D5A"/>
    <w:rsid w:val="00946298"/>
    <w:rsid w:val="0095232E"/>
    <w:rsid w:val="00952CA5"/>
    <w:rsid w:val="00961FE5"/>
    <w:rsid w:val="00964511"/>
    <w:rsid w:val="00977D2D"/>
    <w:rsid w:val="009871E0"/>
    <w:rsid w:val="00993EED"/>
    <w:rsid w:val="009967E3"/>
    <w:rsid w:val="009A490D"/>
    <w:rsid w:val="009B0B11"/>
    <w:rsid w:val="009B0FCF"/>
    <w:rsid w:val="009C50E9"/>
    <w:rsid w:val="009E5505"/>
    <w:rsid w:val="009E743C"/>
    <w:rsid w:val="00A05500"/>
    <w:rsid w:val="00A11435"/>
    <w:rsid w:val="00A2253D"/>
    <w:rsid w:val="00A23AF5"/>
    <w:rsid w:val="00A326B0"/>
    <w:rsid w:val="00A37453"/>
    <w:rsid w:val="00A42CE5"/>
    <w:rsid w:val="00A4556A"/>
    <w:rsid w:val="00A47FBE"/>
    <w:rsid w:val="00A5288F"/>
    <w:rsid w:val="00A6539A"/>
    <w:rsid w:val="00A6568B"/>
    <w:rsid w:val="00AB3247"/>
    <w:rsid w:val="00AC7C57"/>
    <w:rsid w:val="00AD4DF3"/>
    <w:rsid w:val="00AD4E41"/>
    <w:rsid w:val="00AE1390"/>
    <w:rsid w:val="00AE4ED3"/>
    <w:rsid w:val="00AF45A6"/>
    <w:rsid w:val="00AF466C"/>
    <w:rsid w:val="00B115F6"/>
    <w:rsid w:val="00B226AF"/>
    <w:rsid w:val="00B24B30"/>
    <w:rsid w:val="00B26A5B"/>
    <w:rsid w:val="00B33DA0"/>
    <w:rsid w:val="00B41C88"/>
    <w:rsid w:val="00B75ACD"/>
    <w:rsid w:val="00B81A55"/>
    <w:rsid w:val="00B8594A"/>
    <w:rsid w:val="00B9383B"/>
    <w:rsid w:val="00B96E31"/>
    <w:rsid w:val="00BA5DE2"/>
    <w:rsid w:val="00BD2A0C"/>
    <w:rsid w:val="00BD6C56"/>
    <w:rsid w:val="00BF61B6"/>
    <w:rsid w:val="00C049D3"/>
    <w:rsid w:val="00C04C36"/>
    <w:rsid w:val="00C22C72"/>
    <w:rsid w:val="00C231FB"/>
    <w:rsid w:val="00C274B1"/>
    <w:rsid w:val="00C30236"/>
    <w:rsid w:val="00C41962"/>
    <w:rsid w:val="00C554D5"/>
    <w:rsid w:val="00C63756"/>
    <w:rsid w:val="00C844A2"/>
    <w:rsid w:val="00C97369"/>
    <w:rsid w:val="00CA5609"/>
    <w:rsid w:val="00CA6658"/>
    <w:rsid w:val="00CA7286"/>
    <w:rsid w:val="00CB068A"/>
    <w:rsid w:val="00CC0793"/>
    <w:rsid w:val="00CD1D79"/>
    <w:rsid w:val="00CD7A45"/>
    <w:rsid w:val="00CE38FA"/>
    <w:rsid w:val="00CF1F10"/>
    <w:rsid w:val="00CF7A77"/>
    <w:rsid w:val="00D039FA"/>
    <w:rsid w:val="00D2001C"/>
    <w:rsid w:val="00D230B9"/>
    <w:rsid w:val="00D24EA8"/>
    <w:rsid w:val="00D26F5D"/>
    <w:rsid w:val="00D318AE"/>
    <w:rsid w:val="00D509D8"/>
    <w:rsid w:val="00D5312E"/>
    <w:rsid w:val="00D818B3"/>
    <w:rsid w:val="00D9310E"/>
    <w:rsid w:val="00D94CD2"/>
    <w:rsid w:val="00DA041C"/>
    <w:rsid w:val="00DA4F8C"/>
    <w:rsid w:val="00DB361F"/>
    <w:rsid w:val="00DB529B"/>
    <w:rsid w:val="00DB554E"/>
    <w:rsid w:val="00DB6F60"/>
    <w:rsid w:val="00DC5B64"/>
    <w:rsid w:val="00DD04AE"/>
    <w:rsid w:val="00DD76C7"/>
    <w:rsid w:val="00DE7F9D"/>
    <w:rsid w:val="00DF1C03"/>
    <w:rsid w:val="00E14D82"/>
    <w:rsid w:val="00E25146"/>
    <w:rsid w:val="00E32BC0"/>
    <w:rsid w:val="00E348CA"/>
    <w:rsid w:val="00E35638"/>
    <w:rsid w:val="00E36E81"/>
    <w:rsid w:val="00E45E61"/>
    <w:rsid w:val="00E52443"/>
    <w:rsid w:val="00E60A5E"/>
    <w:rsid w:val="00E80C1D"/>
    <w:rsid w:val="00E95E1E"/>
    <w:rsid w:val="00EA0FDF"/>
    <w:rsid w:val="00EA2DFE"/>
    <w:rsid w:val="00EA7A06"/>
    <w:rsid w:val="00EB0D2E"/>
    <w:rsid w:val="00EB2A11"/>
    <w:rsid w:val="00EC3453"/>
    <w:rsid w:val="00EC5BD8"/>
    <w:rsid w:val="00ED2EED"/>
    <w:rsid w:val="00ED430E"/>
    <w:rsid w:val="00EF2BA3"/>
    <w:rsid w:val="00EF4BE3"/>
    <w:rsid w:val="00F06A48"/>
    <w:rsid w:val="00F12FC4"/>
    <w:rsid w:val="00F25901"/>
    <w:rsid w:val="00F36533"/>
    <w:rsid w:val="00F40CB4"/>
    <w:rsid w:val="00F4601E"/>
    <w:rsid w:val="00F46CF9"/>
    <w:rsid w:val="00F514E1"/>
    <w:rsid w:val="00F52578"/>
    <w:rsid w:val="00F65ED0"/>
    <w:rsid w:val="00F73330"/>
    <w:rsid w:val="00F737C6"/>
    <w:rsid w:val="00F75A3A"/>
    <w:rsid w:val="00F83368"/>
    <w:rsid w:val="00F86ABB"/>
    <w:rsid w:val="00F90C2F"/>
    <w:rsid w:val="00F9147D"/>
    <w:rsid w:val="00FB44C3"/>
    <w:rsid w:val="00FC242E"/>
    <w:rsid w:val="00FD4F8D"/>
    <w:rsid w:val="00FF3FC0"/>
    <w:rsid w:val="017C218C"/>
    <w:rsid w:val="02E059CF"/>
    <w:rsid w:val="04DD7874"/>
    <w:rsid w:val="05792092"/>
    <w:rsid w:val="05D54149"/>
    <w:rsid w:val="062F43BA"/>
    <w:rsid w:val="09D348B1"/>
    <w:rsid w:val="0D0A1680"/>
    <w:rsid w:val="0D13590C"/>
    <w:rsid w:val="0E7171E8"/>
    <w:rsid w:val="0EBA4686"/>
    <w:rsid w:val="0F0D5869"/>
    <w:rsid w:val="0F2F043F"/>
    <w:rsid w:val="0F9F6324"/>
    <w:rsid w:val="0FC12AFB"/>
    <w:rsid w:val="105529E7"/>
    <w:rsid w:val="10831533"/>
    <w:rsid w:val="10C1507B"/>
    <w:rsid w:val="11435B03"/>
    <w:rsid w:val="115740BA"/>
    <w:rsid w:val="120F0EA2"/>
    <w:rsid w:val="1A2051BC"/>
    <w:rsid w:val="1B7C4083"/>
    <w:rsid w:val="1CDC20C1"/>
    <w:rsid w:val="1F485402"/>
    <w:rsid w:val="21491A10"/>
    <w:rsid w:val="23747B0C"/>
    <w:rsid w:val="27440C41"/>
    <w:rsid w:val="294540FB"/>
    <w:rsid w:val="2C5B66BA"/>
    <w:rsid w:val="2F972795"/>
    <w:rsid w:val="31001886"/>
    <w:rsid w:val="318110BF"/>
    <w:rsid w:val="33586D8E"/>
    <w:rsid w:val="35200D87"/>
    <w:rsid w:val="36CA6911"/>
    <w:rsid w:val="371074FA"/>
    <w:rsid w:val="39B24207"/>
    <w:rsid w:val="3A192C31"/>
    <w:rsid w:val="3C3C4380"/>
    <w:rsid w:val="3F0C26AE"/>
    <w:rsid w:val="3F3477A7"/>
    <w:rsid w:val="40875240"/>
    <w:rsid w:val="41632A15"/>
    <w:rsid w:val="41A8467E"/>
    <w:rsid w:val="444512F3"/>
    <w:rsid w:val="447503FC"/>
    <w:rsid w:val="44A60C4E"/>
    <w:rsid w:val="453768D9"/>
    <w:rsid w:val="46EB24D5"/>
    <w:rsid w:val="46EF081D"/>
    <w:rsid w:val="48D10FD6"/>
    <w:rsid w:val="4A3D3E7E"/>
    <w:rsid w:val="4BD20151"/>
    <w:rsid w:val="4C197322"/>
    <w:rsid w:val="4CA51217"/>
    <w:rsid w:val="4DA97839"/>
    <w:rsid w:val="50004F42"/>
    <w:rsid w:val="500C4FA4"/>
    <w:rsid w:val="502C5C48"/>
    <w:rsid w:val="52453FF9"/>
    <w:rsid w:val="53F53ABB"/>
    <w:rsid w:val="54634413"/>
    <w:rsid w:val="555346F8"/>
    <w:rsid w:val="56962AF5"/>
    <w:rsid w:val="569A6C70"/>
    <w:rsid w:val="56DB6A72"/>
    <w:rsid w:val="57FE4209"/>
    <w:rsid w:val="58265344"/>
    <w:rsid w:val="58C52D3E"/>
    <w:rsid w:val="5C500B2A"/>
    <w:rsid w:val="5DFE07D9"/>
    <w:rsid w:val="60737435"/>
    <w:rsid w:val="60B66A03"/>
    <w:rsid w:val="639F79B0"/>
    <w:rsid w:val="643F1577"/>
    <w:rsid w:val="64723F99"/>
    <w:rsid w:val="6547744E"/>
    <w:rsid w:val="65E86CED"/>
    <w:rsid w:val="66480F98"/>
    <w:rsid w:val="66DB019B"/>
    <w:rsid w:val="66FD46E6"/>
    <w:rsid w:val="680336F8"/>
    <w:rsid w:val="6A450242"/>
    <w:rsid w:val="6A635436"/>
    <w:rsid w:val="6A7A66D6"/>
    <w:rsid w:val="6C7861D5"/>
    <w:rsid w:val="6D5F0382"/>
    <w:rsid w:val="707462B0"/>
    <w:rsid w:val="70963828"/>
    <w:rsid w:val="70B60EA2"/>
    <w:rsid w:val="71677AC4"/>
    <w:rsid w:val="739B6FBB"/>
    <w:rsid w:val="73B2115E"/>
    <w:rsid w:val="743162AD"/>
    <w:rsid w:val="7437386A"/>
    <w:rsid w:val="7474635F"/>
    <w:rsid w:val="75E40551"/>
    <w:rsid w:val="783A3E62"/>
    <w:rsid w:val="789C31F3"/>
    <w:rsid w:val="7A696044"/>
    <w:rsid w:val="7DF34439"/>
    <w:rsid w:val="7DFF6C1C"/>
    <w:rsid w:val="7E2C0AEF"/>
    <w:rsid w:val="7E5A765A"/>
    <w:rsid w:val="7EEB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4F01F"/>
  <w15:docId w15:val="{6D2F9E65-42D3-4110-85CE-83F5C808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semiHidden/>
    <w:rsid w:val="009E5505"/>
    <w:rPr>
      <w:kern w:val="2"/>
      <w:sz w:val="21"/>
      <w:szCs w:val="24"/>
    </w:rPr>
  </w:style>
  <w:style w:type="paragraph" w:styleId="af0">
    <w:name w:val="List Paragraph"/>
    <w:basedOn w:val="a"/>
    <w:uiPriority w:val="99"/>
    <w:rsid w:val="003518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686548">
      <w:bodyDiv w:val="1"/>
      <w:marLeft w:val="0"/>
      <w:marRight w:val="0"/>
      <w:marTop w:val="0"/>
      <w:marBottom w:val="0"/>
      <w:divBdr>
        <w:top w:val="none" w:sz="0" w:space="0" w:color="auto"/>
        <w:left w:val="none" w:sz="0" w:space="0" w:color="auto"/>
        <w:bottom w:val="none" w:sz="0" w:space="0" w:color="auto"/>
        <w:right w:val="none" w:sz="0" w:space="0" w:color="auto"/>
      </w:divBdr>
    </w:div>
    <w:div w:id="1990819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AC943-A951-4C96-9488-970A0833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395</Words>
  <Characters>2257</Characters>
  <Application>Microsoft Office Word</Application>
  <DocSecurity>0</DocSecurity>
  <Lines>18</Lines>
  <Paragraphs>5</Paragraphs>
  <ScaleCrop>false</ScaleCrop>
  <Company>Microsoft</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Sameen Zhao</cp:lastModifiedBy>
  <cp:revision>23</cp:revision>
  <cp:lastPrinted>2026-05-15T09:14:00Z</cp:lastPrinted>
  <dcterms:created xsi:type="dcterms:W3CDTF">2023-05-25T06:46:00Z</dcterms:created>
  <dcterms:modified xsi:type="dcterms:W3CDTF">2026-05-15T09:14:00Z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D34BBF9ECE2F432CAD47FD3D878494B2</vt:lpwstr>
  </property>
</Properties>
</file>