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77" w:rsidRDefault="00197854">
      <w:pPr>
        <w:ind w:firstLineChars="0" w:firstLine="0"/>
        <w:rPr>
          <w:rFonts w:asciiTheme="minorEastAsia" w:eastAsiaTheme="minorEastAsia" w:hAnsiTheme="minorEastAsia"/>
          <w:b/>
          <w:bCs/>
          <w:iCs/>
        </w:rPr>
      </w:pPr>
      <w:r>
        <w:rPr>
          <w:rFonts w:asciiTheme="minorEastAsia" w:eastAsiaTheme="minorEastAsia" w:hAnsiTheme="minorEastAsia"/>
          <w:bCs/>
          <w:iCs/>
        </w:rPr>
        <w:t>证券代码：</w:t>
      </w:r>
      <w:r>
        <w:rPr>
          <w:rFonts w:asciiTheme="minorEastAsia" w:eastAsiaTheme="minorEastAsia" w:hAnsiTheme="minorEastAsia" w:hint="eastAsia"/>
          <w:bCs/>
          <w:iCs/>
        </w:rPr>
        <w:t>688141</w:t>
      </w:r>
      <w:r>
        <w:rPr>
          <w:rFonts w:asciiTheme="minorEastAsia" w:eastAsiaTheme="minorEastAsia" w:hAnsiTheme="minorEastAsia"/>
          <w:bCs/>
          <w:iCs/>
        </w:rPr>
        <w:t xml:space="preserve">                            </w:t>
      </w:r>
      <w:r>
        <w:rPr>
          <w:rFonts w:asciiTheme="minorEastAsia" w:eastAsiaTheme="minorEastAsia" w:hAnsiTheme="minorEastAsia" w:hint="eastAsia"/>
          <w:bCs/>
          <w:iCs/>
        </w:rPr>
        <w:t xml:space="preserve">         </w:t>
      </w:r>
      <w:r>
        <w:rPr>
          <w:rFonts w:asciiTheme="minorEastAsia" w:eastAsiaTheme="minorEastAsia" w:hAnsiTheme="minorEastAsia"/>
          <w:bCs/>
          <w:iCs/>
        </w:rPr>
        <w:t>证券简称：</w:t>
      </w:r>
      <w:proofErr w:type="gramStart"/>
      <w:r>
        <w:rPr>
          <w:rFonts w:asciiTheme="minorEastAsia" w:eastAsiaTheme="minorEastAsia" w:hAnsiTheme="minorEastAsia" w:hint="eastAsia"/>
          <w:bCs/>
          <w:iCs/>
        </w:rPr>
        <w:t>杰华特</w:t>
      </w:r>
      <w:proofErr w:type="gramEnd"/>
    </w:p>
    <w:p w:rsidR="00864A77" w:rsidRDefault="00197854">
      <w:pPr>
        <w:spacing w:beforeLines="50" w:before="156" w:afterLines="50" w:after="156"/>
        <w:ind w:firstLineChars="0" w:firstLine="0"/>
        <w:jc w:val="center"/>
        <w:rPr>
          <w:rFonts w:asciiTheme="minorEastAsia" w:eastAsiaTheme="minorEastAsia" w:hAnsiTheme="minorEastAsia"/>
          <w:b/>
          <w:bCs/>
          <w:iCs/>
        </w:rPr>
      </w:pPr>
      <w:r>
        <w:rPr>
          <w:rFonts w:asciiTheme="minorEastAsia" w:eastAsiaTheme="minorEastAsia" w:hAnsiTheme="minorEastAsia" w:hint="eastAsia"/>
          <w:b/>
          <w:bCs/>
          <w:iCs/>
          <w:sz w:val="28"/>
          <w:szCs w:val="28"/>
        </w:rPr>
        <w:t>杰华</w:t>
      </w:r>
      <w:proofErr w:type="gramStart"/>
      <w:r>
        <w:rPr>
          <w:rFonts w:asciiTheme="minorEastAsia" w:eastAsiaTheme="minorEastAsia" w:hAnsiTheme="minorEastAsia" w:hint="eastAsia"/>
          <w:b/>
          <w:bCs/>
          <w:iCs/>
          <w:sz w:val="28"/>
          <w:szCs w:val="28"/>
        </w:rPr>
        <w:t>特</w:t>
      </w:r>
      <w:proofErr w:type="gramEnd"/>
      <w:r>
        <w:rPr>
          <w:rFonts w:asciiTheme="minorEastAsia" w:eastAsiaTheme="minorEastAsia" w:hAnsiTheme="minorEastAsia" w:hint="eastAsia"/>
          <w:b/>
          <w:bCs/>
          <w:iCs/>
          <w:sz w:val="28"/>
          <w:szCs w:val="28"/>
        </w:rPr>
        <w:t>微电子股份有限公司投资者关系活动记录表</w:t>
      </w:r>
    </w:p>
    <w:p w:rsidR="00864A77" w:rsidRDefault="00197854">
      <w:pPr>
        <w:spacing w:line="400" w:lineRule="exact"/>
        <w:ind w:firstLine="480"/>
        <w:rPr>
          <w:rFonts w:asciiTheme="minorEastAsia" w:eastAsiaTheme="minorEastAsia" w:hAnsiTheme="minorEastAsia"/>
          <w:bCs/>
          <w:iCs/>
        </w:rPr>
      </w:pPr>
      <w:r>
        <w:rPr>
          <w:rFonts w:asciiTheme="minorEastAsia" w:eastAsiaTheme="minorEastAsia" w:hAnsiTheme="minorEastAsia"/>
          <w:bCs/>
          <w:iCs/>
        </w:rPr>
        <w:t xml:space="preserve">                                                    </w:t>
      </w:r>
      <w:r>
        <w:rPr>
          <w:rFonts w:asciiTheme="minorEastAsia" w:eastAsiaTheme="minorEastAsia" w:hAnsiTheme="minorEastAsia" w:hint="eastAsia"/>
          <w:bCs/>
          <w:iCs/>
        </w:rPr>
        <w:t>编号：</w:t>
      </w:r>
      <w:r>
        <w:rPr>
          <w:rFonts w:asciiTheme="minorEastAsia" w:eastAsiaTheme="minorEastAsia" w:hAnsiTheme="minorEastAsia"/>
          <w:bCs/>
          <w:iCs/>
        </w:rPr>
        <w:t>2026-001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6431"/>
      </w:tblGrid>
      <w:tr w:rsidR="00864A77">
        <w:trPr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投资者关系活动类别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77" w:rsidRDefault="00197854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/>
                <w:bCs/>
                <w:iCs/>
              </w:rPr>
              <w:sym w:font="Wingdings 2" w:char="0052"/>
            </w:r>
            <w:r>
              <w:rPr>
                <w:rFonts w:asciiTheme="minorEastAsia" w:eastAsiaTheme="minorEastAsia" w:hAnsiTheme="minorEastAsia" w:cs="宋体" w:hint="eastAsia"/>
              </w:rPr>
              <w:t>特定对象调研</w:t>
            </w:r>
            <w:r>
              <w:rPr>
                <w:rFonts w:asciiTheme="minorEastAsia" w:eastAsiaTheme="minorEastAsia" w:hAnsiTheme="minorEastAsia" w:cs="宋体"/>
              </w:rPr>
              <w:t xml:space="preserve">        </w:t>
            </w:r>
            <w:r>
              <w:rPr>
                <w:rFonts w:asciiTheme="minorEastAsia" w:eastAsiaTheme="minorEastAsia" w:hAnsiTheme="minorEastAsia" w:cs="宋体"/>
                <w:bCs/>
                <w:iCs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</w:rPr>
              <w:t>分析师会议</w:t>
            </w:r>
          </w:p>
          <w:p w:rsidR="00864A77" w:rsidRDefault="00197854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□</w:t>
            </w:r>
            <w:r>
              <w:rPr>
                <w:rFonts w:asciiTheme="minorEastAsia" w:eastAsiaTheme="minorEastAsia" w:hAnsiTheme="minorEastAsia" w:cs="宋体" w:hint="eastAsia"/>
              </w:rPr>
              <w:t>媒体采访</w:t>
            </w:r>
            <w:r>
              <w:rPr>
                <w:rFonts w:asciiTheme="minorEastAsia" w:eastAsiaTheme="minorEastAsia" w:hAnsiTheme="minorEastAsia" w:cs="宋体"/>
              </w:rPr>
              <w:t xml:space="preserve">            </w:t>
            </w:r>
            <w:r>
              <w:rPr>
                <w:rFonts w:asciiTheme="minorEastAsia" w:eastAsiaTheme="minorEastAsia" w:hAnsiTheme="minorEastAsia" w:cs="宋体"/>
                <w:bCs/>
                <w:iCs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</w:rPr>
              <w:t>业绩说明会</w:t>
            </w:r>
          </w:p>
          <w:p w:rsidR="00864A77" w:rsidRDefault="00197854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□</w:t>
            </w:r>
            <w:r>
              <w:rPr>
                <w:rFonts w:asciiTheme="minorEastAsia" w:eastAsiaTheme="minorEastAsia" w:hAnsiTheme="minorEastAsia" w:cs="宋体" w:hint="eastAsia"/>
              </w:rPr>
              <w:t>新闻发布会</w:t>
            </w:r>
            <w:r>
              <w:rPr>
                <w:rFonts w:asciiTheme="minorEastAsia" w:eastAsiaTheme="minorEastAsia" w:hAnsiTheme="minorEastAsia" w:cs="宋体"/>
              </w:rPr>
              <w:t xml:space="preserve">          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□</w:t>
            </w:r>
            <w:r>
              <w:rPr>
                <w:rFonts w:asciiTheme="minorEastAsia" w:eastAsiaTheme="minorEastAsia" w:hAnsiTheme="minorEastAsia" w:cs="宋体" w:hint="eastAsia"/>
              </w:rPr>
              <w:t>路演活动</w:t>
            </w:r>
          </w:p>
          <w:p w:rsidR="00864A77" w:rsidRDefault="00197854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□</w:t>
            </w:r>
            <w:r>
              <w:rPr>
                <w:rFonts w:asciiTheme="minorEastAsia" w:eastAsiaTheme="minorEastAsia" w:hAnsiTheme="minorEastAsia" w:cs="宋体" w:hint="eastAsia"/>
              </w:rPr>
              <w:t>现场参观</w:t>
            </w:r>
            <w:r>
              <w:rPr>
                <w:rFonts w:asciiTheme="minorEastAsia" w:eastAsiaTheme="minorEastAsia" w:hAnsiTheme="minorEastAsia" w:cs="宋体"/>
                <w:bCs/>
                <w:iCs/>
              </w:rPr>
              <w:tab/>
            </w:r>
          </w:p>
          <w:p w:rsidR="00864A77" w:rsidRDefault="00197854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□</w:t>
            </w:r>
            <w:r>
              <w:rPr>
                <w:rFonts w:asciiTheme="minorEastAsia" w:eastAsiaTheme="minorEastAsia" w:hAnsiTheme="minorEastAsia" w:cs="宋体" w:hint="eastAsia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="宋体" w:hint="eastAsia"/>
                <w:u w:val="single"/>
              </w:rPr>
              <w:t>说明其他活动内容）</w:t>
            </w:r>
          </w:p>
        </w:tc>
      </w:tr>
      <w:tr w:rsidR="00864A77">
        <w:trPr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参与单位名称及人员姓名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广发证券、中信证券、东方证券、景顺长城基金、南方基金、平安基金、泰康资产、兴全基金、华安基金、国联基金、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汇添富基金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等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（排名不分先后）</w:t>
            </w:r>
          </w:p>
        </w:tc>
      </w:tr>
      <w:tr w:rsidR="00864A77" w:rsidTr="00291FAE">
        <w:trPr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时间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 w:rsidP="00291FAE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/>
                <w:bCs/>
                <w:iCs/>
              </w:rPr>
              <w:t>2026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年</w:t>
            </w:r>
            <w:r>
              <w:rPr>
                <w:rFonts w:asciiTheme="minorEastAsia" w:eastAsiaTheme="minorEastAsia" w:hAnsiTheme="minorEastAsia" w:cs="宋体"/>
                <w:bCs/>
                <w:iCs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月1</w:t>
            </w:r>
            <w:r>
              <w:rPr>
                <w:rFonts w:asciiTheme="minorEastAsia" w:eastAsiaTheme="minorEastAsia" w:hAnsiTheme="minorEastAsia" w:cs="宋体"/>
                <w:bCs/>
                <w:iCs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日-</w:t>
            </w:r>
            <w:r w:rsidR="00493ECC">
              <w:rPr>
                <w:rFonts w:asciiTheme="minorEastAsia" w:eastAsiaTheme="minorEastAsia" w:hAnsiTheme="minorEastAsia" w:cs="宋体" w:hint="eastAsia"/>
                <w:bCs/>
                <w:iCs/>
              </w:rPr>
              <w:t>2</w:t>
            </w:r>
            <w:r w:rsidR="00493ECC">
              <w:rPr>
                <w:rFonts w:asciiTheme="minorEastAsia" w:eastAsiaTheme="minorEastAsia" w:hAnsiTheme="minorEastAsia" w:cs="宋体"/>
                <w:bCs/>
                <w:iCs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日</w:t>
            </w:r>
          </w:p>
        </w:tc>
      </w:tr>
      <w:tr w:rsidR="00864A77" w:rsidTr="00291FAE">
        <w:trPr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地点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 w:rsidP="00291FAE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现场会议</w:t>
            </w:r>
            <w:r w:rsidR="00363745">
              <w:rPr>
                <w:rFonts w:asciiTheme="minorEastAsia" w:eastAsiaTheme="minorEastAsia" w:hAnsiTheme="minorEastAsia" w:cs="宋体" w:hint="eastAsia"/>
                <w:bCs/>
                <w:iCs/>
              </w:rPr>
              <w:t>、线上交流</w:t>
            </w:r>
          </w:p>
        </w:tc>
      </w:tr>
      <w:tr w:rsidR="00864A77" w:rsidTr="00291FAE">
        <w:trPr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上市公司接待人员姓名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363745" w:rsidP="00291FAE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职工</w:t>
            </w:r>
            <w:r w:rsidR="00197854">
              <w:rPr>
                <w:rFonts w:asciiTheme="minorEastAsia" w:eastAsiaTheme="minorEastAsia" w:hAnsiTheme="minorEastAsia" w:cs="宋体" w:hint="eastAsia"/>
                <w:bCs/>
                <w:iCs/>
              </w:rPr>
              <w:t>董事、总经理、董事会秘书：马问问</w:t>
            </w:r>
          </w:p>
          <w:p w:rsidR="00864A77" w:rsidRDefault="00197854" w:rsidP="00291FAE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市场和系统总监：李正兴</w:t>
            </w:r>
          </w:p>
        </w:tc>
      </w:tr>
      <w:tr w:rsidR="00864A77">
        <w:trPr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投资者关系活动主要内容介绍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A77" w:rsidRDefault="00197854">
            <w:pPr>
              <w:pStyle w:val="ab"/>
              <w:numPr>
                <w:ilvl w:val="0"/>
                <w:numId w:val="1"/>
              </w:numPr>
              <w:spacing w:before="0" w:beforeAutospacing="0" w:after="0" w:afterAutospacing="0"/>
              <w:ind w:firstLineChars="0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公司2</w:t>
            </w:r>
            <w:r>
              <w:rPr>
                <w:rFonts w:asciiTheme="minorEastAsia" w:eastAsiaTheme="minorEastAsia" w:hAnsiTheme="minorEastAsia" w:cs="Arial"/>
                <w:b/>
              </w:rPr>
              <w:t>025</w:t>
            </w:r>
            <w:r>
              <w:rPr>
                <w:rFonts w:asciiTheme="minorEastAsia" w:eastAsiaTheme="minorEastAsia" w:hAnsiTheme="minorEastAsia" w:cs="Arial" w:hint="eastAsia"/>
                <w:b/>
              </w:rPr>
              <w:t>年年度及2</w:t>
            </w:r>
            <w:r>
              <w:rPr>
                <w:rFonts w:asciiTheme="minorEastAsia" w:eastAsiaTheme="minorEastAsia" w:hAnsiTheme="minorEastAsia" w:cs="Arial"/>
                <w:b/>
              </w:rPr>
              <w:t>026</w:t>
            </w:r>
            <w:r>
              <w:rPr>
                <w:rFonts w:asciiTheme="minorEastAsia" w:eastAsiaTheme="minorEastAsia" w:hAnsiTheme="minorEastAsia" w:cs="Arial" w:hint="eastAsia"/>
                <w:b/>
              </w:rPr>
              <w:t>年第一季度业绩情况</w:t>
            </w:r>
            <w:r>
              <w:rPr>
                <w:rFonts w:asciiTheme="minorEastAsia" w:eastAsiaTheme="minorEastAsia" w:hAnsiTheme="minorEastAsia" w:cs="Arial"/>
                <w:b/>
              </w:rPr>
              <w:t>介绍</w:t>
            </w:r>
          </w:p>
          <w:p w:rsidR="00864A77" w:rsidRDefault="00197854">
            <w:pPr>
              <w:pStyle w:val="af1"/>
              <w:ind w:left="12" w:firstLineChars="186" w:firstLine="446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2025年度公司实现营业收入265,502.48万元，同比增长58.15%；归属于上市公司股东的净利润为-</w:t>
            </w:r>
            <w:r w:rsidR="001B03DA">
              <w:rPr>
                <w:rFonts w:asciiTheme="minorEastAsia" w:eastAsiaTheme="minorEastAsia" w:hAnsiTheme="minorEastAsia" w:cs="Arial"/>
              </w:rPr>
              <w:t>7</w:t>
            </w:r>
            <w:r>
              <w:rPr>
                <w:rFonts w:asciiTheme="minorEastAsia" w:eastAsiaTheme="minorEastAsia" w:hAnsiTheme="minorEastAsia" w:cs="Arial" w:hint="eastAsia"/>
              </w:rPr>
              <w:t>1,712.42万元，较上年同期有所下降；归属于上市公司股东的扣除非经常性损益的净利润为-79,452.67万元，较上年同期有所下降；经营现金流净额逐步改善。</w:t>
            </w:r>
          </w:p>
          <w:p w:rsidR="00864A77" w:rsidRDefault="00197854">
            <w:pPr>
              <w:pStyle w:val="af1"/>
              <w:ind w:firstLineChars="191" w:firstLine="458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2</w:t>
            </w:r>
            <w:r>
              <w:rPr>
                <w:rFonts w:asciiTheme="minorEastAsia" w:eastAsiaTheme="minorEastAsia" w:hAnsiTheme="minorEastAsia" w:cs="Arial"/>
              </w:rPr>
              <w:t>026</w:t>
            </w:r>
            <w:r>
              <w:rPr>
                <w:rFonts w:asciiTheme="minorEastAsia" w:eastAsiaTheme="minorEastAsia" w:hAnsiTheme="minorEastAsia" w:cs="Arial" w:hint="eastAsia"/>
              </w:rPr>
              <w:t>年第一季度公司实现营业收入7</w:t>
            </w:r>
            <w:r>
              <w:rPr>
                <w:rFonts w:asciiTheme="minorEastAsia" w:eastAsiaTheme="minorEastAsia" w:hAnsiTheme="minorEastAsia" w:cs="Arial"/>
              </w:rPr>
              <w:t>6,475.17</w:t>
            </w:r>
            <w:r>
              <w:rPr>
                <w:rFonts w:asciiTheme="minorEastAsia" w:eastAsiaTheme="minorEastAsia" w:hAnsiTheme="minorEastAsia" w:cs="Arial" w:hint="eastAsia"/>
              </w:rPr>
              <w:t>万元，同比增长4</w:t>
            </w:r>
            <w:r>
              <w:rPr>
                <w:rFonts w:asciiTheme="minorEastAsia" w:eastAsiaTheme="minorEastAsia" w:hAnsiTheme="minorEastAsia" w:cs="Arial"/>
              </w:rPr>
              <w:t>4.80%</w:t>
            </w:r>
            <w:r>
              <w:rPr>
                <w:rFonts w:asciiTheme="minorEastAsia" w:eastAsiaTheme="minorEastAsia" w:hAnsiTheme="minorEastAsia" w:cs="Arial" w:hint="eastAsia"/>
              </w:rPr>
              <w:t>；归属于上市公司股东的净利润为-</w:t>
            </w:r>
            <w:r>
              <w:rPr>
                <w:rFonts w:asciiTheme="minorEastAsia" w:eastAsiaTheme="minorEastAsia" w:hAnsiTheme="minorEastAsia" w:cs="Arial"/>
              </w:rPr>
              <w:t>27,619.41</w:t>
            </w:r>
            <w:r>
              <w:rPr>
                <w:rFonts w:asciiTheme="minorEastAsia" w:eastAsiaTheme="minorEastAsia" w:hAnsiTheme="minorEastAsia" w:cs="Arial" w:hint="eastAsia"/>
              </w:rPr>
              <w:t>万元，较上年同期有所下降；归属于上市公司股东的扣除非经常性损益的净利润为-</w:t>
            </w:r>
            <w:r>
              <w:rPr>
                <w:rFonts w:asciiTheme="minorEastAsia" w:eastAsiaTheme="minorEastAsia" w:hAnsiTheme="minorEastAsia" w:cs="Arial"/>
              </w:rPr>
              <w:t>29,366.88</w:t>
            </w:r>
            <w:r>
              <w:rPr>
                <w:rFonts w:asciiTheme="minorEastAsia" w:eastAsiaTheme="minorEastAsia" w:hAnsiTheme="minorEastAsia" w:cs="Arial" w:hint="eastAsia"/>
              </w:rPr>
              <w:t>万元，较上年同期有所下降。</w:t>
            </w:r>
          </w:p>
          <w:p w:rsidR="00864A77" w:rsidRPr="00493ECC" w:rsidRDefault="00864A77" w:rsidP="00493ECC">
            <w:pPr>
              <w:ind w:firstLineChars="0" w:firstLine="0"/>
              <w:rPr>
                <w:rFonts w:asciiTheme="minorEastAsia" w:eastAsiaTheme="minorEastAsia" w:hAnsiTheme="minorEastAsia" w:cs="Arial"/>
              </w:rPr>
            </w:pPr>
          </w:p>
          <w:p w:rsidR="00864A77" w:rsidRDefault="00197854">
            <w:pPr>
              <w:pStyle w:val="af1"/>
              <w:ind w:left="440" w:firstLineChars="8" w:firstLine="19"/>
              <w:jc w:val="left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二、投资者交流问答环节</w:t>
            </w:r>
          </w:p>
          <w:p w:rsidR="00864A77" w:rsidRDefault="00197854">
            <w:pPr>
              <w:pStyle w:val="af1"/>
              <w:numPr>
                <w:ilvl w:val="255"/>
                <w:numId w:val="0"/>
              </w:numPr>
              <w:ind w:firstLineChars="200" w:firstLine="480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lastRenderedPageBreak/>
              <w:t>公司主要就以下方面内容与投资者进行了沟通：</w:t>
            </w:r>
          </w:p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问题</w:t>
            </w:r>
            <w:proofErr w:type="gramStart"/>
            <w:r w:rsidR="00493ECC">
              <w:rPr>
                <w:rFonts w:asciiTheme="minorEastAsia" w:eastAsiaTheme="minorEastAsia" w:hAnsiTheme="minorEastAsia" w:cs="Arial" w:hint="eastAsia"/>
                <w:b/>
              </w:rPr>
              <w:t>一</w:t>
            </w:r>
            <w:proofErr w:type="gramEnd"/>
            <w:r>
              <w:rPr>
                <w:rFonts w:asciiTheme="minorEastAsia" w:eastAsiaTheme="minorEastAsia" w:hAnsiTheme="minorEastAsia" w:cs="Arial" w:hint="eastAsia"/>
                <w:b/>
              </w:rPr>
              <w:t>：计算产品的工艺还会再变化吗？以及计算产品的布局情况？</w:t>
            </w:r>
          </w:p>
          <w:p w:rsidR="00864A77" w:rsidRDefault="00197854" w:rsidP="00101FEA">
            <w:pPr>
              <w:ind w:firstLineChars="182" w:firstLine="437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成熟</w:t>
            </w:r>
            <w:r w:rsidR="00CB63B4">
              <w:rPr>
                <w:rFonts w:asciiTheme="minorEastAsia" w:eastAsiaTheme="minorEastAsia" w:hAnsiTheme="minorEastAsia" w:cs="Arial" w:hint="eastAsia"/>
              </w:rPr>
              <w:t>量</w:t>
            </w:r>
            <w:proofErr w:type="gramStart"/>
            <w:r w:rsidR="00CB63B4">
              <w:rPr>
                <w:rFonts w:asciiTheme="minorEastAsia" w:eastAsiaTheme="minorEastAsia" w:hAnsiTheme="minorEastAsia" w:cs="Arial" w:hint="eastAsia"/>
              </w:rPr>
              <w:t>产</w:t>
            </w:r>
            <w:r>
              <w:rPr>
                <w:rFonts w:asciiTheme="minorEastAsia" w:eastAsiaTheme="minorEastAsia" w:hAnsiTheme="minorEastAsia" w:cs="Arial" w:hint="eastAsia"/>
              </w:rPr>
              <w:t>产品</w:t>
            </w:r>
            <w:proofErr w:type="gramEnd"/>
            <w:r>
              <w:rPr>
                <w:rFonts w:asciiTheme="minorEastAsia" w:eastAsiaTheme="minorEastAsia" w:hAnsiTheme="minorEastAsia" w:cs="Arial" w:hint="eastAsia"/>
              </w:rPr>
              <w:t>沿用现有量产工艺，确保稳定供应。</w:t>
            </w:r>
            <w:r w:rsidR="00CB63B4">
              <w:rPr>
                <w:rFonts w:asciiTheme="minorEastAsia" w:eastAsiaTheme="minorEastAsia" w:hAnsiTheme="minorEastAsia" w:cs="Arial" w:hint="eastAsia"/>
              </w:rPr>
              <w:t>计算行业的快速发展，对相关模拟产品的性能提升提出了巨大的挑战，因此</w:t>
            </w:r>
            <w:r>
              <w:rPr>
                <w:rFonts w:asciiTheme="minorEastAsia" w:eastAsiaTheme="minorEastAsia" w:hAnsiTheme="minorEastAsia" w:cs="Arial" w:hint="eastAsia"/>
              </w:rPr>
              <w:t>新一代产品同步采用</w:t>
            </w:r>
            <w:r w:rsidR="00CB63B4">
              <w:rPr>
                <w:rFonts w:asciiTheme="minorEastAsia" w:eastAsiaTheme="minorEastAsia" w:hAnsiTheme="minorEastAsia" w:cs="Arial" w:hint="eastAsia"/>
              </w:rPr>
              <w:t>新一代</w:t>
            </w:r>
            <w:r>
              <w:rPr>
                <w:rFonts w:asciiTheme="minorEastAsia" w:eastAsiaTheme="minorEastAsia" w:hAnsiTheme="minorEastAsia" w:cs="Arial" w:hint="eastAsia"/>
              </w:rPr>
              <w:t>的</w:t>
            </w:r>
            <w:r w:rsidR="00CB63B4">
              <w:rPr>
                <w:rFonts w:asciiTheme="minorEastAsia" w:eastAsiaTheme="minorEastAsia" w:hAnsiTheme="minorEastAsia" w:cs="Arial" w:hint="eastAsia"/>
              </w:rPr>
              <w:t>自</w:t>
            </w:r>
            <w:proofErr w:type="gramStart"/>
            <w:r w:rsidR="00CB63B4">
              <w:rPr>
                <w:rFonts w:asciiTheme="minorEastAsia" w:eastAsiaTheme="minorEastAsia" w:hAnsiTheme="minorEastAsia" w:cs="Arial" w:hint="eastAsia"/>
              </w:rPr>
              <w:t>研</w:t>
            </w:r>
            <w:proofErr w:type="gramEnd"/>
            <w:r w:rsidR="00CB63B4">
              <w:rPr>
                <w:rFonts w:asciiTheme="minorEastAsia" w:eastAsiaTheme="minorEastAsia" w:hAnsiTheme="minorEastAsia" w:cs="Arial" w:hint="eastAsia"/>
              </w:rPr>
              <w:t>先进</w:t>
            </w:r>
            <w:r>
              <w:rPr>
                <w:rFonts w:asciiTheme="minorEastAsia" w:eastAsiaTheme="minorEastAsia" w:hAnsiTheme="minorEastAsia" w:cs="Arial" w:hint="eastAsia"/>
              </w:rPr>
              <w:t>工艺技术，追求更高性能、更高集成度</w:t>
            </w:r>
            <w:r w:rsidR="00CB63B4">
              <w:rPr>
                <w:rFonts w:asciiTheme="minorEastAsia" w:eastAsiaTheme="minorEastAsia" w:hAnsiTheme="minorEastAsia" w:cs="Arial" w:hint="eastAsia"/>
              </w:rPr>
              <w:t>，以及</w:t>
            </w:r>
            <w:r>
              <w:rPr>
                <w:rFonts w:asciiTheme="minorEastAsia" w:eastAsiaTheme="minorEastAsia" w:hAnsiTheme="minorEastAsia" w:cs="Arial" w:hint="eastAsia"/>
              </w:rPr>
              <w:t>更低功耗。公司将通过持续的研发投入，推动</w:t>
            </w:r>
            <w:r w:rsidR="00CB63B4">
              <w:rPr>
                <w:rFonts w:asciiTheme="minorEastAsia" w:eastAsiaTheme="minorEastAsia" w:hAnsiTheme="minorEastAsia" w:cs="Arial" w:hint="eastAsia"/>
              </w:rPr>
              <w:t>产品与工艺持续</w:t>
            </w:r>
            <w:r>
              <w:rPr>
                <w:rFonts w:asciiTheme="minorEastAsia" w:eastAsiaTheme="minorEastAsia" w:hAnsiTheme="minorEastAsia" w:cs="Arial" w:hint="eastAsia"/>
              </w:rPr>
              <w:t>迭代，提升市场竞争力。</w:t>
            </w:r>
          </w:p>
          <w:p w:rsidR="00864A77" w:rsidRDefault="00197854" w:rsidP="00101FEA">
            <w:pPr>
              <w:ind w:firstLineChars="182" w:firstLine="437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公司坚持为客户提供全套</w:t>
            </w:r>
            <w:r w:rsidR="00CB63B4">
              <w:rPr>
                <w:rFonts w:asciiTheme="minorEastAsia" w:eastAsiaTheme="minorEastAsia" w:hAnsiTheme="minorEastAsia" w:cs="Arial" w:hint="eastAsia"/>
              </w:rPr>
              <w:t>模拟</w:t>
            </w:r>
            <w:r>
              <w:rPr>
                <w:rFonts w:asciiTheme="minorEastAsia" w:eastAsiaTheme="minorEastAsia" w:hAnsiTheme="minorEastAsia" w:cs="Arial" w:hint="eastAsia"/>
              </w:rPr>
              <w:t>解决方案。在计算领域（如PC、服务器、AI等应用），公司会不断覆盖相关的模拟料号。</w:t>
            </w:r>
          </w:p>
          <w:p w:rsidR="00864A77" w:rsidRDefault="00864A77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</w:p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问题</w:t>
            </w:r>
            <w:r w:rsidR="00493ECC">
              <w:rPr>
                <w:rFonts w:asciiTheme="minorEastAsia" w:eastAsiaTheme="minorEastAsia" w:hAnsiTheme="minorEastAsia" w:cs="Arial" w:hint="eastAsia"/>
                <w:b/>
              </w:rPr>
              <w:t>二</w:t>
            </w:r>
            <w:r>
              <w:rPr>
                <w:rFonts w:asciiTheme="minorEastAsia" w:eastAsiaTheme="minorEastAsia" w:hAnsiTheme="minorEastAsia" w:cs="Arial" w:hint="eastAsia"/>
                <w:b/>
              </w:rPr>
              <w:t>：公司有储备</w:t>
            </w:r>
            <w:proofErr w:type="spellStart"/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SerDes</w:t>
            </w:r>
            <w:proofErr w:type="spellEnd"/>
            <w:r>
              <w:rPr>
                <w:rFonts w:asciiTheme="minorEastAsia" w:eastAsiaTheme="minorEastAsia" w:hAnsiTheme="minorEastAsia" w:cs="Arial" w:hint="eastAsia"/>
                <w:b/>
              </w:rPr>
              <w:t>技术吗？</w:t>
            </w:r>
          </w:p>
          <w:p w:rsidR="00864A77" w:rsidRDefault="00197854" w:rsidP="00101FEA">
            <w:pPr>
              <w:ind w:firstLineChars="182" w:firstLine="437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为进一步拓展产品品类和上下游协同，公司于2</w:t>
            </w:r>
            <w:r>
              <w:rPr>
                <w:rFonts w:asciiTheme="minorEastAsia" w:eastAsiaTheme="minorEastAsia" w:hAnsiTheme="minorEastAsia" w:cs="Arial"/>
              </w:rPr>
              <w:t>024</w:t>
            </w:r>
            <w:r>
              <w:rPr>
                <w:rFonts w:asciiTheme="minorEastAsia" w:eastAsiaTheme="minorEastAsia" w:hAnsiTheme="minorEastAsia" w:cs="Arial" w:hint="eastAsia"/>
              </w:rPr>
              <w:t>年收购了</w:t>
            </w:r>
            <w:proofErr w:type="gramStart"/>
            <w:r>
              <w:rPr>
                <w:rFonts w:asciiTheme="minorEastAsia" w:eastAsiaTheme="minorEastAsia" w:hAnsiTheme="minorEastAsia" w:cs="Arial" w:hint="eastAsia"/>
              </w:rPr>
              <w:t>艾芯泽</w:t>
            </w:r>
            <w:proofErr w:type="gramEnd"/>
            <w:r>
              <w:rPr>
                <w:rFonts w:asciiTheme="minorEastAsia" w:eastAsiaTheme="minorEastAsia" w:hAnsiTheme="minorEastAsia" w:cs="Arial" w:hint="eastAsia"/>
              </w:rPr>
              <w:t>。</w:t>
            </w:r>
            <w:proofErr w:type="gramStart"/>
            <w:r>
              <w:rPr>
                <w:rFonts w:asciiTheme="minorEastAsia" w:eastAsiaTheme="minorEastAsia" w:hAnsiTheme="minorEastAsia" w:cs="Arial" w:hint="eastAsia"/>
              </w:rPr>
              <w:t>艾芯泽</w:t>
            </w:r>
            <w:proofErr w:type="gramEnd"/>
            <w:r>
              <w:rPr>
                <w:rFonts w:asciiTheme="minorEastAsia" w:eastAsiaTheme="minorEastAsia" w:hAnsiTheme="minorEastAsia" w:cs="Arial" w:hint="eastAsia"/>
              </w:rPr>
              <w:t>专注车载</w:t>
            </w:r>
            <w:proofErr w:type="spellStart"/>
            <w:r>
              <w:rPr>
                <w:rFonts w:asciiTheme="minorEastAsia" w:eastAsiaTheme="minorEastAsia" w:hAnsiTheme="minorEastAsia" w:cs="Arial" w:hint="eastAsia"/>
              </w:rPr>
              <w:t>SerDes</w:t>
            </w:r>
            <w:proofErr w:type="spellEnd"/>
            <w:r>
              <w:rPr>
                <w:rFonts w:asciiTheme="minorEastAsia" w:eastAsiaTheme="minorEastAsia" w:hAnsiTheme="minorEastAsia" w:cs="Arial" w:hint="eastAsia"/>
              </w:rPr>
              <w:t>芯片的研发，面向ADAS与智能座舱，提供高带宽、低延迟、高可靠的数据传输解决方案，可以有效补强公司在车载高速数据传输领域的产品和技术布局。截至2025年末，首款车载</w:t>
            </w:r>
            <w:proofErr w:type="spellStart"/>
            <w:r>
              <w:rPr>
                <w:rFonts w:asciiTheme="minorEastAsia" w:eastAsiaTheme="minorEastAsia" w:hAnsiTheme="minorEastAsia" w:cs="Arial" w:hint="eastAsia"/>
              </w:rPr>
              <w:t>SerDes</w:t>
            </w:r>
            <w:proofErr w:type="spellEnd"/>
            <w:r>
              <w:rPr>
                <w:rFonts w:asciiTheme="minorEastAsia" w:eastAsiaTheme="minorEastAsia" w:hAnsiTheme="minorEastAsia" w:cs="Arial" w:hint="eastAsia"/>
              </w:rPr>
              <w:t>产品ADAS</w:t>
            </w:r>
            <w:r>
              <w:rPr>
                <w:rFonts w:asciiTheme="minorEastAsia" w:eastAsiaTheme="minorEastAsia" w:hAnsiTheme="minorEastAsia" w:cs="Arial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</w:rPr>
              <w:t>6.4Gbps和12.8Gbps PAM4已进入客户送样阶段，与头部客户开展系统联调与验证，其他系列产品根据客户需求持续开发中。</w:t>
            </w:r>
          </w:p>
          <w:p w:rsidR="00864A77" w:rsidRDefault="00864A77">
            <w:pPr>
              <w:ind w:firstLineChars="0" w:firstLine="0"/>
              <w:rPr>
                <w:rFonts w:asciiTheme="minorEastAsia" w:eastAsiaTheme="minorEastAsia" w:hAnsiTheme="minorEastAsia" w:cs="Arial"/>
              </w:rPr>
            </w:pPr>
          </w:p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  <w:bookmarkStart w:id="0" w:name="OLE_LINK1"/>
            <w:bookmarkStart w:id="1" w:name="OLE_LINK2"/>
            <w:r>
              <w:rPr>
                <w:rFonts w:asciiTheme="minorEastAsia" w:eastAsiaTheme="minorEastAsia" w:hAnsiTheme="minorEastAsia" w:cs="Arial" w:hint="eastAsia"/>
                <w:b/>
              </w:rPr>
              <w:t>问题</w:t>
            </w:r>
            <w:r w:rsidR="00493ECC">
              <w:rPr>
                <w:rFonts w:asciiTheme="minorEastAsia" w:eastAsiaTheme="minorEastAsia" w:hAnsiTheme="minorEastAsia" w:cs="Arial" w:hint="eastAsia"/>
                <w:b/>
              </w:rPr>
              <w:t>三</w:t>
            </w:r>
            <w:r>
              <w:rPr>
                <w:rFonts w:asciiTheme="minorEastAsia" w:eastAsiaTheme="minorEastAsia" w:hAnsiTheme="minorEastAsia" w:cs="Arial" w:hint="eastAsia"/>
                <w:b/>
              </w:rPr>
              <w:t>：公司未来还会实施股权激励吗？</w:t>
            </w:r>
          </w:p>
          <w:p w:rsidR="00864A77" w:rsidRDefault="00197854" w:rsidP="00101FEA">
            <w:pPr>
              <w:ind w:firstLineChars="182" w:firstLine="437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股权激励对于高研发投入的科技型企业非常重要，是一种长效激励机制。2</w:t>
            </w:r>
            <w:r>
              <w:rPr>
                <w:rFonts w:asciiTheme="minorEastAsia" w:eastAsiaTheme="minorEastAsia" w:hAnsiTheme="minorEastAsia" w:cs="Arial"/>
              </w:rPr>
              <w:t>024</w:t>
            </w:r>
            <w:r>
              <w:rPr>
                <w:rFonts w:asciiTheme="minorEastAsia" w:eastAsiaTheme="minorEastAsia" w:hAnsiTheme="minorEastAsia" w:cs="Arial" w:hint="eastAsia"/>
              </w:rPr>
              <w:t>年</w:t>
            </w:r>
            <w:r w:rsidR="00637239">
              <w:rPr>
                <w:rFonts w:asciiTheme="minorEastAsia" w:eastAsiaTheme="minorEastAsia" w:hAnsiTheme="minorEastAsia" w:cs="Arial" w:hint="eastAsia"/>
              </w:rPr>
              <w:t>公司</w:t>
            </w:r>
            <w:r>
              <w:rPr>
                <w:rFonts w:asciiTheme="minorEastAsia" w:eastAsiaTheme="minorEastAsia" w:hAnsiTheme="minorEastAsia" w:cs="Arial" w:hint="eastAsia"/>
              </w:rPr>
              <w:t>发布了《20</w:t>
            </w:r>
            <w:r>
              <w:rPr>
                <w:rFonts w:asciiTheme="minorEastAsia" w:eastAsiaTheme="minorEastAsia" w:hAnsiTheme="minorEastAsia" w:cs="Arial"/>
              </w:rPr>
              <w:t>24</w:t>
            </w:r>
            <w:r>
              <w:rPr>
                <w:rFonts w:asciiTheme="minorEastAsia" w:eastAsiaTheme="minorEastAsia" w:hAnsiTheme="minorEastAsia" w:cs="Arial" w:hint="eastAsia"/>
              </w:rPr>
              <w:t>年限制性股票激励计划》，具体方案和情况可查看公司已发布的公告。未来，公司将</w:t>
            </w:r>
            <w:r w:rsidR="0011305C">
              <w:rPr>
                <w:rFonts w:asciiTheme="minorEastAsia" w:eastAsiaTheme="minorEastAsia" w:hAnsiTheme="minorEastAsia" w:cs="Arial" w:hint="eastAsia"/>
              </w:rPr>
              <w:t>根据</w:t>
            </w:r>
            <w:r w:rsidR="0023404D">
              <w:rPr>
                <w:rFonts w:asciiTheme="minorEastAsia" w:eastAsiaTheme="minorEastAsia" w:hAnsiTheme="minorEastAsia" w:cs="Arial" w:hint="eastAsia"/>
              </w:rPr>
              <w:t>实际</w:t>
            </w:r>
            <w:r w:rsidR="0011305C">
              <w:rPr>
                <w:rFonts w:asciiTheme="minorEastAsia" w:eastAsiaTheme="minorEastAsia" w:hAnsiTheme="minorEastAsia" w:cs="Arial" w:hint="eastAsia"/>
              </w:rPr>
              <w:t>情况</w:t>
            </w:r>
            <w:r w:rsidR="0023404D">
              <w:rPr>
                <w:rFonts w:asciiTheme="minorEastAsia" w:eastAsiaTheme="minorEastAsia" w:hAnsiTheme="minorEastAsia" w:cs="Arial" w:hint="eastAsia"/>
              </w:rPr>
              <w:t>和需要</w:t>
            </w:r>
            <w:r w:rsidR="0011305C">
              <w:rPr>
                <w:rFonts w:asciiTheme="minorEastAsia" w:eastAsiaTheme="minorEastAsia" w:hAnsiTheme="minorEastAsia" w:cs="Arial" w:hint="eastAsia"/>
              </w:rPr>
              <w:t>，在适当的</w:t>
            </w:r>
            <w:r w:rsidR="00807931">
              <w:rPr>
                <w:rFonts w:asciiTheme="minorEastAsia" w:eastAsiaTheme="minorEastAsia" w:hAnsiTheme="minorEastAsia" w:cs="Arial" w:hint="eastAsia"/>
              </w:rPr>
              <w:t>时机</w:t>
            </w:r>
            <w:r w:rsidR="0023404D">
              <w:rPr>
                <w:rFonts w:asciiTheme="minorEastAsia" w:eastAsiaTheme="minorEastAsia" w:hAnsiTheme="minorEastAsia" w:cs="Arial" w:hint="eastAsia"/>
              </w:rPr>
              <w:t>考虑实施包括</w:t>
            </w:r>
            <w:r>
              <w:rPr>
                <w:rFonts w:asciiTheme="minorEastAsia" w:eastAsiaTheme="minorEastAsia" w:hAnsiTheme="minorEastAsia" w:cs="Arial" w:hint="eastAsia"/>
              </w:rPr>
              <w:t>股权激励</w:t>
            </w:r>
            <w:r w:rsidR="0023404D">
              <w:rPr>
                <w:rFonts w:asciiTheme="minorEastAsia" w:eastAsiaTheme="minorEastAsia" w:hAnsiTheme="minorEastAsia" w:cs="Arial" w:hint="eastAsia"/>
              </w:rPr>
              <w:t>在内的多种激励方式</w:t>
            </w:r>
            <w:r>
              <w:rPr>
                <w:rFonts w:asciiTheme="minorEastAsia" w:eastAsiaTheme="minorEastAsia" w:hAnsiTheme="minorEastAsia" w:cs="Arial" w:hint="eastAsia"/>
              </w:rPr>
              <w:t>，促成员工与公司共建事业、共享收益、共促长远发展。</w:t>
            </w:r>
          </w:p>
          <w:bookmarkEnd w:id="0"/>
          <w:bookmarkEnd w:id="1"/>
          <w:p w:rsidR="00864A77" w:rsidRDefault="00864A77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</w:p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问题</w:t>
            </w:r>
            <w:r w:rsidR="00493ECC">
              <w:rPr>
                <w:rFonts w:asciiTheme="minorEastAsia" w:eastAsiaTheme="minorEastAsia" w:hAnsiTheme="minorEastAsia" w:cs="Arial" w:hint="eastAsia"/>
                <w:b/>
              </w:rPr>
              <w:t>四</w:t>
            </w:r>
            <w:r>
              <w:rPr>
                <w:rFonts w:asciiTheme="minorEastAsia" w:eastAsiaTheme="minorEastAsia" w:hAnsiTheme="minorEastAsia" w:cs="Arial" w:hint="eastAsia"/>
                <w:b/>
              </w:rPr>
              <w:t>：</w:t>
            </w:r>
            <w:r w:rsidR="006D5DB6">
              <w:rPr>
                <w:rFonts w:asciiTheme="minorEastAsia" w:eastAsiaTheme="minorEastAsia" w:hAnsiTheme="minorEastAsia" w:cs="Arial" w:hint="eastAsia"/>
                <w:b/>
              </w:rPr>
              <w:t>公司</w:t>
            </w:r>
            <w:bookmarkStart w:id="2" w:name="_GoBack"/>
            <w:bookmarkEnd w:id="2"/>
            <w:r>
              <w:rPr>
                <w:rFonts w:asciiTheme="minorEastAsia" w:eastAsiaTheme="minorEastAsia" w:hAnsiTheme="minorEastAsia" w:cs="Arial" w:hint="eastAsia"/>
                <w:b/>
              </w:rPr>
              <w:t>港股上市进度</w:t>
            </w:r>
            <w:r w:rsidR="006D5DB6">
              <w:rPr>
                <w:rFonts w:asciiTheme="minorEastAsia" w:eastAsiaTheme="minorEastAsia" w:hAnsiTheme="minorEastAsia" w:cs="Arial" w:hint="eastAsia"/>
                <w:b/>
              </w:rPr>
              <w:t>？</w:t>
            </w:r>
          </w:p>
          <w:p w:rsidR="00864A77" w:rsidRDefault="00197854">
            <w:pPr>
              <w:ind w:firstLine="480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公司已于2026年1月13日向香港联交所重新递交了本次发行的申请，并于同日在香港联交所网站刊登了相关更新文件。公司目前正在根据相关法律法规的规定及监管机构的要求，有序推进港股相关工作，具体进展公司将通过公告形式及时履行信息披露义务。</w:t>
            </w:r>
          </w:p>
          <w:p w:rsidR="00864A77" w:rsidRDefault="00864A77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</w:p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问题</w:t>
            </w:r>
            <w:r w:rsidR="00493ECC">
              <w:rPr>
                <w:rFonts w:asciiTheme="minorEastAsia" w:eastAsiaTheme="minorEastAsia" w:hAnsiTheme="minorEastAsia" w:cs="Arial" w:hint="eastAsia"/>
                <w:b/>
              </w:rPr>
              <w:t>五</w:t>
            </w:r>
            <w:r>
              <w:rPr>
                <w:rFonts w:asciiTheme="minorEastAsia" w:eastAsiaTheme="minorEastAsia" w:hAnsiTheme="minorEastAsia" w:cs="Arial" w:hint="eastAsia"/>
                <w:b/>
              </w:rPr>
              <w:t>：上游涨价下，公司会考虑涨价吗？</w:t>
            </w:r>
          </w:p>
          <w:p w:rsidR="00864A77" w:rsidRDefault="00197854">
            <w:pPr>
              <w:ind w:firstLine="480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公司秉持上下游互利共赢理念，保持价格政策稳定连续。</w:t>
            </w:r>
            <w:proofErr w:type="gramStart"/>
            <w:r>
              <w:rPr>
                <w:rFonts w:asciiTheme="minorEastAsia" w:eastAsiaTheme="minorEastAsia" w:hAnsiTheme="minorEastAsia" w:cs="Arial" w:hint="eastAsia"/>
              </w:rPr>
              <w:t>当前受晶圆</w:t>
            </w:r>
            <w:proofErr w:type="gramEnd"/>
            <w:r>
              <w:rPr>
                <w:rFonts w:asciiTheme="minorEastAsia" w:eastAsiaTheme="minorEastAsia" w:hAnsiTheme="minorEastAsia" w:cs="Arial" w:hint="eastAsia"/>
              </w:rPr>
              <w:t>、封装产能紧张及原材料涨价影响，公司生产成本增加，</w:t>
            </w:r>
            <w:r>
              <w:t>且预计短期内</w:t>
            </w:r>
            <w:r w:rsidR="00637239">
              <w:rPr>
                <w:rFonts w:hint="eastAsia"/>
              </w:rPr>
              <w:t>可能对</w:t>
            </w:r>
            <w:r>
              <w:t>行业供需及成本压力</w:t>
            </w:r>
            <w:r w:rsidR="00637239">
              <w:rPr>
                <w:rFonts w:hint="eastAsia"/>
              </w:rPr>
              <w:t>产生一定影响</w:t>
            </w:r>
            <w:r>
              <w:rPr>
                <w:rFonts w:asciiTheme="minorEastAsia" w:eastAsiaTheme="minorEastAsia" w:hAnsiTheme="minorEastAsia" w:cs="Arial" w:hint="eastAsia"/>
              </w:rPr>
              <w:t>；公司优先通过技术创新与产品优化消化成本、保障客户需求，若确需成本传导，将与客户友好协商、合理调整价格，共同维系长期稳健的战略合作关系。</w:t>
            </w:r>
          </w:p>
          <w:p w:rsidR="00864A77" w:rsidRDefault="00864A77">
            <w:pPr>
              <w:ind w:firstLine="480"/>
              <w:rPr>
                <w:rFonts w:asciiTheme="minorEastAsia" w:eastAsiaTheme="minorEastAsia" w:hAnsiTheme="minorEastAsia" w:cs="Arial"/>
              </w:rPr>
            </w:pPr>
          </w:p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问题</w:t>
            </w:r>
            <w:r w:rsidR="00493ECC">
              <w:rPr>
                <w:rFonts w:asciiTheme="minorEastAsia" w:eastAsiaTheme="minorEastAsia" w:hAnsiTheme="minorEastAsia" w:cs="Arial" w:hint="eastAsia"/>
                <w:b/>
              </w:rPr>
              <w:t>六</w:t>
            </w:r>
            <w:r>
              <w:rPr>
                <w:rFonts w:asciiTheme="minorEastAsia" w:eastAsiaTheme="minorEastAsia" w:hAnsiTheme="minorEastAsia" w:cs="Arial" w:hint="eastAsia"/>
                <w:b/>
              </w:rPr>
              <w:t>：目前市场供需情况如何？公司产能情况如何？</w:t>
            </w:r>
          </w:p>
          <w:p w:rsidR="00864A77" w:rsidRDefault="00197854">
            <w:pPr>
              <w:ind w:firstLine="480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目前来看行业供给侧紧张，主要可能由于AI需求产能挤占、海外产能订单转移等因素影响。公司与</w:t>
            </w:r>
            <w:r w:rsidR="00CB63B4">
              <w:rPr>
                <w:rFonts w:asciiTheme="minorEastAsia" w:eastAsiaTheme="minorEastAsia" w:hAnsiTheme="minorEastAsia" w:cs="Arial" w:hint="eastAsia"/>
              </w:rPr>
              <w:t>主要</w:t>
            </w:r>
            <w:r>
              <w:rPr>
                <w:rFonts w:asciiTheme="minorEastAsia" w:eastAsiaTheme="minorEastAsia" w:hAnsiTheme="minorEastAsia" w:cs="Arial" w:hint="eastAsia"/>
              </w:rPr>
              <w:t>的晶圆代工厂、</w:t>
            </w:r>
            <w:proofErr w:type="gramStart"/>
            <w:r>
              <w:rPr>
                <w:rFonts w:asciiTheme="minorEastAsia" w:eastAsiaTheme="minorEastAsia" w:hAnsiTheme="minorEastAsia" w:cs="Arial" w:hint="eastAsia"/>
              </w:rPr>
              <w:t>封测厂商</w:t>
            </w:r>
            <w:proofErr w:type="gramEnd"/>
            <w:r>
              <w:rPr>
                <w:rFonts w:asciiTheme="minorEastAsia" w:eastAsiaTheme="minorEastAsia" w:hAnsiTheme="minorEastAsia" w:cs="Arial" w:hint="eastAsia"/>
              </w:rPr>
              <w:t>为战略合作关系，公司将结合自身订单规划积极</w:t>
            </w:r>
            <w:r w:rsidR="00CB63B4">
              <w:rPr>
                <w:rFonts w:asciiTheme="minorEastAsia" w:eastAsiaTheme="minorEastAsia" w:hAnsiTheme="minorEastAsia" w:cs="Arial" w:hint="eastAsia"/>
              </w:rPr>
              <w:t>扩产</w:t>
            </w:r>
            <w:r>
              <w:rPr>
                <w:rFonts w:asciiTheme="minorEastAsia" w:eastAsiaTheme="minorEastAsia" w:hAnsiTheme="minorEastAsia" w:cs="Arial" w:hint="eastAsia"/>
              </w:rPr>
              <w:t>，并根据市场动态灵活调整排产节奏。</w:t>
            </w:r>
          </w:p>
          <w:p w:rsidR="00864A77" w:rsidRDefault="00864A77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</w:p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问题</w:t>
            </w:r>
            <w:r w:rsidR="00493ECC">
              <w:rPr>
                <w:rFonts w:asciiTheme="minorEastAsia" w:eastAsiaTheme="minorEastAsia" w:hAnsiTheme="minorEastAsia" w:cs="Arial" w:hint="eastAsia"/>
                <w:b/>
              </w:rPr>
              <w:t>七</w:t>
            </w:r>
            <w:r>
              <w:rPr>
                <w:rFonts w:asciiTheme="minorEastAsia" w:eastAsiaTheme="minorEastAsia" w:hAnsiTheme="minorEastAsia" w:cs="Arial" w:hint="eastAsia"/>
                <w:b/>
              </w:rPr>
              <w:t>：Q1毛利率承压的具体原因及后续修复预期？</w:t>
            </w:r>
          </w:p>
          <w:p w:rsidR="00864A77" w:rsidRDefault="00197854" w:rsidP="00101FEA">
            <w:pPr>
              <w:ind w:firstLineChars="182" w:firstLine="437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公司2</w:t>
            </w:r>
            <w:r>
              <w:rPr>
                <w:rFonts w:asciiTheme="minorEastAsia" w:eastAsiaTheme="minorEastAsia" w:hAnsiTheme="minorEastAsia" w:cs="Arial"/>
              </w:rPr>
              <w:t>026</w:t>
            </w:r>
            <w:r>
              <w:rPr>
                <w:rFonts w:asciiTheme="minorEastAsia" w:eastAsiaTheme="minorEastAsia" w:hAnsiTheme="minorEastAsia" w:cs="Arial" w:hint="eastAsia"/>
              </w:rPr>
              <w:t>年第一季度毛利率承压系上游价格传导及行业竞争影响所致。在毛利率方面，公司将持续通过新技术、新领域研发创新，保持研发创新能力与技术优势增加产品价值量，提升高附加值产品比重；持续以客户为中心，加速市场拓展，提高整体收入；持续做好运营管理与成本优化，提升经营能力，追求长期稳定可持续发展。</w:t>
            </w:r>
          </w:p>
          <w:p w:rsidR="00864A77" w:rsidRDefault="00864A77">
            <w:pPr>
              <w:ind w:firstLine="480"/>
              <w:rPr>
                <w:rFonts w:asciiTheme="minorEastAsia" w:eastAsiaTheme="minorEastAsia" w:hAnsiTheme="minorEastAsia" w:cs="Arial"/>
              </w:rPr>
            </w:pPr>
          </w:p>
          <w:p w:rsidR="00864A77" w:rsidRDefault="00197854">
            <w:pPr>
              <w:numPr>
                <w:ilvl w:val="255"/>
                <w:numId w:val="0"/>
              </w:numPr>
              <w:rPr>
                <w:rFonts w:asciiTheme="minorEastAsia" w:eastAsiaTheme="minorEastAsia" w:hAnsiTheme="minorEastAsia" w:cs="Arial"/>
                <w:b/>
              </w:rPr>
            </w:pPr>
            <w:r>
              <w:rPr>
                <w:rFonts w:asciiTheme="minorEastAsia" w:eastAsiaTheme="minorEastAsia" w:hAnsiTheme="minorEastAsia" w:cs="Arial" w:hint="eastAsia"/>
                <w:b/>
              </w:rPr>
              <w:t>问题</w:t>
            </w:r>
            <w:r w:rsidR="00493ECC">
              <w:rPr>
                <w:rFonts w:asciiTheme="minorEastAsia" w:eastAsiaTheme="minorEastAsia" w:hAnsiTheme="minorEastAsia" w:cs="Arial" w:hint="eastAsia"/>
                <w:b/>
              </w:rPr>
              <w:t>八</w:t>
            </w:r>
            <w:r>
              <w:rPr>
                <w:rFonts w:asciiTheme="minorEastAsia" w:eastAsiaTheme="minorEastAsia" w:hAnsiTheme="minorEastAsia" w:cs="Arial" w:hint="eastAsia"/>
                <w:b/>
              </w:rPr>
              <w:t>：2026年Q1存货周转率是否改善？是否存在</w:t>
            </w:r>
            <w:proofErr w:type="gramStart"/>
            <w:r>
              <w:rPr>
                <w:rFonts w:asciiTheme="minorEastAsia" w:eastAsiaTheme="minorEastAsia" w:hAnsiTheme="minorEastAsia" w:cs="Arial" w:hint="eastAsia"/>
                <w:b/>
              </w:rPr>
              <w:t>一</w:t>
            </w:r>
            <w:proofErr w:type="gramEnd"/>
            <w:r>
              <w:rPr>
                <w:rFonts w:asciiTheme="minorEastAsia" w:eastAsiaTheme="minorEastAsia" w:hAnsiTheme="minorEastAsia" w:cs="Arial" w:hint="eastAsia"/>
                <w:b/>
              </w:rPr>
              <w:t>季报或中报补提商誉减值，从而导致净资产进一步受损的风险？</w:t>
            </w:r>
          </w:p>
          <w:p w:rsidR="00864A77" w:rsidRDefault="00197854">
            <w:pPr>
              <w:numPr>
                <w:ilvl w:val="255"/>
                <w:numId w:val="0"/>
              </w:numPr>
              <w:ind w:firstLineChars="200" w:firstLine="480"/>
              <w:rPr>
                <w:rFonts w:asciiTheme="minorEastAsia" w:eastAsiaTheme="minorEastAsia" w:hAnsiTheme="minorEastAsia" w:cs="Arial"/>
              </w:rPr>
            </w:pPr>
            <w:r>
              <w:rPr>
                <w:rFonts w:asciiTheme="minorEastAsia" w:eastAsiaTheme="minorEastAsia" w:hAnsiTheme="minorEastAsia" w:cs="Arial" w:hint="eastAsia"/>
              </w:rPr>
              <w:t>随着公司营业收入的稳步增长，公司的存货周转率同比得到较大改善，其中2026年Q1的存货周转率为0.53，2025年Q1的存货周转率为0.44，同比增长0.09。公司商誉减值测试是按照会计准则要求审慎进行的，目前不存在商誉减值的迹象，相关资产</w:t>
            </w:r>
            <w:proofErr w:type="gramStart"/>
            <w:r>
              <w:rPr>
                <w:rFonts w:asciiTheme="minorEastAsia" w:eastAsiaTheme="minorEastAsia" w:hAnsiTheme="minorEastAsia" w:cs="Arial" w:hint="eastAsia"/>
              </w:rPr>
              <w:t>组经营</w:t>
            </w:r>
            <w:proofErr w:type="gramEnd"/>
            <w:r>
              <w:rPr>
                <w:rFonts w:asciiTheme="minorEastAsia" w:eastAsiaTheme="minorEastAsia" w:hAnsiTheme="minorEastAsia" w:cs="Arial" w:hint="eastAsia"/>
              </w:rPr>
              <w:t>稳定。公司将持续严格按照《企业会计准则》及公司会计政策相关规定，对商誉进行审慎、规范的会计处理。</w:t>
            </w:r>
          </w:p>
        </w:tc>
      </w:tr>
      <w:tr w:rsidR="00864A77">
        <w:trPr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lastRenderedPageBreak/>
              <w:t>附件清单（如有）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无</w:t>
            </w:r>
          </w:p>
        </w:tc>
      </w:tr>
      <w:tr w:rsidR="00864A77">
        <w:trPr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spacing w:line="33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关于本次活动是否涉及应当披露重大信息的说明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本次活动不涉及应当披露重大信息</w:t>
            </w:r>
          </w:p>
        </w:tc>
      </w:tr>
      <w:tr w:rsidR="00864A77">
        <w:trPr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日期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77" w:rsidRDefault="00197854">
            <w:pPr>
              <w:spacing w:line="480" w:lineRule="atLeast"/>
              <w:ind w:firstLineChars="0" w:firstLine="0"/>
              <w:rPr>
                <w:rFonts w:asciiTheme="minorEastAsia" w:eastAsiaTheme="minorEastAsia" w:hAnsiTheme="minorEastAsia" w:cs="宋体"/>
                <w:bCs/>
                <w:iCs/>
              </w:rPr>
            </w:pPr>
            <w:r>
              <w:rPr>
                <w:rFonts w:asciiTheme="minorEastAsia" w:eastAsiaTheme="minorEastAsia" w:hAnsiTheme="minorEastAsia" w:cs="宋体"/>
                <w:bCs/>
                <w:iCs/>
              </w:rPr>
              <w:t>2026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年</w:t>
            </w:r>
            <w:r>
              <w:rPr>
                <w:rFonts w:asciiTheme="minorEastAsia" w:eastAsiaTheme="minorEastAsia" w:hAnsiTheme="minorEastAsia" w:cs="宋体"/>
                <w:bCs/>
                <w:iCs/>
              </w:rPr>
              <w:t>5</w:t>
            </w:r>
            <w:r w:rsidR="00493ECC">
              <w:rPr>
                <w:rFonts w:asciiTheme="minorEastAsia" w:eastAsiaTheme="minorEastAsia" w:hAnsiTheme="minorEastAsia" w:cs="宋体" w:hint="eastAsia"/>
                <w:bCs/>
                <w:iCs/>
              </w:rPr>
              <w:t>月2</w:t>
            </w:r>
            <w:r w:rsidR="00493ECC">
              <w:rPr>
                <w:rFonts w:asciiTheme="minorEastAsia" w:eastAsiaTheme="minorEastAsia" w:hAnsiTheme="minorEastAsia" w:cs="宋体"/>
                <w:bCs/>
                <w:iCs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</w:rPr>
              <w:t>日</w:t>
            </w:r>
          </w:p>
        </w:tc>
      </w:tr>
    </w:tbl>
    <w:p w:rsidR="00864A77" w:rsidRDefault="00864A77">
      <w:pPr>
        <w:ind w:firstLineChars="0" w:firstLine="0"/>
        <w:rPr>
          <w:rFonts w:asciiTheme="minorEastAsia" w:eastAsiaTheme="minorEastAsia" w:hAnsiTheme="minorEastAsia"/>
        </w:rPr>
      </w:pPr>
    </w:p>
    <w:sectPr w:rsidR="00864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3" w:bottom="1383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AA" w:rsidRDefault="002635AA">
      <w:pPr>
        <w:spacing w:line="240" w:lineRule="auto"/>
        <w:ind w:firstLine="480"/>
      </w:pPr>
      <w:r>
        <w:separator/>
      </w:r>
    </w:p>
  </w:endnote>
  <w:endnote w:type="continuationSeparator" w:id="0">
    <w:p w:rsidR="002635AA" w:rsidRDefault="002635A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77" w:rsidRDefault="00864A7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77" w:rsidRDefault="00864A7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77" w:rsidRDefault="00864A7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AA" w:rsidRDefault="002635AA">
      <w:pPr>
        <w:ind w:firstLine="480"/>
      </w:pPr>
      <w:r>
        <w:separator/>
      </w:r>
    </w:p>
  </w:footnote>
  <w:footnote w:type="continuationSeparator" w:id="0">
    <w:p w:rsidR="002635AA" w:rsidRDefault="002635A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77" w:rsidRDefault="00864A77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77" w:rsidRDefault="00864A77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A77" w:rsidRDefault="00864A77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46AA"/>
    <w:multiLevelType w:val="singleLevel"/>
    <w:tmpl w:val="27ED46A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4NTU3ZWU2OWY3OGYwZTc4YzI4Y2E1Y2EzYmVhOGIifQ=="/>
    <w:docVar w:name="KSO_WPS_MARK_KEY" w:val="785e6d2a-2da7-4874-817b-b6491f0f0f52"/>
  </w:docVars>
  <w:rsids>
    <w:rsidRoot w:val="01240E24"/>
    <w:rsid w:val="00007250"/>
    <w:rsid w:val="0001034A"/>
    <w:rsid w:val="00015D0A"/>
    <w:rsid w:val="000320F4"/>
    <w:rsid w:val="00032181"/>
    <w:rsid w:val="000333C9"/>
    <w:rsid w:val="000577E4"/>
    <w:rsid w:val="00061B26"/>
    <w:rsid w:val="00062966"/>
    <w:rsid w:val="000651D0"/>
    <w:rsid w:val="00072DE7"/>
    <w:rsid w:val="00075291"/>
    <w:rsid w:val="00077DFF"/>
    <w:rsid w:val="00084A51"/>
    <w:rsid w:val="0008512F"/>
    <w:rsid w:val="000958C2"/>
    <w:rsid w:val="00096BBB"/>
    <w:rsid w:val="00097F4F"/>
    <w:rsid w:val="000A09E8"/>
    <w:rsid w:val="000A0BB2"/>
    <w:rsid w:val="000A17D5"/>
    <w:rsid w:val="000A5824"/>
    <w:rsid w:val="000C2DE3"/>
    <w:rsid w:val="000F1401"/>
    <w:rsid w:val="000F514C"/>
    <w:rsid w:val="000F6761"/>
    <w:rsid w:val="0010151D"/>
    <w:rsid w:val="00101FEA"/>
    <w:rsid w:val="001026F2"/>
    <w:rsid w:val="00103BBE"/>
    <w:rsid w:val="00110C20"/>
    <w:rsid w:val="00111493"/>
    <w:rsid w:val="0011305C"/>
    <w:rsid w:val="001235C0"/>
    <w:rsid w:val="00123DFD"/>
    <w:rsid w:val="00131423"/>
    <w:rsid w:val="0013636A"/>
    <w:rsid w:val="00136480"/>
    <w:rsid w:val="00142785"/>
    <w:rsid w:val="00147049"/>
    <w:rsid w:val="00156D93"/>
    <w:rsid w:val="00161134"/>
    <w:rsid w:val="00162A9A"/>
    <w:rsid w:val="0016504C"/>
    <w:rsid w:val="001654DF"/>
    <w:rsid w:val="0017414F"/>
    <w:rsid w:val="0018026E"/>
    <w:rsid w:val="00181099"/>
    <w:rsid w:val="001917FB"/>
    <w:rsid w:val="001931A7"/>
    <w:rsid w:val="00197357"/>
    <w:rsid w:val="00197854"/>
    <w:rsid w:val="001A1CBF"/>
    <w:rsid w:val="001B03DA"/>
    <w:rsid w:val="001B3BB2"/>
    <w:rsid w:val="001B597D"/>
    <w:rsid w:val="001B7A7F"/>
    <w:rsid w:val="001C3164"/>
    <w:rsid w:val="001C431D"/>
    <w:rsid w:val="001C64A1"/>
    <w:rsid w:val="001C7D8F"/>
    <w:rsid w:val="001D64EB"/>
    <w:rsid w:val="001D7EE6"/>
    <w:rsid w:val="001E263C"/>
    <w:rsid w:val="001E2DE9"/>
    <w:rsid w:val="001F48B9"/>
    <w:rsid w:val="00203E62"/>
    <w:rsid w:val="00204CE4"/>
    <w:rsid w:val="00210D42"/>
    <w:rsid w:val="00210F6D"/>
    <w:rsid w:val="0021431F"/>
    <w:rsid w:val="00214A22"/>
    <w:rsid w:val="00216795"/>
    <w:rsid w:val="00223ED3"/>
    <w:rsid w:val="002253B9"/>
    <w:rsid w:val="002258BF"/>
    <w:rsid w:val="0022745E"/>
    <w:rsid w:val="0023324A"/>
    <w:rsid w:val="0023404D"/>
    <w:rsid w:val="00237D91"/>
    <w:rsid w:val="002432CD"/>
    <w:rsid w:val="00245D19"/>
    <w:rsid w:val="00250B83"/>
    <w:rsid w:val="00252181"/>
    <w:rsid w:val="00254FDD"/>
    <w:rsid w:val="002635AA"/>
    <w:rsid w:val="002662BA"/>
    <w:rsid w:val="0027083B"/>
    <w:rsid w:val="00275896"/>
    <w:rsid w:val="00284301"/>
    <w:rsid w:val="00287188"/>
    <w:rsid w:val="00291056"/>
    <w:rsid w:val="00291FAE"/>
    <w:rsid w:val="00292C9C"/>
    <w:rsid w:val="00295024"/>
    <w:rsid w:val="00295A61"/>
    <w:rsid w:val="002A2CBE"/>
    <w:rsid w:val="002C1497"/>
    <w:rsid w:val="002C684D"/>
    <w:rsid w:val="002D22E5"/>
    <w:rsid w:val="002D3168"/>
    <w:rsid w:val="002D69D5"/>
    <w:rsid w:val="002E13F0"/>
    <w:rsid w:val="002E5B2A"/>
    <w:rsid w:val="002F005D"/>
    <w:rsid w:val="002F4954"/>
    <w:rsid w:val="002F5AA3"/>
    <w:rsid w:val="003020A9"/>
    <w:rsid w:val="003068B9"/>
    <w:rsid w:val="00317FD7"/>
    <w:rsid w:val="00322164"/>
    <w:rsid w:val="0032601B"/>
    <w:rsid w:val="00326DB7"/>
    <w:rsid w:val="00334163"/>
    <w:rsid w:val="0034427E"/>
    <w:rsid w:val="00363745"/>
    <w:rsid w:val="00365D7C"/>
    <w:rsid w:val="003661F7"/>
    <w:rsid w:val="00372731"/>
    <w:rsid w:val="0037498A"/>
    <w:rsid w:val="0039161A"/>
    <w:rsid w:val="003A112C"/>
    <w:rsid w:val="003A5523"/>
    <w:rsid w:val="003A698F"/>
    <w:rsid w:val="003B1A02"/>
    <w:rsid w:val="003C37D1"/>
    <w:rsid w:val="003D2682"/>
    <w:rsid w:val="003D563F"/>
    <w:rsid w:val="003D5780"/>
    <w:rsid w:val="003D6417"/>
    <w:rsid w:val="003D6B09"/>
    <w:rsid w:val="003D6F6B"/>
    <w:rsid w:val="003D7FC9"/>
    <w:rsid w:val="003E1854"/>
    <w:rsid w:val="003E19A6"/>
    <w:rsid w:val="003E2EC0"/>
    <w:rsid w:val="003E4A77"/>
    <w:rsid w:val="003E50CE"/>
    <w:rsid w:val="003F5A98"/>
    <w:rsid w:val="00404560"/>
    <w:rsid w:val="0041296A"/>
    <w:rsid w:val="00420DF3"/>
    <w:rsid w:val="00421386"/>
    <w:rsid w:val="00425D6A"/>
    <w:rsid w:val="00427313"/>
    <w:rsid w:val="00431869"/>
    <w:rsid w:val="0043757E"/>
    <w:rsid w:val="00452A6C"/>
    <w:rsid w:val="00454D43"/>
    <w:rsid w:val="00455FC1"/>
    <w:rsid w:val="00456558"/>
    <w:rsid w:val="00462352"/>
    <w:rsid w:val="00462DBC"/>
    <w:rsid w:val="00464804"/>
    <w:rsid w:val="00464D48"/>
    <w:rsid w:val="00467E0B"/>
    <w:rsid w:val="00472FBF"/>
    <w:rsid w:val="00477B61"/>
    <w:rsid w:val="004819C7"/>
    <w:rsid w:val="0049382B"/>
    <w:rsid w:val="00493ECC"/>
    <w:rsid w:val="00497A89"/>
    <w:rsid w:val="004A03B0"/>
    <w:rsid w:val="004B13E0"/>
    <w:rsid w:val="004B16B2"/>
    <w:rsid w:val="004B2FD7"/>
    <w:rsid w:val="004B3104"/>
    <w:rsid w:val="004B7B22"/>
    <w:rsid w:val="004C0439"/>
    <w:rsid w:val="004D2203"/>
    <w:rsid w:val="004D3E5C"/>
    <w:rsid w:val="004D4CA5"/>
    <w:rsid w:val="004D5067"/>
    <w:rsid w:val="004D5FB3"/>
    <w:rsid w:val="004D616A"/>
    <w:rsid w:val="004D641B"/>
    <w:rsid w:val="004D7AFD"/>
    <w:rsid w:val="004E13EF"/>
    <w:rsid w:val="004E466A"/>
    <w:rsid w:val="004F04EB"/>
    <w:rsid w:val="004F17FF"/>
    <w:rsid w:val="004F1A80"/>
    <w:rsid w:val="004F2B25"/>
    <w:rsid w:val="004F3094"/>
    <w:rsid w:val="004F6621"/>
    <w:rsid w:val="004F7284"/>
    <w:rsid w:val="004F73CB"/>
    <w:rsid w:val="00502D55"/>
    <w:rsid w:val="00512CA7"/>
    <w:rsid w:val="00517DFA"/>
    <w:rsid w:val="00522F56"/>
    <w:rsid w:val="00525BB9"/>
    <w:rsid w:val="0052728E"/>
    <w:rsid w:val="00527F56"/>
    <w:rsid w:val="00535AD3"/>
    <w:rsid w:val="00537B91"/>
    <w:rsid w:val="0054569B"/>
    <w:rsid w:val="00546DE6"/>
    <w:rsid w:val="005505D7"/>
    <w:rsid w:val="005512D4"/>
    <w:rsid w:val="005569D7"/>
    <w:rsid w:val="00556B32"/>
    <w:rsid w:val="005601D0"/>
    <w:rsid w:val="00560B05"/>
    <w:rsid w:val="00561C89"/>
    <w:rsid w:val="00566829"/>
    <w:rsid w:val="0057506D"/>
    <w:rsid w:val="00583330"/>
    <w:rsid w:val="00585C9B"/>
    <w:rsid w:val="005920E4"/>
    <w:rsid w:val="005A06C6"/>
    <w:rsid w:val="005A3E00"/>
    <w:rsid w:val="005B051A"/>
    <w:rsid w:val="005B1636"/>
    <w:rsid w:val="005C1B51"/>
    <w:rsid w:val="005C342C"/>
    <w:rsid w:val="005C581C"/>
    <w:rsid w:val="005D2ED2"/>
    <w:rsid w:val="005D7898"/>
    <w:rsid w:val="005E03B2"/>
    <w:rsid w:val="005E413D"/>
    <w:rsid w:val="005E48A5"/>
    <w:rsid w:val="005F0414"/>
    <w:rsid w:val="005F6DA3"/>
    <w:rsid w:val="00601349"/>
    <w:rsid w:val="00610FA8"/>
    <w:rsid w:val="0061150C"/>
    <w:rsid w:val="00611E4E"/>
    <w:rsid w:val="006141D2"/>
    <w:rsid w:val="00615217"/>
    <w:rsid w:val="00622C43"/>
    <w:rsid w:val="00626815"/>
    <w:rsid w:val="00630A9F"/>
    <w:rsid w:val="006340D2"/>
    <w:rsid w:val="00637239"/>
    <w:rsid w:val="006548D7"/>
    <w:rsid w:val="006551FB"/>
    <w:rsid w:val="00656BE0"/>
    <w:rsid w:val="00660C72"/>
    <w:rsid w:val="00661D1E"/>
    <w:rsid w:val="00662B2D"/>
    <w:rsid w:val="006673F7"/>
    <w:rsid w:val="006708B3"/>
    <w:rsid w:val="00673994"/>
    <w:rsid w:val="00675CEF"/>
    <w:rsid w:val="006773DD"/>
    <w:rsid w:val="0068101A"/>
    <w:rsid w:val="00681967"/>
    <w:rsid w:val="00685BB1"/>
    <w:rsid w:val="006A0228"/>
    <w:rsid w:val="006A054C"/>
    <w:rsid w:val="006A3229"/>
    <w:rsid w:val="006A4123"/>
    <w:rsid w:val="006B2110"/>
    <w:rsid w:val="006B3032"/>
    <w:rsid w:val="006C3898"/>
    <w:rsid w:val="006D18FA"/>
    <w:rsid w:val="006D1C41"/>
    <w:rsid w:val="006D23FF"/>
    <w:rsid w:val="006D5DB6"/>
    <w:rsid w:val="006E1ABC"/>
    <w:rsid w:val="006E37B4"/>
    <w:rsid w:val="006E53BB"/>
    <w:rsid w:val="006F7628"/>
    <w:rsid w:val="00702660"/>
    <w:rsid w:val="0070588B"/>
    <w:rsid w:val="00713EED"/>
    <w:rsid w:val="007161AC"/>
    <w:rsid w:val="00717A7A"/>
    <w:rsid w:val="0072375D"/>
    <w:rsid w:val="00733B25"/>
    <w:rsid w:val="007351AC"/>
    <w:rsid w:val="0073683F"/>
    <w:rsid w:val="00744C49"/>
    <w:rsid w:val="00747A20"/>
    <w:rsid w:val="007619F9"/>
    <w:rsid w:val="00763D68"/>
    <w:rsid w:val="00774CAA"/>
    <w:rsid w:val="007770E8"/>
    <w:rsid w:val="007866AD"/>
    <w:rsid w:val="007A257C"/>
    <w:rsid w:val="007A5A47"/>
    <w:rsid w:val="007B15E6"/>
    <w:rsid w:val="007B1A43"/>
    <w:rsid w:val="007B329B"/>
    <w:rsid w:val="007B3321"/>
    <w:rsid w:val="007B7B50"/>
    <w:rsid w:val="007D67C9"/>
    <w:rsid w:val="007D74A0"/>
    <w:rsid w:val="007E05C7"/>
    <w:rsid w:val="007E380B"/>
    <w:rsid w:val="007E6FF1"/>
    <w:rsid w:val="007F2027"/>
    <w:rsid w:val="00800E86"/>
    <w:rsid w:val="00807931"/>
    <w:rsid w:val="00810C3F"/>
    <w:rsid w:val="008161D8"/>
    <w:rsid w:val="00821827"/>
    <w:rsid w:val="00825A54"/>
    <w:rsid w:val="00834769"/>
    <w:rsid w:val="00837132"/>
    <w:rsid w:val="00851D3F"/>
    <w:rsid w:val="00861A6C"/>
    <w:rsid w:val="00861AD7"/>
    <w:rsid w:val="00862411"/>
    <w:rsid w:val="00862B39"/>
    <w:rsid w:val="00864A77"/>
    <w:rsid w:val="008725DF"/>
    <w:rsid w:val="008731B3"/>
    <w:rsid w:val="00881332"/>
    <w:rsid w:val="0088288A"/>
    <w:rsid w:val="00884012"/>
    <w:rsid w:val="008851DE"/>
    <w:rsid w:val="00885AFF"/>
    <w:rsid w:val="00886497"/>
    <w:rsid w:val="0089033C"/>
    <w:rsid w:val="00895EF5"/>
    <w:rsid w:val="008A3C85"/>
    <w:rsid w:val="008A3CD9"/>
    <w:rsid w:val="008A62A1"/>
    <w:rsid w:val="008A744B"/>
    <w:rsid w:val="008B022F"/>
    <w:rsid w:val="008E4319"/>
    <w:rsid w:val="008F1554"/>
    <w:rsid w:val="008F3BA9"/>
    <w:rsid w:val="008F59DA"/>
    <w:rsid w:val="0090051E"/>
    <w:rsid w:val="00906169"/>
    <w:rsid w:val="00906878"/>
    <w:rsid w:val="00927AEA"/>
    <w:rsid w:val="009402BA"/>
    <w:rsid w:val="009406B3"/>
    <w:rsid w:val="00943244"/>
    <w:rsid w:val="00944B2F"/>
    <w:rsid w:val="00944F13"/>
    <w:rsid w:val="00952A60"/>
    <w:rsid w:val="009573B2"/>
    <w:rsid w:val="0096714F"/>
    <w:rsid w:val="00967FA5"/>
    <w:rsid w:val="00971079"/>
    <w:rsid w:val="00972172"/>
    <w:rsid w:val="00980BC9"/>
    <w:rsid w:val="0098778F"/>
    <w:rsid w:val="00991161"/>
    <w:rsid w:val="009A1B50"/>
    <w:rsid w:val="009A4014"/>
    <w:rsid w:val="009B6DE9"/>
    <w:rsid w:val="009C35F3"/>
    <w:rsid w:val="009C464B"/>
    <w:rsid w:val="009D0A1A"/>
    <w:rsid w:val="009E4231"/>
    <w:rsid w:val="009E434C"/>
    <w:rsid w:val="009E64D8"/>
    <w:rsid w:val="009E79FC"/>
    <w:rsid w:val="009F3D33"/>
    <w:rsid w:val="009F4D3B"/>
    <w:rsid w:val="00A01A27"/>
    <w:rsid w:val="00A04E0E"/>
    <w:rsid w:val="00A05782"/>
    <w:rsid w:val="00A07216"/>
    <w:rsid w:val="00A10C41"/>
    <w:rsid w:val="00A11D87"/>
    <w:rsid w:val="00A16987"/>
    <w:rsid w:val="00A219CD"/>
    <w:rsid w:val="00A33BC6"/>
    <w:rsid w:val="00A34CAC"/>
    <w:rsid w:val="00A42503"/>
    <w:rsid w:val="00A42E1B"/>
    <w:rsid w:val="00A4358E"/>
    <w:rsid w:val="00A470A5"/>
    <w:rsid w:val="00A5151A"/>
    <w:rsid w:val="00A61B2A"/>
    <w:rsid w:val="00A84673"/>
    <w:rsid w:val="00A86818"/>
    <w:rsid w:val="00A90381"/>
    <w:rsid w:val="00A92921"/>
    <w:rsid w:val="00A968CE"/>
    <w:rsid w:val="00A9703F"/>
    <w:rsid w:val="00A972F2"/>
    <w:rsid w:val="00A979FC"/>
    <w:rsid w:val="00AA3808"/>
    <w:rsid w:val="00AA480A"/>
    <w:rsid w:val="00AA6E41"/>
    <w:rsid w:val="00AB6C48"/>
    <w:rsid w:val="00AC05DF"/>
    <w:rsid w:val="00AC151F"/>
    <w:rsid w:val="00AC676A"/>
    <w:rsid w:val="00AD531E"/>
    <w:rsid w:val="00AF0782"/>
    <w:rsid w:val="00AF6240"/>
    <w:rsid w:val="00B008E7"/>
    <w:rsid w:val="00B013C2"/>
    <w:rsid w:val="00B02920"/>
    <w:rsid w:val="00B037E6"/>
    <w:rsid w:val="00B03C24"/>
    <w:rsid w:val="00B07FB4"/>
    <w:rsid w:val="00B11351"/>
    <w:rsid w:val="00B16163"/>
    <w:rsid w:val="00B33CEB"/>
    <w:rsid w:val="00B34DFB"/>
    <w:rsid w:val="00B35725"/>
    <w:rsid w:val="00B35C40"/>
    <w:rsid w:val="00B36A0A"/>
    <w:rsid w:val="00B463F0"/>
    <w:rsid w:val="00B46F2C"/>
    <w:rsid w:val="00B5039F"/>
    <w:rsid w:val="00B51284"/>
    <w:rsid w:val="00B539B9"/>
    <w:rsid w:val="00B63AA8"/>
    <w:rsid w:val="00B74EBC"/>
    <w:rsid w:val="00B81299"/>
    <w:rsid w:val="00B81E05"/>
    <w:rsid w:val="00BA427B"/>
    <w:rsid w:val="00BA5A6B"/>
    <w:rsid w:val="00BA5DAE"/>
    <w:rsid w:val="00BA6887"/>
    <w:rsid w:val="00BB3442"/>
    <w:rsid w:val="00BB55B1"/>
    <w:rsid w:val="00BD1216"/>
    <w:rsid w:val="00BD4B1B"/>
    <w:rsid w:val="00BD7D8C"/>
    <w:rsid w:val="00C03E62"/>
    <w:rsid w:val="00C04D00"/>
    <w:rsid w:val="00C066A5"/>
    <w:rsid w:val="00C07E62"/>
    <w:rsid w:val="00C105A1"/>
    <w:rsid w:val="00C13015"/>
    <w:rsid w:val="00C20499"/>
    <w:rsid w:val="00C35923"/>
    <w:rsid w:val="00C374A4"/>
    <w:rsid w:val="00C37AC9"/>
    <w:rsid w:val="00C4591B"/>
    <w:rsid w:val="00C53CF7"/>
    <w:rsid w:val="00C57184"/>
    <w:rsid w:val="00C60D6C"/>
    <w:rsid w:val="00C61FB8"/>
    <w:rsid w:val="00C71239"/>
    <w:rsid w:val="00C81155"/>
    <w:rsid w:val="00C8372F"/>
    <w:rsid w:val="00C85A29"/>
    <w:rsid w:val="00C86DBD"/>
    <w:rsid w:val="00C871B7"/>
    <w:rsid w:val="00C8790C"/>
    <w:rsid w:val="00C90CB0"/>
    <w:rsid w:val="00C923EA"/>
    <w:rsid w:val="00C9323D"/>
    <w:rsid w:val="00CA13AE"/>
    <w:rsid w:val="00CA52DA"/>
    <w:rsid w:val="00CA6BE8"/>
    <w:rsid w:val="00CB006D"/>
    <w:rsid w:val="00CB05A4"/>
    <w:rsid w:val="00CB0CC0"/>
    <w:rsid w:val="00CB0F0E"/>
    <w:rsid w:val="00CB359A"/>
    <w:rsid w:val="00CB63B4"/>
    <w:rsid w:val="00CC3E84"/>
    <w:rsid w:val="00CC6689"/>
    <w:rsid w:val="00CD2CE9"/>
    <w:rsid w:val="00CE6962"/>
    <w:rsid w:val="00CF52F6"/>
    <w:rsid w:val="00D04D0E"/>
    <w:rsid w:val="00D07A40"/>
    <w:rsid w:val="00D134F1"/>
    <w:rsid w:val="00D146FE"/>
    <w:rsid w:val="00D154D1"/>
    <w:rsid w:val="00D158DB"/>
    <w:rsid w:val="00D1686B"/>
    <w:rsid w:val="00D21146"/>
    <w:rsid w:val="00D225E8"/>
    <w:rsid w:val="00D23393"/>
    <w:rsid w:val="00D527B0"/>
    <w:rsid w:val="00D549AF"/>
    <w:rsid w:val="00D549E9"/>
    <w:rsid w:val="00D60B38"/>
    <w:rsid w:val="00D62A5F"/>
    <w:rsid w:val="00D70CA2"/>
    <w:rsid w:val="00D8724C"/>
    <w:rsid w:val="00D901E8"/>
    <w:rsid w:val="00D94503"/>
    <w:rsid w:val="00D967A0"/>
    <w:rsid w:val="00DA1AEF"/>
    <w:rsid w:val="00DA3CE6"/>
    <w:rsid w:val="00DA3D66"/>
    <w:rsid w:val="00DA6255"/>
    <w:rsid w:val="00DA6412"/>
    <w:rsid w:val="00DB3A6F"/>
    <w:rsid w:val="00DC7278"/>
    <w:rsid w:val="00DD1DF7"/>
    <w:rsid w:val="00DD542A"/>
    <w:rsid w:val="00DD5AB8"/>
    <w:rsid w:val="00DD6F53"/>
    <w:rsid w:val="00DE0C75"/>
    <w:rsid w:val="00DE379C"/>
    <w:rsid w:val="00DE4167"/>
    <w:rsid w:val="00DF5B0D"/>
    <w:rsid w:val="00DF683D"/>
    <w:rsid w:val="00E014F9"/>
    <w:rsid w:val="00E02B59"/>
    <w:rsid w:val="00E0563F"/>
    <w:rsid w:val="00E10368"/>
    <w:rsid w:val="00E221F0"/>
    <w:rsid w:val="00E354D7"/>
    <w:rsid w:val="00E36539"/>
    <w:rsid w:val="00E40BCE"/>
    <w:rsid w:val="00E52CAD"/>
    <w:rsid w:val="00E55E48"/>
    <w:rsid w:val="00E66679"/>
    <w:rsid w:val="00E74708"/>
    <w:rsid w:val="00E8171D"/>
    <w:rsid w:val="00E865C2"/>
    <w:rsid w:val="00E866D2"/>
    <w:rsid w:val="00E93043"/>
    <w:rsid w:val="00E96343"/>
    <w:rsid w:val="00E96E7D"/>
    <w:rsid w:val="00E977B3"/>
    <w:rsid w:val="00EA0CD7"/>
    <w:rsid w:val="00EA11C7"/>
    <w:rsid w:val="00EA24D2"/>
    <w:rsid w:val="00EA6422"/>
    <w:rsid w:val="00EA71D8"/>
    <w:rsid w:val="00EA77AF"/>
    <w:rsid w:val="00EB1752"/>
    <w:rsid w:val="00EB3CA9"/>
    <w:rsid w:val="00EB49EC"/>
    <w:rsid w:val="00EB633A"/>
    <w:rsid w:val="00EB6689"/>
    <w:rsid w:val="00ED26F8"/>
    <w:rsid w:val="00ED472E"/>
    <w:rsid w:val="00ED51C7"/>
    <w:rsid w:val="00EE0E35"/>
    <w:rsid w:val="00EE22CE"/>
    <w:rsid w:val="00EE4DAD"/>
    <w:rsid w:val="00EE56B3"/>
    <w:rsid w:val="00EF1FB4"/>
    <w:rsid w:val="00F02C85"/>
    <w:rsid w:val="00F06453"/>
    <w:rsid w:val="00F06B6D"/>
    <w:rsid w:val="00F07270"/>
    <w:rsid w:val="00F100A4"/>
    <w:rsid w:val="00F205CA"/>
    <w:rsid w:val="00F30849"/>
    <w:rsid w:val="00F407CA"/>
    <w:rsid w:val="00F40CBE"/>
    <w:rsid w:val="00F41070"/>
    <w:rsid w:val="00F41B63"/>
    <w:rsid w:val="00F42986"/>
    <w:rsid w:val="00F45ED6"/>
    <w:rsid w:val="00F549BB"/>
    <w:rsid w:val="00F60451"/>
    <w:rsid w:val="00F62E1D"/>
    <w:rsid w:val="00F7698C"/>
    <w:rsid w:val="00F803AA"/>
    <w:rsid w:val="00F9335B"/>
    <w:rsid w:val="00FA494A"/>
    <w:rsid w:val="00FB0142"/>
    <w:rsid w:val="00FB2674"/>
    <w:rsid w:val="00FB6083"/>
    <w:rsid w:val="00FC1B16"/>
    <w:rsid w:val="00FC27B4"/>
    <w:rsid w:val="00FC27F7"/>
    <w:rsid w:val="00FC7EE7"/>
    <w:rsid w:val="00FD239B"/>
    <w:rsid w:val="00FD3DF2"/>
    <w:rsid w:val="00FD465A"/>
    <w:rsid w:val="00FE412E"/>
    <w:rsid w:val="00FE5D63"/>
    <w:rsid w:val="00FF2327"/>
    <w:rsid w:val="01240E24"/>
    <w:rsid w:val="014F1C07"/>
    <w:rsid w:val="01A033E5"/>
    <w:rsid w:val="01B32CF1"/>
    <w:rsid w:val="02883D22"/>
    <w:rsid w:val="02DF2D1A"/>
    <w:rsid w:val="02FF4A1E"/>
    <w:rsid w:val="036865E7"/>
    <w:rsid w:val="036A7570"/>
    <w:rsid w:val="03A31381"/>
    <w:rsid w:val="0408042D"/>
    <w:rsid w:val="0519233F"/>
    <w:rsid w:val="05AD600A"/>
    <w:rsid w:val="063A6AEA"/>
    <w:rsid w:val="06451DC1"/>
    <w:rsid w:val="06E67100"/>
    <w:rsid w:val="07091040"/>
    <w:rsid w:val="071A2658"/>
    <w:rsid w:val="07A1396F"/>
    <w:rsid w:val="07F43D7A"/>
    <w:rsid w:val="0806084F"/>
    <w:rsid w:val="087505D3"/>
    <w:rsid w:val="08FB0B0D"/>
    <w:rsid w:val="092B3ADE"/>
    <w:rsid w:val="09D242DF"/>
    <w:rsid w:val="09E565A4"/>
    <w:rsid w:val="0A4707FD"/>
    <w:rsid w:val="0A8C1156"/>
    <w:rsid w:val="0AB06252"/>
    <w:rsid w:val="0AB61C8E"/>
    <w:rsid w:val="0AEE54BD"/>
    <w:rsid w:val="0AF571CA"/>
    <w:rsid w:val="0B2344EB"/>
    <w:rsid w:val="0B2430CC"/>
    <w:rsid w:val="0B5B7BFA"/>
    <w:rsid w:val="0B827292"/>
    <w:rsid w:val="0BD91ED5"/>
    <w:rsid w:val="0C245F70"/>
    <w:rsid w:val="0C2E36E7"/>
    <w:rsid w:val="0C624E12"/>
    <w:rsid w:val="0CF2563E"/>
    <w:rsid w:val="0D054BA4"/>
    <w:rsid w:val="0D8145D3"/>
    <w:rsid w:val="0DBA4172"/>
    <w:rsid w:val="0DD12CFE"/>
    <w:rsid w:val="0DD808B2"/>
    <w:rsid w:val="0DFA563E"/>
    <w:rsid w:val="0E1E032B"/>
    <w:rsid w:val="0EB43137"/>
    <w:rsid w:val="0EDC68C9"/>
    <w:rsid w:val="0F1E568F"/>
    <w:rsid w:val="0F340A6C"/>
    <w:rsid w:val="0F624E0E"/>
    <w:rsid w:val="0F716102"/>
    <w:rsid w:val="0FFD54BA"/>
    <w:rsid w:val="10150EFB"/>
    <w:rsid w:val="10541406"/>
    <w:rsid w:val="10AE5048"/>
    <w:rsid w:val="11AB0CE5"/>
    <w:rsid w:val="11B61059"/>
    <w:rsid w:val="11DB7E54"/>
    <w:rsid w:val="12601E38"/>
    <w:rsid w:val="129870C2"/>
    <w:rsid w:val="12ED041A"/>
    <w:rsid w:val="12FF4B4A"/>
    <w:rsid w:val="136F348D"/>
    <w:rsid w:val="13DB52AB"/>
    <w:rsid w:val="13FE2369"/>
    <w:rsid w:val="14074537"/>
    <w:rsid w:val="14226EFE"/>
    <w:rsid w:val="14227173"/>
    <w:rsid w:val="145558C5"/>
    <w:rsid w:val="147D21EB"/>
    <w:rsid w:val="147F6DDB"/>
    <w:rsid w:val="15192653"/>
    <w:rsid w:val="15634011"/>
    <w:rsid w:val="158136ED"/>
    <w:rsid w:val="161F517F"/>
    <w:rsid w:val="16253F41"/>
    <w:rsid w:val="164C0CE6"/>
    <w:rsid w:val="16AE77D8"/>
    <w:rsid w:val="178030D2"/>
    <w:rsid w:val="17A67E3B"/>
    <w:rsid w:val="18975082"/>
    <w:rsid w:val="189B7EBD"/>
    <w:rsid w:val="18F6459F"/>
    <w:rsid w:val="191E4CEF"/>
    <w:rsid w:val="196012FD"/>
    <w:rsid w:val="19805345"/>
    <w:rsid w:val="19A64C4A"/>
    <w:rsid w:val="19B14317"/>
    <w:rsid w:val="19C14DEA"/>
    <w:rsid w:val="19E4236B"/>
    <w:rsid w:val="19F84390"/>
    <w:rsid w:val="1AB86344"/>
    <w:rsid w:val="1B0342CC"/>
    <w:rsid w:val="1B4415AC"/>
    <w:rsid w:val="1BFE2CE6"/>
    <w:rsid w:val="1BFF3D4A"/>
    <w:rsid w:val="1C36040C"/>
    <w:rsid w:val="1C5623A7"/>
    <w:rsid w:val="1C765C9F"/>
    <w:rsid w:val="1C7B48DB"/>
    <w:rsid w:val="1DD86BC6"/>
    <w:rsid w:val="1E387F4F"/>
    <w:rsid w:val="1E3F0428"/>
    <w:rsid w:val="1E4865D3"/>
    <w:rsid w:val="1ECB4250"/>
    <w:rsid w:val="1ECE7A3A"/>
    <w:rsid w:val="1EE74EA2"/>
    <w:rsid w:val="1EFE49C3"/>
    <w:rsid w:val="1F144E16"/>
    <w:rsid w:val="1F712605"/>
    <w:rsid w:val="1FFC63A2"/>
    <w:rsid w:val="202B0BCD"/>
    <w:rsid w:val="204C08C7"/>
    <w:rsid w:val="205B6824"/>
    <w:rsid w:val="20B1352E"/>
    <w:rsid w:val="20F21EF0"/>
    <w:rsid w:val="21090163"/>
    <w:rsid w:val="212C5B31"/>
    <w:rsid w:val="219A700D"/>
    <w:rsid w:val="21AD712E"/>
    <w:rsid w:val="21FD2B83"/>
    <w:rsid w:val="22456F79"/>
    <w:rsid w:val="23325696"/>
    <w:rsid w:val="233D3EEB"/>
    <w:rsid w:val="236C06DC"/>
    <w:rsid w:val="2406030B"/>
    <w:rsid w:val="24813CEA"/>
    <w:rsid w:val="25001742"/>
    <w:rsid w:val="25535CDF"/>
    <w:rsid w:val="259C0313"/>
    <w:rsid w:val="25B60C44"/>
    <w:rsid w:val="25C54480"/>
    <w:rsid w:val="264102C0"/>
    <w:rsid w:val="267442D0"/>
    <w:rsid w:val="26975D4A"/>
    <w:rsid w:val="26E255D2"/>
    <w:rsid w:val="26F4190E"/>
    <w:rsid w:val="27216CC0"/>
    <w:rsid w:val="273E51DB"/>
    <w:rsid w:val="274D6465"/>
    <w:rsid w:val="27DD3C77"/>
    <w:rsid w:val="27E234BC"/>
    <w:rsid w:val="283A284D"/>
    <w:rsid w:val="28D7456D"/>
    <w:rsid w:val="29260A4B"/>
    <w:rsid w:val="29E412D8"/>
    <w:rsid w:val="29E975B1"/>
    <w:rsid w:val="2A8F1450"/>
    <w:rsid w:val="2B1C0A93"/>
    <w:rsid w:val="2BA86521"/>
    <w:rsid w:val="2C1A42D7"/>
    <w:rsid w:val="2C204EF6"/>
    <w:rsid w:val="2C6776D3"/>
    <w:rsid w:val="2CE305B8"/>
    <w:rsid w:val="2D11082E"/>
    <w:rsid w:val="2D8F19F0"/>
    <w:rsid w:val="2D921AE6"/>
    <w:rsid w:val="2DE81A12"/>
    <w:rsid w:val="2DEB3FCE"/>
    <w:rsid w:val="2E90180C"/>
    <w:rsid w:val="2E924873"/>
    <w:rsid w:val="2EB207D8"/>
    <w:rsid w:val="2F3A14D5"/>
    <w:rsid w:val="2FFC7729"/>
    <w:rsid w:val="30274B7B"/>
    <w:rsid w:val="304F7A3C"/>
    <w:rsid w:val="30EB33E1"/>
    <w:rsid w:val="30EF4FF2"/>
    <w:rsid w:val="31042E81"/>
    <w:rsid w:val="31592E75"/>
    <w:rsid w:val="31665DB4"/>
    <w:rsid w:val="31D245A1"/>
    <w:rsid w:val="31F35FA9"/>
    <w:rsid w:val="324314C5"/>
    <w:rsid w:val="32E21903"/>
    <w:rsid w:val="33182487"/>
    <w:rsid w:val="3361798A"/>
    <w:rsid w:val="337F2D3E"/>
    <w:rsid w:val="33AF51D3"/>
    <w:rsid w:val="33BB7F85"/>
    <w:rsid w:val="33E32C9F"/>
    <w:rsid w:val="34125F30"/>
    <w:rsid w:val="346717D2"/>
    <w:rsid w:val="34BD5468"/>
    <w:rsid w:val="34DE5F74"/>
    <w:rsid w:val="35125AF4"/>
    <w:rsid w:val="35816F67"/>
    <w:rsid w:val="360C68AB"/>
    <w:rsid w:val="361274BE"/>
    <w:rsid w:val="36156A75"/>
    <w:rsid w:val="363D74CA"/>
    <w:rsid w:val="364E2639"/>
    <w:rsid w:val="3750359A"/>
    <w:rsid w:val="384C3F28"/>
    <w:rsid w:val="38A82642"/>
    <w:rsid w:val="38BF6609"/>
    <w:rsid w:val="38EB0C6A"/>
    <w:rsid w:val="3939378F"/>
    <w:rsid w:val="399369C7"/>
    <w:rsid w:val="39D90DF0"/>
    <w:rsid w:val="3A557B1D"/>
    <w:rsid w:val="3A6F777A"/>
    <w:rsid w:val="3AC81E6D"/>
    <w:rsid w:val="3B1B2B15"/>
    <w:rsid w:val="3B497682"/>
    <w:rsid w:val="3B764E97"/>
    <w:rsid w:val="3B8620A7"/>
    <w:rsid w:val="3BB17758"/>
    <w:rsid w:val="3BEA7AAD"/>
    <w:rsid w:val="3BF5322F"/>
    <w:rsid w:val="3C3844A9"/>
    <w:rsid w:val="3C3F1E1E"/>
    <w:rsid w:val="3C6E298B"/>
    <w:rsid w:val="3CC60A72"/>
    <w:rsid w:val="3CFF349B"/>
    <w:rsid w:val="3D6A79A5"/>
    <w:rsid w:val="3DAB2D72"/>
    <w:rsid w:val="3DAE725F"/>
    <w:rsid w:val="3DBF1B72"/>
    <w:rsid w:val="3EF61210"/>
    <w:rsid w:val="3F185735"/>
    <w:rsid w:val="3F1A7797"/>
    <w:rsid w:val="3F8C58CC"/>
    <w:rsid w:val="3FBA797F"/>
    <w:rsid w:val="3FE87743"/>
    <w:rsid w:val="4023346D"/>
    <w:rsid w:val="40471E5C"/>
    <w:rsid w:val="4048415B"/>
    <w:rsid w:val="4080798B"/>
    <w:rsid w:val="40AC0798"/>
    <w:rsid w:val="4145632C"/>
    <w:rsid w:val="41FD6B3E"/>
    <w:rsid w:val="42071629"/>
    <w:rsid w:val="427009D4"/>
    <w:rsid w:val="429C0180"/>
    <w:rsid w:val="43687983"/>
    <w:rsid w:val="43C318BF"/>
    <w:rsid w:val="44803354"/>
    <w:rsid w:val="45375AF0"/>
    <w:rsid w:val="453B4458"/>
    <w:rsid w:val="457252C8"/>
    <w:rsid w:val="460A6390"/>
    <w:rsid w:val="46C66183"/>
    <w:rsid w:val="47817AA9"/>
    <w:rsid w:val="478D25DE"/>
    <w:rsid w:val="47D06A35"/>
    <w:rsid w:val="47E837E0"/>
    <w:rsid w:val="48941BAD"/>
    <w:rsid w:val="48B3438D"/>
    <w:rsid w:val="48EA07D2"/>
    <w:rsid w:val="49805F8A"/>
    <w:rsid w:val="49F25E29"/>
    <w:rsid w:val="4A4E5DB9"/>
    <w:rsid w:val="4AC07E41"/>
    <w:rsid w:val="4ACF5359"/>
    <w:rsid w:val="4B105822"/>
    <w:rsid w:val="4B296806"/>
    <w:rsid w:val="4B4F7484"/>
    <w:rsid w:val="4B653091"/>
    <w:rsid w:val="4C01421D"/>
    <w:rsid w:val="4C1669E5"/>
    <w:rsid w:val="4C724F91"/>
    <w:rsid w:val="4C7A5831"/>
    <w:rsid w:val="4C994F4D"/>
    <w:rsid w:val="4CF65190"/>
    <w:rsid w:val="4D552885"/>
    <w:rsid w:val="4F1F09CE"/>
    <w:rsid w:val="4FF366F6"/>
    <w:rsid w:val="501B05AF"/>
    <w:rsid w:val="503F4198"/>
    <w:rsid w:val="50702246"/>
    <w:rsid w:val="50786C9F"/>
    <w:rsid w:val="5092601B"/>
    <w:rsid w:val="50DB37CF"/>
    <w:rsid w:val="50DD0A03"/>
    <w:rsid w:val="51244113"/>
    <w:rsid w:val="51EB3E64"/>
    <w:rsid w:val="51EB6AC3"/>
    <w:rsid w:val="52D44478"/>
    <w:rsid w:val="52F146ED"/>
    <w:rsid w:val="53002F11"/>
    <w:rsid w:val="53A566CC"/>
    <w:rsid w:val="548D5849"/>
    <w:rsid w:val="5490452D"/>
    <w:rsid w:val="54C7720C"/>
    <w:rsid w:val="5550431E"/>
    <w:rsid w:val="55A57BE0"/>
    <w:rsid w:val="55E647CB"/>
    <w:rsid w:val="56353858"/>
    <w:rsid w:val="56BC7FA7"/>
    <w:rsid w:val="572D79D3"/>
    <w:rsid w:val="57917036"/>
    <w:rsid w:val="57E642F4"/>
    <w:rsid w:val="583F4064"/>
    <w:rsid w:val="585A4825"/>
    <w:rsid w:val="589941A0"/>
    <w:rsid w:val="59222295"/>
    <w:rsid w:val="5A137381"/>
    <w:rsid w:val="5A293317"/>
    <w:rsid w:val="5A3F1501"/>
    <w:rsid w:val="5A407A4A"/>
    <w:rsid w:val="5AA55EDD"/>
    <w:rsid w:val="5AF25B68"/>
    <w:rsid w:val="5BB3231F"/>
    <w:rsid w:val="5BEA1A96"/>
    <w:rsid w:val="5C475CF4"/>
    <w:rsid w:val="5CFC1903"/>
    <w:rsid w:val="5D296F8C"/>
    <w:rsid w:val="5D34336C"/>
    <w:rsid w:val="5D4F6A60"/>
    <w:rsid w:val="5D5A6B0F"/>
    <w:rsid w:val="5D8B0B7A"/>
    <w:rsid w:val="5DCE6D88"/>
    <w:rsid w:val="5E1B0EEF"/>
    <w:rsid w:val="5E2A220B"/>
    <w:rsid w:val="5EB572BE"/>
    <w:rsid w:val="5F7B127C"/>
    <w:rsid w:val="5F7B6877"/>
    <w:rsid w:val="5F924E9F"/>
    <w:rsid w:val="5FE314AF"/>
    <w:rsid w:val="603A5836"/>
    <w:rsid w:val="603F20D7"/>
    <w:rsid w:val="6114070F"/>
    <w:rsid w:val="61256705"/>
    <w:rsid w:val="612F2AEE"/>
    <w:rsid w:val="617D0C3C"/>
    <w:rsid w:val="619C670B"/>
    <w:rsid w:val="61B6195A"/>
    <w:rsid w:val="624E361E"/>
    <w:rsid w:val="626C6E79"/>
    <w:rsid w:val="629365EA"/>
    <w:rsid w:val="62AA55E3"/>
    <w:rsid w:val="62F42106"/>
    <w:rsid w:val="632A29AF"/>
    <w:rsid w:val="63381369"/>
    <w:rsid w:val="633F4429"/>
    <w:rsid w:val="634804FF"/>
    <w:rsid w:val="6366109A"/>
    <w:rsid w:val="63D052AB"/>
    <w:rsid w:val="63F71D74"/>
    <w:rsid w:val="643248A8"/>
    <w:rsid w:val="64333572"/>
    <w:rsid w:val="643D48DE"/>
    <w:rsid w:val="647E14DB"/>
    <w:rsid w:val="647E7AED"/>
    <w:rsid w:val="64BF441A"/>
    <w:rsid w:val="64E554A6"/>
    <w:rsid w:val="64E8140A"/>
    <w:rsid w:val="650007FC"/>
    <w:rsid w:val="654145AA"/>
    <w:rsid w:val="65AA5325"/>
    <w:rsid w:val="65B764EB"/>
    <w:rsid w:val="66597B3A"/>
    <w:rsid w:val="673B4EB6"/>
    <w:rsid w:val="675114E9"/>
    <w:rsid w:val="67966BAB"/>
    <w:rsid w:val="67E4166A"/>
    <w:rsid w:val="682102AF"/>
    <w:rsid w:val="684A68ED"/>
    <w:rsid w:val="684E2DD5"/>
    <w:rsid w:val="68846D7F"/>
    <w:rsid w:val="688D02FE"/>
    <w:rsid w:val="689D535F"/>
    <w:rsid w:val="690E5E74"/>
    <w:rsid w:val="69B13992"/>
    <w:rsid w:val="69EA4C26"/>
    <w:rsid w:val="6A21367E"/>
    <w:rsid w:val="6A386141"/>
    <w:rsid w:val="6A9C7228"/>
    <w:rsid w:val="6AED37D0"/>
    <w:rsid w:val="6BD6275D"/>
    <w:rsid w:val="6BDF5191"/>
    <w:rsid w:val="6C9C6F6C"/>
    <w:rsid w:val="6D20564A"/>
    <w:rsid w:val="6DAF6F69"/>
    <w:rsid w:val="6E0A5F70"/>
    <w:rsid w:val="6E2D0C79"/>
    <w:rsid w:val="6E377877"/>
    <w:rsid w:val="6E574D4C"/>
    <w:rsid w:val="6E645FA5"/>
    <w:rsid w:val="6E656C82"/>
    <w:rsid w:val="6E916026"/>
    <w:rsid w:val="6EFA543A"/>
    <w:rsid w:val="6F9E2AEE"/>
    <w:rsid w:val="6FD921C2"/>
    <w:rsid w:val="714E1D82"/>
    <w:rsid w:val="71756B81"/>
    <w:rsid w:val="71B06F59"/>
    <w:rsid w:val="71CD3F2E"/>
    <w:rsid w:val="72011E0A"/>
    <w:rsid w:val="724F1F27"/>
    <w:rsid w:val="72C1362E"/>
    <w:rsid w:val="72C5230E"/>
    <w:rsid w:val="72D434F7"/>
    <w:rsid w:val="72E35DA1"/>
    <w:rsid w:val="72E6707A"/>
    <w:rsid w:val="73153396"/>
    <w:rsid w:val="73525ED3"/>
    <w:rsid w:val="735437D4"/>
    <w:rsid w:val="73F52B62"/>
    <w:rsid w:val="743B5D21"/>
    <w:rsid w:val="744918F6"/>
    <w:rsid w:val="7463506E"/>
    <w:rsid w:val="749D2202"/>
    <w:rsid w:val="752F4586"/>
    <w:rsid w:val="75510759"/>
    <w:rsid w:val="755B0891"/>
    <w:rsid w:val="75834072"/>
    <w:rsid w:val="7583547A"/>
    <w:rsid w:val="75C27E53"/>
    <w:rsid w:val="75D237F5"/>
    <w:rsid w:val="762A16A0"/>
    <w:rsid w:val="7650072C"/>
    <w:rsid w:val="76F854DD"/>
    <w:rsid w:val="77183DD1"/>
    <w:rsid w:val="77697C2B"/>
    <w:rsid w:val="779C4BA0"/>
    <w:rsid w:val="77D976E6"/>
    <w:rsid w:val="78124286"/>
    <w:rsid w:val="78704D38"/>
    <w:rsid w:val="78AD02C6"/>
    <w:rsid w:val="78C2334A"/>
    <w:rsid w:val="793E3D2A"/>
    <w:rsid w:val="79D76B31"/>
    <w:rsid w:val="79F3642F"/>
    <w:rsid w:val="7A1624D9"/>
    <w:rsid w:val="7A770D79"/>
    <w:rsid w:val="7B48416D"/>
    <w:rsid w:val="7B9C513D"/>
    <w:rsid w:val="7C6E3522"/>
    <w:rsid w:val="7CEE6545"/>
    <w:rsid w:val="7D065993"/>
    <w:rsid w:val="7D69770E"/>
    <w:rsid w:val="7DFA7FA2"/>
    <w:rsid w:val="7EA34117"/>
    <w:rsid w:val="7ED95BF4"/>
    <w:rsid w:val="7F180273"/>
    <w:rsid w:val="7F8A63B2"/>
    <w:rsid w:val="7FA5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8FA769-B56B-4425-938E-D4B1C256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qFormat/>
    <w:rPr>
      <w:i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4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4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251F1-46B4-4839-96E0-FBC7DDE1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马问问</dc:creator>
  <cp:lastModifiedBy>韩晶晶</cp:lastModifiedBy>
  <cp:revision>130</cp:revision>
  <dcterms:created xsi:type="dcterms:W3CDTF">2025-11-10T01:09:00Z</dcterms:created>
  <dcterms:modified xsi:type="dcterms:W3CDTF">2026-05-20T09:15:00Z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5C7355F3F7EA47EE9585613F6114D8AE_13</vt:lpwstr>
  </property>
  <property fmtid="{D5CDD505-2E9C-101B-9397-08002B2CF9AE}" pid="4" name="KSOTemplateDocerSaveRecord">
    <vt:lpwstr>eyJoZGlkIjoiMzEwNTM5NzYwMDRjMzkwZTVkZjY2ODkwMGIxNGU0OTUiLCJ1c2VySWQiOiIxMzYzMjAwNTY3In0=</vt:lpwstr>
  </property>
</Properties>
</file>