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50F9" w14:textId="77777777" w:rsidR="00212177" w:rsidRDefault="000F3BE0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6880</w:t>
      </w:r>
      <w:r>
        <w:rPr>
          <w:rFonts w:ascii="宋体" w:eastAsia="宋体" w:hAnsi="宋体" w:cs="宋体"/>
          <w:sz w:val="24"/>
        </w:rPr>
        <w:t>88            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</w:rPr>
        <w:t>虹软科技</w:t>
      </w:r>
      <w:proofErr w:type="gramEnd"/>
    </w:p>
    <w:p w14:paraId="3DEC623C" w14:textId="77777777" w:rsidR="00212177" w:rsidRDefault="000F3BE0">
      <w:pPr>
        <w:jc w:val="center"/>
        <w:rPr>
          <w:rFonts w:ascii="宋体" w:eastAsia="宋体" w:hAnsi="宋体" w:cs="宋体"/>
          <w:b/>
          <w:sz w:val="32"/>
        </w:rPr>
      </w:pPr>
      <w:proofErr w:type="gramStart"/>
      <w:r>
        <w:rPr>
          <w:rFonts w:ascii="宋体" w:eastAsia="宋体" w:hAnsi="宋体" w:cs="宋体" w:hint="eastAsia"/>
          <w:b/>
          <w:sz w:val="32"/>
        </w:rPr>
        <w:t>虹软</w:t>
      </w:r>
      <w:r>
        <w:rPr>
          <w:rFonts w:ascii="宋体" w:eastAsia="宋体" w:hAnsi="宋体" w:cs="宋体"/>
          <w:b/>
          <w:sz w:val="32"/>
        </w:rPr>
        <w:t>科技</w:t>
      </w:r>
      <w:proofErr w:type="gramEnd"/>
      <w:r>
        <w:rPr>
          <w:rFonts w:ascii="宋体" w:eastAsia="宋体" w:hAnsi="宋体" w:cs="宋体"/>
          <w:b/>
          <w:sz w:val="32"/>
        </w:rPr>
        <w:t>股份有限公司</w:t>
      </w:r>
    </w:p>
    <w:p w14:paraId="3081625A" w14:textId="77777777" w:rsidR="00212177" w:rsidRDefault="000F3BE0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6EA6E644" w14:textId="77777777" w:rsidR="00212177" w:rsidRDefault="000F3BE0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026</w:t>
      </w:r>
      <w:r>
        <w:rPr>
          <w:rFonts w:ascii="宋体" w:eastAsia="宋体" w:hAnsi="宋体" w:cs="宋体" w:hint="eastAsia"/>
          <w:sz w:val="24"/>
        </w:rPr>
        <w:t>-00</w:t>
      </w:r>
      <w:r>
        <w:rPr>
          <w:rFonts w:ascii="宋体" w:eastAsia="宋体" w:hAnsi="宋体" w:cs="宋体"/>
          <w:sz w:val="24"/>
        </w:rPr>
        <w:t>5</w:t>
      </w:r>
    </w:p>
    <w:tbl>
      <w:tblPr>
        <w:tblStyle w:val="TableGrid"/>
        <w:tblW w:w="994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083"/>
        <w:gridCol w:w="8861"/>
      </w:tblGrid>
      <w:tr w:rsidR="00212177" w14:paraId="445EE829" w14:textId="77777777">
        <w:trPr>
          <w:trHeight w:val="1880"/>
          <w:jc w:val="center"/>
        </w:trPr>
        <w:tc>
          <w:tcPr>
            <w:tcW w:w="1083" w:type="dxa"/>
            <w:vAlign w:val="center"/>
          </w:tcPr>
          <w:p w14:paraId="13DCBB29" w14:textId="77777777" w:rsidR="00212177" w:rsidRDefault="000F3BE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861" w:type="dxa"/>
            <w:vAlign w:val="center"/>
          </w:tcPr>
          <w:p w14:paraId="1604E27F" w14:textId="77777777" w:rsidR="00212177" w:rsidRDefault="000F3BE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  <w:szCs w:val="24"/>
              </w:rPr>
              <w:t>特定对象调研        □分析师会议</w:t>
            </w:r>
          </w:p>
          <w:p w14:paraId="5471EA5E" w14:textId="77777777" w:rsidR="00212177" w:rsidRDefault="000F3BE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□媒体采访            □业绩说明会</w:t>
            </w:r>
          </w:p>
          <w:p w14:paraId="3138F5E3" w14:textId="77777777" w:rsidR="00212177" w:rsidRDefault="000F3BE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宋体"/>
                <w:sz w:val="24"/>
                <w:szCs w:val="24"/>
              </w:rPr>
              <w:t>新闻发布会          □路演活动</w:t>
            </w:r>
          </w:p>
          <w:p w14:paraId="713DC1DB" w14:textId="77777777" w:rsidR="00212177" w:rsidRDefault="000F3BE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□现场参观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  <w:szCs w:val="24"/>
              </w:rPr>
              <w:t>一对一沟通</w:t>
            </w:r>
          </w:p>
          <w:p w14:paraId="6942D7D5" w14:textId="77777777" w:rsidR="00212177" w:rsidRDefault="000F3BE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212177" w14:paraId="16F49231" w14:textId="77777777">
        <w:trPr>
          <w:trHeight w:val="1413"/>
          <w:jc w:val="center"/>
        </w:trPr>
        <w:tc>
          <w:tcPr>
            <w:tcW w:w="1083" w:type="dxa"/>
            <w:vAlign w:val="center"/>
          </w:tcPr>
          <w:p w14:paraId="07FD4850" w14:textId="77777777" w:rsidR="00212177" w:rsidRDefault="000F3BE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参与单位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名称及人员姓名</w:t>
            </w:r>
          </w:p>
        </w:tc>
        <w:tc>
          <w:tcPr>
            <w:tcW w:w="8861" w:type="dxa"/>
            <w:vAlign w:val="center"/>
          </w:tcPr>
          <w:p w14:paraId="1ACBC941" w14:textId="77777777" w:rsidR="00212177" w:rsidRDefault="000F3BE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sz w:val="24"/>
                <w:szCs w:val="24"/>
              </w:rPr>
              <w:t>9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家机构，共3</w:t>
            </w:r>
            <w:r>
              <w:rPr>
                <w:rFonts w:ascii="宋体" w:eastAsia="宋体" w:hAnsi="宋体" w:cs="Calibri"/>
                <w:sz w:val="24"/>
                <w:szCs w:val="24"/>
              </w:rPr>
              <w:t>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人（详见附件《与会人员清单》）</w:t>
            </w:r>
          </w:p>
        </w:tc>
      </w:tr>
      <w:tr w:rsidR="00212177" w14:paraId="02F3FE17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3F991188" w14:textId="77777777" w:rsidR="00212177" w:rsidRDefault="000F3BE0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8861" w:type="dxa"/>
            <w:vAlign w:val="center"/>
          </w:tcPr>
          <w:p w14:paraId="6E425CEE" w14:textId="77777777" w:rsidR="00212177" w:rsidRDefault="000F3BE0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月2</w:t>
            </w:r>
            <w:r>
              <w:rPr>
                <w:rFonts w:ascii="宋体" w:eastAsia="宋体" w:hAnsi="宋体" w:cs="Calibri"/>
                <w:sz w:val="24"/>
                <w:szCs w:val="24"/>
              </w:rPr>
              <w:t>2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  <w:tr w:rsidR="00212177" w14:paraId="71443B4E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656773EC" w14:textId="77777777" w:rsidR="00212177" w:rsidRDefault="000F3BE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地点</w:t>
            </w:r>
          </w:p>
        </w:tc>
        <w:tc>
          <w:tcPr>
            <w:tcW w:w="8861" w:type="dxa"/>
            <w:vAlign w:val="center"/>
          </w:tcPr>
          <w:p w14:paraId="4CD70E16" w14:textId="77777777" w:rsidR="00212177" w:rsidRDefault="000F3BE0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浙江省杭州市滨江区长河</w:t>
            </w:r>
            <w:proofErr w:type="gramStart"/>
            <w:r>
              <w:rPr>
                <w:rFonts w:ascii="宋体" w:eastAsia="宋体" w:hAnsi="宋体" w:cs="Calibri" w:hint="eastAsia"/>
                <w:sz w:val="24"/>
                <w:szCs w:val="24"/>
              </w:rPr>
              <w:t>街道滨兴路</w:t>
            </w:r>
            <w:proofErr w:type="gramEnd"/>
            <w:r>
              <w:rPr>
                <w:rFonts w:ascii="宋体" w:eastAsia="宋体" w:hAnsi="宋体" w:cs="Calibri"/>
                <w:sz w:val="24"/>
                <w:szCs w:val="24"/>
              </w:rPr>
              <w:t>392号(</w:t>
            </w:r>
            <w:proofErr w:type="gramStart"/>
            <w:r>
              <w:rPr>
                <w:rFonts w:ascii="宋体" w:eastAsia="宋体" w:hAnsi="宋体" w:cs="Calibri"/>
                <w:sz w:val="24"/>
                <w:szCs w:val="24"/>
              </w:rPr>
              <w:t>虹软大厦</w:t>
            </w:r>
            <w:proofErr w:type="gramEnd"/>
            <w:r>
              <w:rPr>
                <w:rFonts w:ascii="宋体" w:eastAsia="宋体" w:hAnsi="宋体" w:cs="Calibri"/>
                <w:sz w:val="24"/>
                <w:szCs w:val="24"/>
              </w:rPr>
              <w:t>)报告厅</w:t>
            </w:r>
          </w:p>
        </w:tc>
      </w:tr>
      <w:tr w:rsidR="00212177" w14:paraId="035F5A1F" w14:textId="77777777">
        <w:trPr>
          <w:trHeight w:val="490"/>
          <w:jc w:val="center"/>
        </w:trPr>
        <w:tc>
          <w:tcPr>
            <w:tcW w:w="1083" w:type="dxa"/>
            <w:vAlign w:val="center"/>
          </w:tcPr>
          <w:p w14:paraId="61A40CF4" w14:textId="77777777" w:rsidR="00212177" w:rsidRDefault="000F3BE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861" w:type="dxa"/>
            <w:vAlign w:val="center"/>
          </w:tcPr>
          <w:p w14:paraId="6D91E2F3" w14:textId="5DB2F3FC" w:rsidR="00212177" w:rsidRDefault="000F3BE0">
            <w:pPr>
              <w:adjustRightInd w:val="0"/>
              <w:snapToGrid w:val="0"/>
              <w:ind w:rightChars="50" w:right="105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董事长、总经理（总裁） 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Hui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D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eng（邓晖）先生</w:t>
            </w:r>
          </w:p>
          <w:p w14:paraId="10BC7D37" w14:textId="35470056" w:rsidR="00212177" w:rsidRDefault="000F3BE0">
            <w:pPr>
              <w:adjustRightInd w:val="0"/>
              <w:snapToGrid w:val="0"/>
              <w:ind w:rightChars="50" w:right="105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bookmarkStart w:id="1" w:name="OLE_LINK4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董事、副总经理</w:t>
            </w:r>
            <w:bookmarkEnd w:id="1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（高级副总裁）兼首席技术官  王进先生</w:t>
            </w:r>
          </w:p>
          <w:p w14:paraId="2BD42779" w14:textId="77777777" w:rsidR="00212177" w:rsidRDefault="000F3BE0">
            <w:pPr>
              <w:adjustRightInd w:val="0"/>
              <w:snapToGrid w:val="0"/>
              <w:ind w:rightChars="50" w:right="105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                               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蒿惠美女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士</w:t>
            </w:r>
          </w:p>
          <w:p w14:paraId="1DE95FF2" w14:textId="77777777" w:rsidR="00212177" w:rsidRDefault="000F3BE0">
            <w:pPr>
              <w:adjustRightInd w:val="0"/>
              <w:snapToGrid w:val="0"/>
              <w:ind w:rightChars="50" w:right="105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副总裁、产品经理 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邱双忠先生</w:t>
            </w:r>
          </w:p>
          <w:p w14:paraId="7390357B" w14:textId="2177A199" w:rsidR="00212177" w:rsidRDefault="00184910">
            <w:pPr>
              <w:adjustRightInd w:val="0"/>
              <w:snapToGrid w:val="0"/>
              <w:ind w:rightChars="50" w:right="105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rc</w:t>
            </w:r>
            <w:r w:rsidR="005548C9">
              <w:rPr>
                <w:rFonts w:ascii="宋体" w:eastAsia="宋体" w:hAnsi="宋体" w:cs="Helvetica"/>
                <w:kern w:val="0"/>
                <w:sz w:val="24"/>
                <w:szCs w:val="24"/>
              </w:rPr>
              <w:t>S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oft</w:t>
            </w:r>
            <w:proofErr w:type="spell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</w:t>
            </w:r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GmbH General Manager        </w:t>
            </w:r>
            <w:r w:rsidR="000F3BE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 </w:t>
            </w:r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    </w:t>
            </w:r>
            <w:r w:rsidR="000F3BE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陈峰先生</w:t>
            </w:r>
          </w:p>
          <w:p w14:paraId="1DC400CC" w14:textId="01B8E2B1" w:rsidR="00212177" w:rsidRDefault="000F3BE0">
            <w:pPr>
              <w:adjustRightInd w:val="0"/>
              <w:snapToGrid w:val="0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P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SAI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产品经理 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                           </w:t>
            </w:r>
            <w:r w:rsidR="00184910"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郭超先生</w:t>
            </w:r>
          </w:p>
        </w:tc>
      </w:tr>
      <w:tr w:rsidR="00212177" w14:paraId="593E4963" w14:textId="77777777">
        <w:trPr>
          <w:trHeight w:val="90"/>
          <w:jc w:val="center"/>
        </w:trPr>
        <w:tc>
          <w:tcPr>
            <w:tcW w:w="1083" w:type="dxa"/>
            <w:vAlign w:val="center"/>
          </w:tcPr>
          <w:p w14:paraId="7C10F9BA" w14:textId="77777777" w:rsidR="00212177" w:rsidRDefault="000F3BE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861" w:type="dxa"/>
            <w:vAlign w:val="center"/>
          </w:tcPr>
          <w:p w14:paraId="324943B1" w14:textId="77777777" w:rsidR="00212177" w:rsidRDefault="000F3BE0">
            <w:pPr>
              <w:widowControl/>
              <w:adjustRightInd w:val="0"/>
              <w:snapToGrid w:val="0"/>
              <w:ind w:rightChars="50" w:right="105"/>
              <w:jc w:val="left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第一部分、公司业务战略总</w:t>
            </w:r>
            <w:proofErr w:type="gramStart"/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览</w:t>
            </w:r>
            <w:proofErr w:type="gramEnd"/>
          </w:p>
          <w:p w14:paraId="6B0D9C6E" w14:textId="434F74ED" w:rsidR="00212177" w:rsidRDefault="000F3BE0">
            <w:pPr>
              <w:widowControl/>
              <w:adjustRightInd w:val="0"/>
              <w:snapToGrid w:val="0"/>
              <w:ind w:rightChars="50" w:right="105" w:firstLineChars="200" w:firstLine="480"/>
              <w:jc w:val="left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公司</w:t>
            </w:r>
            <w:r w:rsidR="00803C18"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2023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年至2025年营业收入与利润均保持了增长态势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同时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为了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应对高科技行业的技术更新迭代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 xml:space="preserve">研发投入也在持续增加。  </w:t>
            </w:r>
          </w:p>
          <w:p w14:paraId="0437235F" w14:textId="77777777" w:rsidR="00212177" w:rsidRDefault="000F3BE0">
            <w:pPr>
              <w:widowControl/>
              <w:adjustRightInd w:val="0"/>
              <w:snapToGrid w:val="0"/>
              <w:ind w:rightChars="50" w:right="105" w:firstLineChars="200" w:firstLine="480"/>
              <w:jc w:val="left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尽管当前大模型技术（如AI Coding）受到广泛关注，但通用AI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短时间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难以在所有行业全面深度覆盖。AI技术要深入落地，必须深度理解特定行业，并实现业务的工程化落地。因此，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虹软的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 xml:space="preserve">市场与业务定位在“计算机视觉AI+服务”。  </w:t>
            </w:r>
          </w:p>
          <w:p w14:paraId="5254AD48" w14:textId="77777777" w:rsidR="00212177" w:rsidRDefault="000F3BE0">
            <w:pPr>
              <w:widowControl/>
              <w:adjustRightInd w:val="0"/>
              <w:snapToGrid w:val="0"/>
              <w:ind w:rightChars="50" w:right="105" w:firstLineChars="200" w:firstLine="482"/>
              <w:jc w:val="left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公司三大业务版图</w:t>
            </w:r>
          </w:p>
          <w:p w14:paraId="15887EB9" w14:textId="2FD3B385" w:rsidR="00212177" w:rsidRDefault="000F3BE0">
            <w:pPr>
              <w:widowControl/>
              <w:adjustRightInd w:val="0"/>
              <w:snapToGrid w:val="0"/>
              <w:ind w:rightChars="50" w:right="105" w:firstLineChars="200" w:firstLine="480"/>
              <w:jc w:val="left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1）移动智能终端业务：整合了智能手机、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AI眼镜、运动相机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及具身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智能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机器人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业务，目标为“巩固发展”。虽然近期受内存</w:t>
            </w:r>
            <w:r w:rsidR="00184910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涨价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影响，</w:t>
            </w:r>
            <w:r w:rsidR="002F4231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机构预测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026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年全球智能手机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出货量</w:t>
            </w:r>
            <w:r w:rsidR="002F4231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将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下降20%-30%，但公司正通过夯实的技术与新的产品机会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 xml:space="preserve">应对新的挑战。  </w:t>
            </w:r>
          </w:p>
          <w:p w14:paraId="30723156" w14:textId="679AC3C4" w:rsidR="00212177" w:rsidRDefault="000F3BE0">
            <w:pPr>
              <w:widowControl/>
              <w:adjustRightInd w:val="0"/>
              <w:snapToGrid w:val="0"/>
              <w:ind w:rightChars="50" w:right="105" w:firstLineChars="200" w:firstLine="480"/>
              <w:jc w:val="left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2）车载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AI业务：目标为“大力发展”。该业务已开展七八年，目前正处于高速增长周期，期待车载AI业务未来持续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高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 xml:space="preserve">速发展。  </w:t>
            </w:r>
          </w:p>
          <w:p w14:paraId="3234D7A0" w14:textId="70476354" w:rsidR="00212177" w:rsidRDefault="000F3BE0">
            <w:pPr>
              <w:widowControl/>
              <w:adjustRightInd w:val="0"/>
              <w:snapToGrid w:val="0"/>
              <w:ind w:rightChars="50" w:right="105" w:firstLineChars="200" w:firstLine="480"/>
              <w:jc w:val="left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PSAI业务（AI商拍）：公司发现纯粹通过云端通用大模型的订阅制输出，往往需要生成大量的图片才能得到一张满意的结果图，无法达到品牌商家苛刻的商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lastRenderedPageBreak/>
              <w:t>业标准。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对此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，公司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依托自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AI技术附加定制化服务，能将业务真正落地交付。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目前，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此业务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正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在探索中积极发展。</w:t>
            </w:r>
          </w:p>
          <w:p w14:paraId="017BBE43" w14:textId="77777777" w:rsidR="00212177" w:rsidRDefault="00212177">
            <w:pPr>
              <w:widowControl/>
              <w:adjustRightInd w:val="0"/>
              <w:snapToGrid w:val="0"/>
              <w:ind w:rightChars="50" w:right="105" w:firstLineChars="200" w:firstLine="480"/>
              <w:jc w:val="left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</w:p>
          <w:p w14:paraId="3FB69F2A" w14:textId="7DBA8B8B" w:rsidR="00212177" w:rsidRDefault="000F3BE0">
            <w:pPr>
              <w:widowControl/>
              <w:adjustRightInd w:val="0"/>
              <w:snapToGrid w:val="0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第二部分、公司主要业务模块进展及创新</w:t>
            </w:r>
          </w:p>
          <w:p w14:paraId="2858B4AF" w14:textId="7888416A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（一）移动智能终端业务</w:t>
            </w:r>
          </w:p>
          <w:p w14:paraId="6E186581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该板块的核心产品线已从单一的智能手机，向外延伸至AI眼镜、运动相机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与具身智能机器人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领域 。  </w:t>
            </w:r>
          </w:p>
          <w:p w14:paraId="38FAEE17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1、智能手机业务：以算法对冲硬件BOM成本的压力</w:t>
            </w:r>
          </w:p>
          <w:p w14:paraId="6A146014" w14:textId="5C508E62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市场挑战：自2025年至2026年，手机存储芯片价格上涨了2倍到6倍，导致手机厂商BOM（物料清单）成本承压，</w:t>
            </w:r>
            <w:r w:rsidR="00184910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手机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整体出货量出现下降。面对这样的背景，手机厂商的主要应对策略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与虹软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的机会如下：</w:t>
            </w:r>
          </w:p>
          <w:p w14:paraId="2AB6CAF0" w14:textId="19731D0C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1）芯片升级：厂商将中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端品牌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芯片提升至高端，以提升产品溢价。这契合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了虹软</w:t>
            </w:r>
            <w:proofErr w:type="spellStart"/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TurboFusion</w:t>
            </w:r>
            <w:proofErr w:type="spell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产品一开始就定位中高端芯片的策略，有助于增加画面产品力。  </w:t>
            </w:r>
          </w:p>
          <w:p w14:paraId="6D90440C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2）技术下沉：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虹软将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算法渗透至没有NPU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算力的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低端平台，扩充了市场覆盖范围。  </w:t>
            </w:r>
          </w:p>
          <w:p w14:paraId="528F8163" w14:textId="12961A66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）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硬件减配与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算法替代：通过算法优化（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如虹软的</w:t>
            </w:r>
            <w:proofErr w:type="spellStart"/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TurboFusion</w:t>
            </w:r>
            <w:proofErr w:type="spell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的超分辨率技术），能够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在单摄放大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50倍时依然保持极高画质。这使得厂商有机会将摄像头减配，通过纯软件算法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实现长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焦功能，从而</w:t>
            </w:r>
            <w:r w:rsidR="00184910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大大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节约BOM成本。  </w:t>
            </w:r>
          </w:p>
          <w:p w14:paraId="666384B6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2、计算摄影产品创新：</w:t>
            </w:r>
          </w:p>
          <w:p w14:paraId="12E71A7A" w14:textId="3406358B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1）升级景深：针对当前中高端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手机主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摄光圈越来越大，导致拍摄合影时容易出现“前景实、后景虚”或“前景虚、后景实”的痛点，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虹软开发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了全景深合成技术。无论景深远近、光圈大小，均能确保合影中所有人脸及户外风光清晰呈现，可达到单反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的标配效果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。  </w:t>
            </w:r>
          </w:p>
          <w:p w14:paraId="46EF846D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2）星空拍摄：将传统单反星空拍摄需要的选景、搭建、寻找星星等长达数小时的复杂流程，整合进智能手机。消费者只需不到一分钟，即可拍出斗转星移、人星合影等照片。  </w:t>
            </w:r>
          </w:p>
          <w:p w14:paraId="6DB815B9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3）升级人像：打破过往单纯追求磨皮、瘦脸的参数方案，向追求真实瑕疵、有情绪、有生命力和活力的主观人像质感演进。  </w:t>
            </w:r>
          </w:p>
          <w:p w14:paraId="4A264907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4）结合传感器：结合视觉传感器，开发新算法以抓取高速运动物体（如高速旋转的转盘）的细节，实现精准的成像。  </w:t>
            </w:r>
          </w:p>
          <w:p w14:paraId="39CC5DE5" w14:textId="6D40DA81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、终端品类延伸：向外延伸的三大产品线</w:t>
            </w:r>
          </w:p>
          <w:p w14:paraId="2137C281" w14:textId="0D35F7CC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）AI智能眼镜（边缘视觉）：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IDC预测，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2026年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全球智能眼镜市场出货量将突破2,368.7万台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，搭载摄像头的AI眼镜出货比例不断增加。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以AI眼镜为代表的新一代智能终端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，作为AI时代数据与交互的总入口，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正在推动人机交互模式的演进。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3397D928" w14:textId="6A6FFFFC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智能眼镜面临极大的物理约束：适合长期佩戴的重量必须控制在40克到50克左右，同时需要全天候电池续航。针对此需求，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虹软深度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定制了低功耗计算资源解决方案，能显著改善夜景拍摄下的动态范围、色彩与细节画质。  </w:t>
            </w:r>
          </w:p>
          <w:p w14:paraId="099AA727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lastRenderedPageBreak/>
              <w:t>2）运动相机：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根据Grand View Research发布的行业研究报告，2025年全球运动相机市场规模约为72.72亿美元，并预计到2033年将增长至约180.44亿美元，2026年至2033年期间复合年增长率约为12.1%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。目前，不仅头部手持相机“玩家”在升级计算平台，一线手机厂商也正凭借供应链和影像理解优势切入此赛道。</w:t>
            </w:r>
          </w:p>
          <w:p w14:paraId="4F737BA8" w14:textId="65BC4D32" w:rsidR="00212177" w:rsidRDefault="000F3BE0" w:rsidP="003919E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由于核心功能依然是相机拍摄，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虹软能够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以积累深厚的研发技术，将手机计算摄影产品线迁移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至运动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相机上，提供画面颜色、镜头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防抖等画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质改善支持。  </w:t>
            </w:r>
          </w:p>
          <w:p w14:paraId="03EFEE1D" w14:textId="5411ECE8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3）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智能具身机器人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：2025年，公司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实现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最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核心视觉感知算法、引擎在民用机器人领域的实际落地应用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，重点解决机器人“小脑”</w:t>
            </w:r>
            <w:r w:rsidR="00184910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感知</w:t>
            </w:r>
            <w:r w:rsidR="00D96475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（如：行走稳定等）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。2026年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虹软重点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探索机器人“大脑”的灵活性（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方案涵盖视觉能力拓展、环境导航感知、人机自然交互、大脑感知精准操控四大核心引擎包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）。  </w:t>
            </w:r>
          </w:p>
          <w:p w14:paraId="268E73DA" w14:textId="4EBA6835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（二）车载AI业务</w:t>
            </w:r>
          </w:p>
          <w:p w14:paraId="41FF3734" w14:textId="1DD11C54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该业务自2018年起步，确立了“先舱内后舱外，先国内后国外，立足视觉AI智能赋能合作伙伴（Tier 1）”的战略部署。  </w:t>
            </w:r>
          </w:p>
          <w:p w14:paraId="49A9E756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1、全球安全法规驱动“强制标配”：安全法规正推动智能安全功能从推荐性走向全面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标配化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。  </w:t>
            </w:r>
          </w:p>
          <w:p w14:paraId="161CA77C" w14:textId="03D42FB3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）欧洲市场：</w:t>
            </w:r>
            <w:bookmarkStart w:id="2" w:name="OLE_LINK5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欧盟通用安全法规（GSR）</w:t>
            </w:r>
            <w:bookmarkEnd w:id="2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在2022年、2024年设定了关键节点。自2026年7月起，所有在</w:t>
            </w:r>
            <w:r w:rsidR="00803C18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欧盟国家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上牌的车辆，必须搭载DMS（驾驶员监测）和ADAS功能，否则无法获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批销售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和上牌。这使得2025年起相关技术成为出口欧洲车型的标配。同时，由于车辆研发周期长，欧洲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车企目前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已在为2028年落地以及2029、2032年的新标准进行预研。  </w:t>
            </w:r>
          </w:p>
          <w:p w14:paraId="64520055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2）中国市场：中国此前的商用车DMS主要为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后装且非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强制。但自2025年1月1日起，中国工信部对智能网联汽车的ADAS及DMS提出了强制性技术要求；2028年1月，AEB也将成为强制性要求。  </w:t>
            </w:r>
          </w:p>
          <w:p w14:paraId="38E3B73D" w14:textId="7E3687AB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3）美国市场：美国高速公路交通安全管理局已发布法规，自2029年9月1日起，在美销售汽车必须搭载ADAS、行人检测AEB及儿童舱内检测等功能。  </w:t>
            </w:r>
          </w:p>
          <w:p w14:paraId="12F96A64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2、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虹软的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核心竞争优势</w:t>
            </w:r>
          </w:p>
          <w:p w14:paraId="05733FE5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1）成本与效率优势：作为一家中国公司，主要研发力量集中在杭州，相比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海外友商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，在研发与人力成本上具有极大优势。  </w:t>
            </w:r>
          </w:p>
          <w:p w14:paraId="3166E532" w14:textId="0CFF9A51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平台预研能力：由于具备系统级的设计封装经验，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虹软不仅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能支持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高算力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平台（如端到端所需的大模型），还能在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小域控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、低端一体机硬件上实现高阶效果。通过与高通、TI、NXP等芯片厂家长期合作，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虹软将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基础算法与硬件系统结合进行联调预研，使得合作伙伴能直接利用参考设计快速量产，大幅缩短上市时间、降低开发成本。  </w:t>
            </w:r>
          </w:p>
          <w:p w14:paraId="5373810F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全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栈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感知闭环：具备涵盖舱内（人脸、疲劳、婴儿）及舱外（行人、自行车、机动车、交通标志、红绿灯）的全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栈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感知算法能力。  </w:t>
            </w:r>
          </w:p>
          <w:p w14:paraId="112B0ABF" w14:textId="5EE7D66E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4)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海外本土化响应：为了满足高端品牌车厂的极高服务要求，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虹软已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在德国建立子公司，提供贴近客户的支持。  </w:t>
            </w:r>
          </w:p>
          <w:p w14:paraId="3B480340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3、前瞻性创新产品矩阵</w:t>
            </w:r>
          </w:p>
          <w:p w14:paraId="54B17B20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lastRenderedPageBreak/>
              <w:t>1)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E-NCAP 2026合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方案：支持副驾驶安全带正确佩戴检测及碰撞高危异常坐姿检测。  </w:t>
            </w:r>
          </w:p>
          <w:p w14:paraId="37CD6267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舱内外感知深度融合：打破舱内舱外孤岛。当舱外ADAS感知到行人过马路或紧急刹车风险时，系统通过统一的三维物理坐标系，并结合舱内DMS来分析驾驶员视线方向。如果驾驶员视线并未看向前方危险源，系统将进行强力警示，并调节AEB紧急制动时机；若驾驶员已注意前方，则减少误报打扰。  </w:t>
            </w:r>
          </w:p>
          <w:p w14:paraId="5D44D2D9" w14:textId="1AF65B10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非接触式健康监测：在驾驶员突发身体不适</w:t>
            </w:r>
            <w:r w:rsidR="001C4988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通过视觉技术监测心率变化和呼吸频率等深层生理特征，及时感知风险，</w:t>
            </w:r>
            <w:r w:rsidR="001C4988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并予以提示，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保障行车安全。  </w:t>
            </w:r>
          </w:p>
          <w:p w14:paraId="6EB41FA3" w14:textId="78103938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（三）PSAI（AI商拍）业务</w:t>
            </w:r>
          </w:p>
          <w:p w14:paraId="0F2E9F7D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该业务专注于服饰行业的商业视觉内容生成，旨在用确定性的交互服务赋能时尚市场的视觉供给。  </w:t>
            </w:r>
          </w:p>
          <w:p w14:paraId="0AA927D9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1、业务切入点与大模型的“最后一公里”痛点</w:t>
            </w:r>
          </w:p>
          <w:p w14:paraId="0D02E1C2" w14:textId="787AAA5D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为何选择服装行业：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2025年智能商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拍作为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AI电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商内容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生产的核心场景，在技术迭代与降本需求的双重驱动下进入规模化落地期。根据头豹《2025年AI电商行业词条报告》，2020年至2024年，AI电商行业市场规模由239.27亿元增长至504.45亿元，期间年复合增长率20.50%。预计2025年至2029年，AI电商行业市场规模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将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由638.24亿元增长至1382.81亿元，期间年复合增长率21.32%。根据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淘宝平台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调研，30%的受访卖家已使用过AIGC，其中有50%左右的卖家认为AI技术在开店、发品、内容直播、广告营销、客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服服务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等环节发挥了作用，可帮助其自动识别商品卖点、形成直播切片等，使其短视频制作成本下降50%。智能商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拍作为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核心分支，成为渗透率提升最快的AI应用方向之一，行业价值已得到验证。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服装作为高频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快消品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，市场规模可观、产品SKU繁多，且该品类对版型、面料、色彩的设计还原需求极高，是视觉和技术门槛最高的类目。  </w:t>
            </w:r>
          </w:p>
          <w:p w14:paraId="429B91DD" w14:textId="688578E6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通用大模型的缺陷：通用大模型的图片生成，目前存在难以控制和约束的“最后一公里”问题。</w:t>
            </w:r>
            <w:r w:rsidR="001C4988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通用大模型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生成的图片常伴随“AI硅胶”感，无法精准还原面料、辅料细节，且经常出现物品尺寸偏差、服装长短生成错误，以及放大后面料图案失真的问题。</w:t>
            </w:r>
            <w:r w:rsidR="0027462E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还有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在美学和光影上</w:t>
            </w:r>
            <w:r w:rsidR="001C4988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欠缺，导致通用模型生成的图大多数停留在好看的标准，但不能满足严格的商用要求。  </w:t>
            </w:r>
          </w:p>
          <w:p w14:paraId="6537A293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2、从工具订阅走向“生成式AI交互服务”</w:t>
            </w:r>
          </w:p>
          <w:p w14:paraId="2264D2B2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鉴于大模型的随机性，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虹软逐渐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摸索出符合客户的商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拍服务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 xml:space="preserve">模式，就是向品牌提供“全托管的交互服务模式”。公司通过专门的交付工作室和TSI Mesh生产力平台，结合AI初稿生成和专业AI修复工具，向客户交付满意的高质量成片。  </w:t>
            </w:r>
          </w:p>
          <w:p w14:paraId="10F3C2B8" w14:textId="246014B8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3、行业渗透与交付体量：公司A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商</w:t>
            </w:r>
            <w:proofErr w:type="gramStart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拍业务</w:t>
            </w:r>
            <w:proofErr w:type="gramEnd"/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已累计覆盖超1000个品牌（包括户外、运动、儿童、羽绒、商务等服装品</w:t>
            </w:r>
            <w:r w:rsidR="0027462E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类）</w:t>
            </w:r>
            <w:r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。</w:t>
            </w:r>
          </w:p>
          <w:p w14:paraId="7A9A3387" w14:textId="77777777" w:rsidR="00212177" w:rsidRDefault="00212177">
            <w:pPr>
              <w:widowControl/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</w:p>
          <w:p w14:paraId="08B7C732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第三部分、提问与回答环节</w:t>
            </w:r>
          </w:p>
          <w:p w14:paraId="4E3A045D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PSAI研发如何反哺智能手机？</w:t>
            </w:r>
            <w:proofErr w:type="gramStart"/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端侧大</w:t>
            </w:r>
            <w:proofErr w:type="gramEnd"/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模型进展如何？</w:t>
            </w:r>
          </w:p>
          <w:p w14:paraId="6EAFBFFE" w14:textId="0F164B94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lastRenderedPageBreak/>
              <w:t>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目前，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端侧大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模型应用整体仍处于相对早期阶段，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端侧大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模型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运用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在手机端更难，但端侧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价值在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于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时效性和安全性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无需网络也能运行，且大量数据不需要上传云端。云端大模型已高度成熟，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而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端侧部署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难点在模型大小、显存、功耗、性能、授权和特征对齐。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端侧生成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技术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历经Stable Diffusion、</w:t>
            </w:r>
            <w:bookmarkStart w:id="3" w:name="OLE_LINK3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SDXL</w:t>
            </w:r>
            <w:bookmarkEnd w:id="3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、双模态/图像表征+Embedding等阶段。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PSAI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现在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主要在云端实现，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但公司内部在尝试通过特征压缩、低维表示、类似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PCA的主成分思想等方式减少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端侧计算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和存储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消耗（如：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把与图像生成最相关的特征保留，丢弃无关空间，以降低使用成本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）。公司在计算机视觉中的长期积累可以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用于端侧大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模型优化。 </w:t>
            </w:r>
          </w:p>
          <w:p w14:paraId="6765561A" w14:textId="6ABF3163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AI Coding对算法人员和程序员影响是否分化？</w:t>
            </w:r>
            <w:r w:rsidR="0027462E" w:rsidDel="0027462E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 xml:space="preserve"> </w:t>
            </w:r>
          </w:p>
          <w:p w14:paraId="755A6861" w14:textId="7C05EEE3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:AI Coding</w:t>
            </w:r>
            <w:r w:rsidR="0027462E">
              <w:rPr>
                <w:rFonts w:ascii="宋体" w:eastAsia="宋体" w:hAnsi="宋体" w:cs="Helvetica"/>
                <w:kern w:val="0"/>
                <w:sz w:val="24"/>
                <w:szCs w:val="24"/>
              </w:rPr>
              <w:t>对</w:t>
            </w:r>
            <w:r w:rsidR="0027462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目前</w:t>
            </w:r>
            <w:r w:rsidR="0027462E">
              <w:rPr>
                <w:rFonts w:ascii="宋体" w:eastAsia="宋体" w:hAnsi="宋体" w:cs="Helvetica"/>
                <w:kern w:val="0"/>
                <w:sz w:val="24"/>
                <w:szCs w:val="24"/>
              </w:rPr>
              <w:t>通用应用软件、逻辑性较强的程序，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帮助更</w:t>
            </w:r>
            <w:r w:rsidR="0027462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为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明显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="0027462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虽然公司积极鼓励研发人员试用</w:t>
            </w:r>
            <w:r w:rsidR="0027462E">
              <w:rPr>
                <w:rFonts w:ascii="宋体" w:eastAsia="宋体" w:hAnsi="宋体" w:cs="Helvetica"/>
                <w:kern w:val="0"/>
                <w:sz w:val="24"/>
                <w:szCs w:val="24"/>
              </w:rPr>
              <w:t>AI Coding，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但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对</w:t>
            </w:r>
            <w:r w:rsidR="0027462E">
              <w:rPr>
                <w:rFonts w:ascii="宋体" w:eastAsia="宋体" w:hAnsi="宋体" w:cs="Helvetica"/>
                <w:kern w:val="0"/>
                <w:sz w:val="24"/>
                <w:szCs w:val="24"/>
              </w:rPr>
              <w:t>虹软</w:t>
            </w:r>
            <w:r w:rsidR="0027462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这种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追求极致性能、功耗和平台优化</w:t>
            </w:r>
            <w:r w:rsidR="0027462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能力</w:t>
            </w:r>
            <w:proofErr w:type="gramStart"/>
            <w:r w:rsidR="0027462E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</w:t>
            </w:r>
            <w:r w:rsidR="0027462E">
              <w:rPr>
                <w:rFonts w:ascii="宋体" w:eastAsia="宋体" w:hAnsi="宋体" w:cs="Helvetica"/>
                <w:kern w:val="0"/>
                <w:sz w:val="24"/>
                <w:szCs w:val="24"/>
              </w:rPr>
              <w:t>端侧算法</w:t>
            </w:r>
            <w:proofErr w:type="gramEnd"/>
            <w:r w:rsidR="0027462E">
              <w:rPr>
                <w:rFonts w:ascii="宋体" w:eastAsia="宋体" w:hAnsi="宋体" w:cs="Helvetic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替代难度更高。</w:t>
            </w:r>
          </w:p>
          <w:p w14:paraId="28634142" w14:textId="48AF69C3" w:rsidR="00212177" w:rsidRDefault="0027462E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核心原因</w:t>
            </w:r>
            <w:r w:rsidR="000F3BE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主要有三个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方面</w:t>
            </w:r>
            <w:r w:rsidR="000F3BE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：第一，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端侧算法</w:t>
            </w:r>
            <w:proofErr w:type="gramEnd"/>
            <w:r w:rsidR="000F3BE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工程优化大量涉及汇编、底层库和平台细节，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而</w:t>
            </w:r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 xml:space="preserve"> C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oding</w:t>
            </w:r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>生成代码可能很长但不可控；第二，</w:t>
            </w:r>
            <w:proofErr w:type="gramStart"/>
            <w:r w:rsidR="00451453">
              <w:rPr>
                <w:rFonts w:ascii="宋体" w:eastAsia="宋体" w:hAnsi="宋体" w:cs="Helvetica"/>
                <w:kern w:val="0"/>
                <w:sz w:val="24"/>
                <w:szCs w:val="24"/>
              </w:rPr>
              <w:t>端侧算法</w:t>
            </w:r>
            <w:proofErr w:type="gramEnd"/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>可规则化部分不一定需要大模型，不可规则化算法又需要人对数学和边界条件把关；第三，</w:t>
            </w:r>
            <w:proofErr w:type="gramStart"/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>端侧算法</w:t>
            </w:r>
            <w:proofErr w:type="gramEnd"/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>要面对不同平台、不同芯片和统一功能自动执行</w:t>
            </w:r>
            <w:r w:rsidR="000F3BE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，</w:t>
            </w:r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>AI Coding</w:t>
            </w:r>
            <w:r w:rsidR="000F3BE0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没有办法在这些环境里面起到有效作用</w:t>
            </w:r>
            <w:r w:rsidR="000F3BE0">
              <w:rPr>
                <w:rFonts w:ascii="宋体" w:eastAsia="宋体" w:hAnsi="宋体" w:cs="Helvetica"/>
                <w:kern w:val="0"/>
                <w:sz w:val="24"/>
                <w:szCs w:val="24"/>
              </w:rPr>
              <w:t>。</w:t>
            </w:r>
          </w:p>
          <w:p w14:paraId="35A513C4" w14:textId="0C793ECD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优秀程序员有时是把十行代码写成两行，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但虹软常常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要把一百行拆成几百行甚至上千行，以便精确控制机器运作、整数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/浮点运算、科学函数、功耗和性能。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常规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AI工具往往以完成任务为目标，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不会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考量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计算资源损耗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，因此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与端侧极致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优化还有距离。</w:t>
            </w:r>
          </w:p>
          <w:p w14:paraId="18F40465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中小商户或小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B客户会不会被海外多模态模型覆盖？PSAI还有空间吗？</w:t>
            </w:r>
          </w:p>
          <w:p w14:paraId="2159E088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A: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对于商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拍图要求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不高、价格敏感的小微商户，会更多使用通用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AI工具和套壳应用，这部分确实非常卷。</w:t>
            </w:r>
          </w:p>
          <w:p w14:paraId="773C2A78" w14:textId="0DC70544" w:rsidR="00212177" w:rsidRDefault="000F3BE0" w:rsidP="003919EE">
            <w:pPr>
              <w:widowControl/>
              <w:tabs>
                <w:tab w:val="left" w:pos="7314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公司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PSAI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机会在于通过品牌客户服务过程中沉淀的差异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化数据和垂类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能力，形成通用模型做不到的能力，例如3D视效图、材质增强、服装行业专用开发能力等，并逐步释放到应用中。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两年前大量服装品牌不了解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AI，如今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市场接受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度显著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提升，业务对接洽谈可快速推进至合作环节。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未来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P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SAI可用品牌服务口碑和沉淀能力再去覆盖产业客户。</w:t>
            </w:r>
          </w:p>
          <w:p w14:paraId="39907585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AI商拍国内市场空间如何估算？</w:t>
            </w:r>
          </w:p>
          <w:p w14:paraId="558BCC25" w14:textId="77777777" w:rsidR="00212177" w:rsidRDefault="000F3BE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: 2025年智能商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拍作为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AI电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商内容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生产的核心场景，在技术迭代与降本需求的双重驱动下进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入规模化落地期。根据头豹《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2025年AI电商行业词条报告》，2020年至2024年，AI电商行业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市场规模由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239.27亿元增长至504.45亿元，期间年复合增长率20.50%。预计2025年至2029年，AI电商行业市场规模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将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由638.24亿元增长至1382.81亿元，期间年复合增长率21.32%。根据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淘宝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平台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调研，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30%的受访卖家已使用过AIGC，其中有50%左右的卖家认为AI技术在开店、发品、内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容直播、广告营销、客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服服务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等环节发挥了作用，可帮助其自动识别商品卖点、形成直播切片等，使其短视频制作成本下降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50%。智能商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拍作为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核心分支，成为渗透率提升最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lastRenderedPageBreak/>
              <w:t>快的AI应用方向之一，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行业价值已得到验证。市场格局上，当前已形成“平台自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+第三方服务商协同”的生态，头部平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台将商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拍能力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纳入商家服务体系，服务商则聚焦跨境电商多语言商拍、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3D内容生成等垂直场景。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所以A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I</w:t>
            </w: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商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拍市场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空间目前还很大。</w:t>
            </w: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 xml:space="preserve"> </w:t>
            </w:r>
          </w:p>
          <w:p w14:paraId="48F10748" w14:textId="77777777" w:rsidR="00212177" w:rsidRDefault="00212177">
            <w:pPr>
              <w:adjustRightInd w:val="0"/>
              <w:snapToGrid w:val="0"/>
              <w:ind w:rightChars="50" w:right="105" w:firstLineChars="200" w:firstLine="482"/>
              <w:rPr>
                <w:rFonts w:ascii="宋体" w:eastAsia="宋体" w:hAnsi="宋体" w:cs="Helvetica"/>
                <w:b/>
                <w:bCs/>
                <w:kern w:val="0"/>
                <w:sz w:val="24"/>
                <w:szCs w:val="24"/>
              </w:rPr>
            </w:pPr>
          </w:p>
          <w:p w14:paraId="586C9934" w14:textId="77777777" w:rsidR="00212177" w:rsidRDefault="000F3BE0">
            <w:pPr>
              <w:adjustRightInd w:val="0"/>
              <w:snapToGrid w:val="0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接待过程中，公司与投资者进行了充分的交流与沟通，并严格按照公司《媒体采访和投资者调研接待办法》等规定，保证信息披露的真实、准确、完整、及时、公平。没有出现未公开重大信息泄露等情况。</w:t>
            </w:r>
          </w:p>
        </w:tc>
      </w:tr>
      <w:tr w:rsidR="00212177" w14:paraId="3BECEEA2" w14:textId="77777777">
        <w:trPr>
          <w:trHeight w:val="363"/>
          <w:jc w:val="center"/>
        </w:trPr>
        <w:tc>
          <w:tcPr>
            <w:tcW w:w="1083" w:type="dxa"/>
            <w:vAlign w:val="center"/>
          </w:tcPr>
          <w:p w14:paraId="45925194" w14:textId="77777777" w:rsidR="00212177" w:rsidRDefault="000F3BE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861" w:type="dxa"/>
            <w:vAlign w:val="center"/>
          </w:tcPr>
          <w:p w14:paraId="195062D9" w14:textId="77777777" w:rsidR="00212177" w:rsidRDefault="000F3BE0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无</w:t>
            </w:r>
          </w:p>
        </w:tc>
      </w:tr>
      <w:tr w:rsidR="00212177" w14:paraId="6FE67BC9" w14:textId="77777777">
        <w:trPr>
          <w:trHeight w:val="429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0B8B817D" w14:textId="77777777" w:rsidR="00212177" w:rsidRDefault="000F3BE0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8861" w:type="dxa"/>
            <w:shd w:val="clear" w:color="auto" w:fill="auto"/>
            <w:vAlign w:val="center"/>
          </w:tcPr>
          <w:p w14:paraId="01F35A93" w14:textId="77777777" w:rsidR="00212177" w:rsidRDefault="000F3BE0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sz w:val="24"/>
                <w:szCs w:val="24"/>
              </w:rPr>
              <w:t>026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月2</w:t>
            </w:r>
            <w:r>
              <w:rPr>
                <w:rFonts w:ascii="宋体" w:eastAsia="宋体" w:hAnsi="宋体" w:cs="Calibri"/>
                <w:sz w:val="24"/>
                <w:szCs w:val="24"/>
              </w:rPr>
              <w:t>2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</w:tbl>
    <w:p w14:paraId="7827CBAC" w14:textId="77777777" w:rsidR="00212177" w:rsidRDefault="00212177">
      <w:pPr>
        <w:rPr>
          <w:rFonts w:ascii="宋体" w:eastAsia="宋体" w:hAnsi="宋体"/>
          <w:sz w:val="24"/>
        </w:rPr>
      </w:pPr>
    </w:p>
    <w:p w14:paraId="29BD8DC8" w14:textId="77777777" w:rsidR="00212177" w:rsidRDefault="000F3BE0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附件：《与会人员清单》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5050"/>
      </w:tblGrid>
      <w:tr w:rsidR="00212177" w14:paraId="79DA97D3" w14:textId="77777777">
        <w:trPr>
          <w:trHeight w:val="20"/>
          <w:jc w:val="center"/>
        </w:trPr>
        <w:tc>
          <w:tcPr>
            <w:tcW w:w="2454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14:paraId="67F4F4B7" w14:textId="77777777" w:rsidR="00212177" w:rsidRDefault="000F3BE0">
            <w:pPr>
              <w:widowControl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2546" w:type="pct"/>
            <w:shd w:val="clear" w:color="auto" w:fill="8DB3E2"/>
            <w:tcMar>
              <w:top w:w="15" w:type="dxa"/>
              <w:left w:w="15" w:type="dxa"/>
              <w:right w:w="15" w:type="dxa"/>
            </w:tcMar>
            <w:vAlign w:val="center"/>
          </w:tcPr>
          <w:p w14:paraId="3B5D0020" w14:textId="77777777" w:rsidR="00212177" w:rsidRDefault="000F3BE0">
            <w:pPr>
              <w:widowControl/>
              <w:ind w:rightChars="50" w:right="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</w:tr>
      <w:tr w:rsidR="00212177" w14:paraId="258B6A06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51FF6F70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申万宏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源证券</w:t>
            </w:r>
            <w:proofErr w:type="gramEnd"/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F630A35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刘洋、洪依真、陈晴华</w:t>
            </w:r>
          </w:p>
        </w:tc>
      </w:tr>
      <w:tr w:rsidR="00212177" w14:paraId="02B044C2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706F28B1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国投证券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7378F733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夏明达</w:t>
            </w:r>
          </w:p>
        </w:tc>
      </w:tr>
      <w:tr w:rsidR="00212177" w14:paraId="247FEA27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F4A893D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兴业证券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97FBCEF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陈鑫</w:t>
            </w:r>
          </w:p>
        </w:tc>
      </w:tr>
      <w:tr w:rsidR="00212177" w14:paraId="24B78B0F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5A469F07" w14:textId="77777777" w:rsidR="00212177" w:rsidRDefault="000F3BE0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国联民生证券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624FA69C" w14:textId="77777777" w:rsidR="00212177" w:rsidRDefault="000F3BE0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杨立天</w:t>
            </w:r>
          </w:p>
        </w:tc>
      </w:tr>
      <w:tr w:rsidR="00212177" w14:paraId="0884E50E" w14:textId="77777777">
        <w:trPr>
          <w:trHeight w:val="9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05E96DE" w14:textId="77777777" w:rsidR="00212177" w:rsidRDefault="000F3BE0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国盛证券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7CE8303" w14:textId="77777777" w:rsidR="00212177" w:rsidRDefault="000F3BE0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陈泽青、何鲁丽</w:t>
            </w:r>
          </w:p>
        </w:tc>
      </w:tr>
      <w:tr w:rsidR="00212177" w14:paraId="097A524B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6D541131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浙商证券</w:t>
            </w:r>
            <w:proofErr w:type="gramEnd"/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D246D1A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郑毅</w:t>
            </w:r>
          </w:p>
        </w:tc>
      </w:tr>
      <w:tr w:rsidR="00212177" w14:paraId="42DBECCE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4B3C48A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东方财富证券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6F87ABEF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李可钰</w:t>
            </w:r>
          </w:p>
        </w:tc>
      </w:tr>
      <w:tr w:rsidR="00212177" w14:paraId="13F1EB05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0A1873C8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邮证券</w:t>
            </w:r>
            <w:proofErr w:type="gramEnd"/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671E6412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王思</w:t>
            </w:r>
          </w:p>
        </w:tc>
      </w:tr>
      <w:tr w:rsidR="00212177" w14:paraId="0179E24B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2D1E88C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山证资管</w:t>
            </w:r>
            <w:proofErr w:type="gramEnd"/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09D31283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吴桐</w:t>
            </w:r>
          </w:p>
        </w:tc>
      </w:tr>
      <w:tr w:rsidR="00212177" w14:paraId="48A8631D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BEAFB4A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源证券</w:t>
            </w:r>
            <w:proofErr w:type="gramEnd"/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0B70785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宁柯瑜、袁子翔</w:t>
            </w:r>
          </w:p>
        </w:tc>
      </w:tr>
      <w:tr w:rsidR="00212177" w14:paraId="6AE4D6B8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7EEF3BA7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山东驼铃资产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AD079FE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蔡叶</w:t>
            </w:r>
          </w:p>
        </w:tc>
      </w:tr>
      <w:tr w:rsidR="00212177" w14:paraId="0A7DE834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680E3BB0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驼铃资产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0514D00B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陈凯桦</w:t>
            </w:r>
          </w:p>
        </w:tc>
      </w:tr>
      <w:tr w:rsidR="00212177" w14:paraId="4BB2FF84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1B41BAD4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证券时报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3A929BD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薛源</w:t>
            </w:r>
          </w:p>
        </w:tc>
      </w:tr>
      <w:tr w:rsidR="00212177" w14:paraId="0B4D6271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D014C36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华泰证券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5D5849E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郭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雅丽</w:t>
            </w:r>
          </w:p>
        </w:tc>
      </w:tr>
      <w:tr w:rsidR="00212177" w14:paraId="429398AD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2C62FA4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浙江瑞特资产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781E6EF5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何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肄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杰、葛丰旻</w:t>
            </w:r>
          </w:p>
        </w:tc>
      </w:tr>
      <w:tr w:rsidR="00212177" w14:paraId="27A897F8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354FF70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国泰海通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5ED83651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杨林、杨蒙</w:t>
            </w:r>
          </w:p>
        </w:tc>
      </w:tr>
      <w:tr w:rsidR="00212177" w14:paraId="6DB39B01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09DAD712" w14:textId="2721B1E2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天风证券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B797614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刘鉴</w:t>
            </w:r>
          </w:p>
        </w:tc>
      </w:tr>
      <w:tr w:rsidR="00212177" w14:paraId="3C374AF6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1E4E68FB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中国东方资产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11E2326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袁璐瑶、金聪浩</w:t>
            </w:r>
          </w:p>
        </w:tc>
      </w:tr>
      <w:tr w:rsidR="00212177" w14:paraId="47683754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0439742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西部证券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C0E9B4A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谢忱</w:t>
            </w:r>
          </w:p>
        </w:tc>
      </w:tr>
      <w:tr w:rsidR="00212177" w14:paraId="6D16EB80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041F7C5E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中金公司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6F2D660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朱镜榆</w:t>
            </w:r>
            <w:proofErr w:type="gramEnd"/>
          </w:p>
        </w:tc>
      </w:tr>
      <w:tr w:rsidR="00212177" w14:paraId="06D35FE3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3558A68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北京明澄私募基金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3AB89D4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郑川鼎</w:t>
            </w:r>
            <w:proofErr w:type="gramEnd"/>
          </w:p>
        </w:tc>
      </w:tr>
      <w:tr w:rsidR="00212177" w14:paraId="0105AC23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76124115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杭州附加值投资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557B69E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刘亚群</w:t>
            </w:r>
          </w:p>
        </w:tc>
      </w:tr>
      <w:tr w:rsidR="00212177" w14:paraId="0114FBEA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51A95AEF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千日红（杭州）私募基金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691260B5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汤琎哲</w:t>
            </w:r>
          </w:p>
        </w:tc>
      </w:tr>
      <w:tr w:rsidR="00212177" w14:paraId="0463C3F1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1D10F2A9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E3A0F25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曹青骊</w:t>
            </w:r>
          </w:p>
        </w:tc>
      </w:tr>
      <w:tr w:rsidR="00212177" w14:paraId="5101A5F5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0260A6F2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华夏基金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50F13817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胡姚一</w:t>
            </w:r>
          </w:p>
        </w:tc>
      </w:tr>
      <w:tr w:rsidR="00212177" w14:paraId="7581A4D4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74887C3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上海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中域资产</w:t>
            </w:r>
            <w:proofErr w:type="gramEnd"/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448D22ED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袁鹏涛</w:t>
            </w:r>
          </w:p>
        </w:tc>
      </w:tr>
      <w:tr w:rsidR="00212177" w14:paraId="4D88E81C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3557ACD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东兴证券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2154CEA9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李科融</w:t>
            </w:r>
          </w:p>
        </w:tc>
      </w:tr>
      <w:tr w:rsidR="00212177" w14:paraId="6BE63F30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09AC8F29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上海师正投资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3BFCCA36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韩雪</w:t>
            </w:r>
          </w:p>
        </w:tc>
      </w:tr>
      <w:tr w:rsidR="00212177" w14:paraId="50A91183" w14:textId="77777777">
        <w:trPr>
          <w:trHeight w:val="20"/>
          <w:jc w:val="center"/>
        </w:trPr>
        <w:tc>
          <w:tcPr>
            <w:tcW w:w="245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1B3AEE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杭州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稚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星</w:t>
            </w:r>
          </w:p>
        </w:tc>
        <w:tc>
          <w:tcPr>
            <w:tcW w:w="2546" w:type="pct"/>
            <w:tcMar>
              <w:top w:w="15" w:type="dxa"/>
              <w:left w:w="15" w:type="dxa"/>
              <w:right w:w="15" w:type="dxa"/>
            </w:tcMar>
            <w:vAlign w:val="bottom"/>
          </w:tcPr>
          <w:p w14:paraId="14B075EF" w14:textId="77777777" w:rsidR="00212177" w:rsidRDefault="000F3BE0">
            <w:pPr>
              <w:widowControl/>
              <w:jc w:val="center"/>
              <w:textAlignment w:val="bottom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黄伟明</w:t>
            </w:r>
          </w:p>
        </w:tc>
      </w:tr>
    </w:tbl>
    <w:p w14:paraId="21A92472" w14:textId="77777777" w:rsidR="00212177" w:rsidRDefault="000F3BE0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注：以上排名不分先后。</w:t>
      </w:r>
    </w:p>
    <w:sectPr w:rsidR="0021217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E332" w14:textId="77777777" w:rsidR="00451604" w:rsidRDefault="00451604">
      <w:r>
        <w:separator/>
      </w:r>
    </w:p>
  </w:endnote>
  <w:endnote w:type="continuationSeparator" w:id="0">
    <w:p w14:paraId="536626E5" w14:textId="77777777" w:rsidR="00451604" w:rsidRDefault="0045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668E" w14:textId="77777777" w:rsidR="00212177" w:rsidRDefault="00212177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0575" w14:textId="77777777" w:rsidR="00451604" w:rsidRDefault="00451604">
      <w:r>
        <w:separator/>
      </w:r>
    </w:p>
  </w:footnote>
  <w:footnote w:type="continuationSeparator" w:id="0">
    <w:p w14:paraId="01552E77" w14:textId="77777777" w:rsidR="00451604" w:rsidRDefault="0045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567E"/>
    <w:multiLevelType w:val="singleLevel"/>
    <w:tmpl w:val="1A93567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4BC4B34"/>
    <w:multiLevelType w:val="multilevel"/>
    <w:tmpl w:val="B94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078F3"/>
    <w:multiLevelType w:val="multilevel"/>
    <w:tmpl w:val="A6C6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E747B"/>
    <w:multiLevelType w:val="multilevel"/>
    <w:tmpl w:val="B194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B"/>
    <w:rsid w:val="00003356"/>
    <w:rsid w:val="00010035"/>
    <w:rsid w:val="00011B34"/>
    <w:rsid w:val="00012A73"/>
    <w:rsid w:val="00013E1B"/>
    <w:rsid w:val="00014A31"/>
    <w:rsid w:val="00015C91"/>
    <w:rsid w:val="00015FED"/>
    <w:rsid w:val="000167BA"/>
    <w:rsid w:val="00024BEE"/>
    <w:rsid w:val="00031B93"/>
    <w:rsid w:val="0003367E"/>
    <w:rsid w:val="000339F1"/>
    <w:rsid w:val="0003519D"/>
    <w:rsid w:val="00036890"/>
    <w:rsid w:val="000374AB"/>
    <w:rsid w:val="00042E2A"/>
    <w:rsid w:val="00043499"/>
    <w:rsid w:val="00044F83"/>
    <w:rsid w:val="0004579D"/>
    <w:rsid w:val="00050154"/>
    <w:rsid w:val="0005110A"/>
    <w:rsid w:val="00051A5E"/>
    <w:rsid w:val="00051BB0"/>
    <w:rsid w:val="00052976"/>
    <w:rsid w:val="00053187"/>
    <w:rsid w:val="00053566"/>
    <w:rsid w:val="000540CD"/>
    <w:rsid w:val="00061226"/>
    <w:rsid w:val="00062D8C"/>
    <w:rsid w:val="0006450F"/>
    <w:rsid w:val="00065B65"/>
    <w:rsid w:val="00071BE8"/>
    <w:rsid w:val="00074294"/>
    <w:rsid w:val="000757A6"/>
    <w:rsid w:val="0007589F"/>
    <w:rsid w:val="000774B9"/>
    <w:rsid w:val="00082AD3"/>
    <w:rsid w:val="000840E0"/>
    <w:rsid w:val="00085FE6"/>
    <w:rsid w:val="000868A3"/>
    <w:rsid w:val="000944A8"/>
    <w:rsid w:val="00094581"/>
    <w:rsid w:val="000A321E"/>
    <w:rsid w:val="000A33E6"/>
    <w:rsid w:val="000A35C4"/>
    <w:rsid w:val="000A369B"/>
    <w:rsid w:val="000A3F9E"/>
    <w:rsid w:val="000A6F97"/>
    <w:rsid w:val="000A710B"/>
    <w:rsid w:val="000B0317"/>
    <w:rsid w:val="000B29CE"/>
    <w:rsid w:val="000B47B3"/>
    <w:rsid w:val="000B6740"/>
    <w:rsid w:val="000B7094"/>
    <w:rsid w:val="000B714C"/>
    <w:rsid w:val="000C016A"/>
    <w:rsid w:val="000C03FB"/>
    <w:rsid w:val="000C3F1E"/>
    <w:rsid w:val="000C5575"/>
    <w:rsid w:val="000C636D"/>
    <w:rsid w:val="000D13F6"/>
    <w:rsid w:val="000D1EF0"/>
    <w:rsid w:val="000D2188"/>
    <w:rsid w:val="000D32E2"/>
    <w:rsid w:val="000D3C16"/>
    <w:rsid w:val="000D58C0"/>
    <w:rsid w:val="000D6014"/>
    <w:rsid w:val="000D60C2"/>
    <w:rsid w:val="000D6DED"/>
    <w:rsid w:val="000D6E21"/>
    <w:rsid w:val="000D7209"/>
    <w:rsid w:val="000D786E"/>
    <w:rsid w:val="000E2FC8"/>
    <w:rsid w:val="000E31C1"/>
    <w:rsid w:val="000E48ED"/>
    <w:rsid w:val="000E4B73"/>
    <w:rsid w:val="000F01AB"/>
    <w:rsid w:val="000F138A"/>
    <w:rsid w:val="000F1983"/>
    <w:rsid w:val="000F1C4C"/>
    <w:rsid w:val="000F3832"/>
    <w:rsid w:val="000F3970"/>
    <w:rsid w:val="000F3BE0"/>
    <w:rsid w:val="000F3FD1"/>
    <w:rsid w:val="000F513D"/>
    <w:rsid w:val="000F53CF"/>
    <w:rsid w:val="000F5F62"/>
    <w:rsid w:val="000F61D9"/>
    <w:rsid w:val="000F7B39"/>
    <w:rsid w:val="00102EB3"/>
    <w:rsid w:val="0010531E"/>
    <w:rsid w:val="0010790F"/>
    <w:rsid w:val="00111261"/>
    <w:rsid w:val="00113A90"/>
    <w:rsid w:val="001148D6"/>
    <w:rsid w:val="00114F22"/>
    <w:rsid w:val="00115B24"/>
    <w:rsid w:val="00116765"/>
    <w:rsid w:val="00116B88"/>
    <w:rsid w:val="00117180"/>
    <w:rsid w:val="00120EB5"/>
    <w:rsid w:val="00120F45"/>
    <w:rsid w:val="00121506"/>
    <w:rsid w:val="00121850"/>
    <w:rsid w:val="00121BE7"/>
    <w:rsid w:val="001231E3"/>
    <w:rsid w:val="001233D8"/>
    <w:rsid w:val="001244E8"/>
    <w:rsid w:val="001262CF"/>
    <w:rsid w:val="0012780B"/>
    <w:rsid w:val="00133E07"/>
    <w:rsid w:val="00135AB3"/>
    <w:rsid w:val="00136474"/>
    <w:rsid w:val="001405CE"/>
    <w:rsid w:val="001407BD"/>
    <w:rsid w:val="00141C79"/>
    <w:rsid w:val="00141CBE"/>
    <w:rsid w:val="00142144"/>
    <w:rsid w:val="00142A1C"/>
    <w:rsid w:val="00144822"/>
    <w:rsid w:val="0014537D"/>
    <w:rsid w:val="001523A9"/>
    <w:rsid w:val="00152A91"/>
    <w:rsid w:val="00154900"/>
    <w:rsid w:val="001555D1"/>
    <w:rsid w:val="0015596E"/>
    <w:rsid w:val="00155B17"/>
    <w:rsid w:val="0015624C"/>
    <w:rsid w:val="0015692C"/>
    <w:rsid w:val="00156DD7"/>
    <w:rsid w:val="00157ABD"/>
    <w:rsid w:val="0016107A"/>
    <w:rsid w:val="00161BC0"/>
    <w:rsid w:val="00161C57"/>
    <w:rsid w:val="0016289E"/>
    <w:rsid w:val="001656EF"/>
    <w:rsid w:val="0016685A"/>
    <w:rsid w:val="00166B5C"/>
    <w:rsid w:val="0017244C"/>
    <w:rsid w:val="0017531F"/>
    <w:rsid w:val="00175722"/>
    <w:rsid w:val="0018005E"/>
    <w:rsid w:val="001827A3"/>
    <w:rsid w:val="001837FD"/>
    <w:rsid w:val="00184910"/>
    <w:rsid w:val="00184C8E"/>
    <w:rsid w:val="0018550C"/>
    <w:rsid w:val="0018693F"/>
    <w:rsid w:val="001905B4"/>
    <w:rsid w:val="00193296"/>
    <w:rsid w:val="00194754"/>
    <w:rsid w:val="00194E4D"/>
    <w:rsid w:val="00195943"/>
    <w:rsid w:val="001959F4"/>
    <w:rsid w:val="00195CCA"/>
    <w:rsid w:val="00195E0D"/>
    <w:rsid w:val="0019624F"/>
    <w:rsid w:val="001A17E9"/>
    <w:rsid w:val="001A1B6D"/>
    <w:rsid w:val="001A1BA6"/>
    <w:rsid w:val="001A2379"/>
    <w:rsid w:val="001A484B"/>
    <w:rsid w:val="001A6F33"/>
    <w:rsid w:val="001B014B"/>
    <w:rsid w:val="001B1667"/>
    <w:rsid w:val="001B4091"/>
    <w:rsid w:val="001B48A8"/>
    <w:rsid w:val="001B5246"/>
    <w:rsid w:val="001C0CE5"/>
    <w:rsid w:val="001C1947"/>
    <w:rsid w:val="001C4988"/>
    <w:rsid w:val="001C524F"/>
    <w:rsid w:val="001D04F4"/>
    <w:rsid w:val="001D477E"/>
    <w:rsid w:val="001D4C88"/>
    <w:rsid w:val="001D4E53"/>
    <w:rsid w:val="001D5771"/>
    <w:rsid w:val="001E2D8C"/>
    <w:rsid w:val="001E3316"/>
    <w:rsid w:val="001E558D"/>
    <w:rsid w:val="001E5AB6"/>
    <w:rsid w:val="001E6E32"/>
    <w:rsid w:val="001F1B65"/>
    <w:rsid w:val="001F3293"/>
    <w:rsid w:val="002012FA"/>
    <w:rsid w:val="0020296F"/>
    <w:rsid w:val="00204F62"/>
    <w:rsid w:val="0020738B"/>
    <w:rsid w:val="00207E3B"/>
    <w:rsid w:val="0021070C"/>
    <w:rsid w:val="00210991"/>
    <w:rsid w:val="00211508"/>
    <w:rsid w:val="00212177"/>
    <w:rsid w:val="0021343C"/>
    <w:rsid w:val="00213E73"/>
    <w:rsid w:val="00213F51"/>
    <w:rsid w:val="00214AC6"/>
    <w:rsid w:val="00214C9E"/>
    <w:rsid w:val="0021658D"/>
    <w:rsid w:val="002167C9"/>
    <w:rsid w:val="00216D5B"/>
    <w:rsid w:val="002178CD"/>
    <w:rsid w:val="0023040C"/>
    <w:rsid w:val="002310B3"/>
    <w:rsid w:val="00231261"/>
    <w:rsid w:val="00232540"/>
    <w:rsid w:val="00233901"/>
    <w:rsid w:val="00233DC7"/>
    <w:rsid w:val="0023401B"/>
    <w:rsid w:val="00234FD3"/>
    <w:rsid w:val="002351E1"/>
    <w:rsid w:val="00235706"/>
    <w:rsid w:val="002358D6"/>
    <w:rsid w:val="002362E2"/>
    <w:rsid w:val="00236F03"/>
    <w:rsid w:val="0023706A"/>
    <w:rsid w:val="00237D3E"/>
    <w:rsid w:val="0024161B"/>
    <w:rsid w:val="00243322"/>
    <w:rsid w:val="00244D97"/>
    <w:rsid w:val="00245017"/>
    <w:rsid w:val="002470FC"/>
    <w:rsid w:val="00251103"/>
    <w:rsid w:val="00251B9B"/>
    <w:rsid w:val="00253404"/>
    <w:rsid w:val="0025476A"/>
    <w:rsid w:val="002573D8"/>
    <w:rsid w:val="0026402F"/>
    <w:rsid w:val="002654C8"/>
    <w:rsid w:val="0026755A"/>
    <w:rsid w:val="00267C4F"/>
    <w:rsid w:val="00267F5A"/>
    <w:rsid w:val="0027015C"/>
    <w:rsid w:val="00271BBF"/>
    <w:rsid w:val="00273911"/>
    <w:rsid w:val="0027462E"/>
    <w:rsid w:val="002749AB"/>
    <w:rsid w:val="0027506F"/>
    <w:rsid w:val="0028089E"/>
    <w:rsid w:val="002811F6"/>
    <w:rsid w:val="00282616"/>
    <w:rsid w:val="002850EF"/>
    <w:rsid w:val="00285C3D"/>
    <w:rsid w:val="00290D1C"/>
    <w:rsid w:val="00291ED4"/>
    <w:rsid w:val="00292A3E"/>
    <w:rsid w:val="00293289"/>
    <w:rsid w:val="00295AF3"/>
    <w:rsid w:val="002A09E6"/>
    <w:rsid w:val="002A0C93"/>
    <w:rsid w:val="002A1E89"/>
    <w:rsid w:val="002A2F73"/>
    <w:rsid w:val="002A383C"/>
    <w:rsid w:val="002A4A48"/>
    <w:rsid w:val="002A55D1"/>
    <w:rsid w:val="002A56DE"/>
    <w:rsid w:val="002A66F4"/>
    <w:rsid w:val="002A7CFA"/>
    <w:rsid w:val="002B0334"/>
    <w:rsid w:val="002B04D7"/>
    <w:rsid w:val="002B0C96"/>
    <w:rsid w:val="002B29AC"/>
    <w:rsid w:val="002B5DBA"/>
    <w:rsid w:val="002B7323"/>
    <w:rsid w:val="002C07A3"/>
    <w:rsid w:val="002C396A"/>
    <w:rsid w:val="002D04C1"/>
    <w:rsid w:val="002D06CA"/>
    <w:rsid w:val="002D112C"/>
    <w:rsid w:val="002D438D"/>
    <w:rsid w:val="002D51E1"/>
    <w:rsid w:val="002D5E99"/>
    <w:rsid w:val="002D6402"/>
    <w:rsid w:val="002D69E8"/>
    <w:rsid w:val="002D7AC2"/>
    <w:rsid w:val="002E0D4E"/>
    <w:rsid w:val="002E2BCE"/>
    <w:rsid w:val="002E456E"/>
    <w:rsid w:val="002E71AD"/>
    <w:rsid w:val="002F03E4"/>
    <w:rsid w:val="002F0B4A"/>
    <w:rsid w:val="002F332F"/>
    <w:rsid w:val="002F3B73"/>
    <w:rsid w:val="002F4231"/>
    <w:rsid w:val="002F42CE"/>
    <w:rsid w:val="002F4320"/>
    <w:rsid w:val="00302651"/>
    <w:rsid w:val="00302C7E"/>
    <w:rsid w:val="003048E7"/>
    <w:rsid w:val="00304FE8"/>
    <w:rsid w:val="00310A78"/>
    <w:rsid w:val="0031257A"/>
    <w:rsid w:val="003147FA"/>
    <w:rsid w:val="00314CFB"/>
    <w:rsid w:val="003154BA"/>
    <w:rsid w:val="00317D71"/>
    <w:rsid w:val="00320325"/>
    <w:rsid w:val="003208BB"/>
    <w:rsid w:val="00320E80"/>
    <w:rsid w:val="003233B2"/>
    <w:rsid w:val="003233B5"/>
    <w:rsid w:val="00327D28"/>
    <w:rsid w:val="00330FFA"/>
    <w:rsid w:val="00331DF7"/>
    <w:rsid w:val="003321B6"/>
    <w:rsid w:val="00333F60"/>
    <w:rsid w:val="0033474E"/>
    <w:rsid w:val="00340C2C"/>
    <w:rsid w:val="003412A3"/>
    <w:rsid w:val="00342366"/>
    <w:rsid w:val="00351193"/>
    <w:rsid w:val="00355BB6"/>
    <w:rsid w:val="00356DFF"/>
    <w:rsid w:val="00357EA6"/>
    <w:rsid w:val="0036032B"/>
    <w:rsid w:val="00361535"/>
    <w:rsid w:val="00361E57"/>
    <w:rsid w:val="00361E5C"/>
    <w:rsid w:val="00362674"/>
    <w:rsid w:val="00362724"/>
    <w:rsid w:val="00362C88"/>
    <w:rsid w:val="00362D9D"/>
    <w:rsid w:val="00363D5E"/>
    <w:rsid w:val="0036444C"/>
    <w:rsid w:val="0037172A"/>
    <w:rsid w:val="003717A3"/>
    <w:rsid w:val="00373868"/>
    <w:rsid w:val="00374560"/>
    <w:rsid w:val="00375E83"/>
    <w:rsid w:val="003769DF"/>
    <w:rsid w:val="00376F76"/>
    <w:rsid w:val="003778EC"/>
    <w:rsid w:val="00377A95"/>
    <w:rsid w:val="00382E23"/>
    <w:rsid w:val="00383570"/>
    <w:rsid w:val="003840B0"/>
    <w:rsid w:val="003850AA"/>
    <w:rsid w:val="00385A6F"/>
    <w:rsid w:val="00387894"/>
    <w:rsid w:val="00387DBA"/>
    <w:rsid w:val="00390D99"/>
    <w:rsid w:val="003919EE"/>
    <w:rsid w:val="00393664"/>
    <w:rsid w:val="003937E3"/>
    <w:rsid w:val="003940E4"/>
    <w:rsid w:val="003951FD"/>
    <w:rsid w:val="00396027"/>
    <w:rsid w:val="00397B3D"/>
    <w:rsid w:val="003A054B"/>
    <w:rsid w:val="003A0696"/>
    <w:rsid w:val="003A19E3"/>
    <w:rsid w:val="003A2031"/>
    <w:rsid w:val="003A2368"/>
    <w:rsid w:val="003A2A06"/>
    <w:rsid w:val="003A4C12"/>
    <w:rsid w:val="003A67C8"/>
    <w:rsid w:val="003B06D0"/>
    <w:rsid w:val="003B25C7"/>
    <w:rsid w:val="003B4983"/>
    <w:rsid w:val="003B5262"/>
    <w:rsid w:val="003B539B"/>
    <w:rsid w:val="003B6DB1"/>
    <w:rsid w:val="003B6E74"/>
    <w:rsid w:val="003C216F"/>
    <w:rsid w:val="003C43B1"/>
    <w:rsid w:val="003C4D8D"/>
    <w:rsid w:val="003C68FE"/>
    <w:rsid w:val="003C6A82"/>
    <w:rsid w:val="003C6AAF"/>
    <w:rsid w:val="003C6B9F"/>
    <w:rsid w:val="003C7D42"/>
    <w:rsid w:val="003D5A13"/>
    <w:rsid w:val="003D7590"/>
    <w:rsid w:val="003E2D54"/>
    <w:rsid w:val="003E42A9"/>
    <w:rsid w:val="003E5F45"/>
    <w:rsid w:val="003E631C"/>
    <w:rsid w:val="003E7BD4"/>
    <w:rsid w:val="003F2615"/>
    <w:rsid w:val="003F38AF"/>
    <w:rsid w:val="003F45BF"/>
    <w:rsid w:val="003F7D43"/>
    <w:rsid w:val="00401685"/>
    <w:rsid w:val="0040209F"/>
    <w:rsid w:val="00404F62"/>
    <w:rsid w:val="00407666"/>
    <w:rsid w:val="00407D41"/>
    <w:rsid w:val="004108AD"/>
    <w:rsid w:val="00410A5D"/>
    <w:rsid w:val="00411425"/>
    <w:rsid w:val="00411C74"/>
    <w:rsid w:val="00413B77"/>
    <w:rsid w:val="00417142"/>
    <w:rsid w:val="004219B0"/>
    <w:rsid w:val="00421F7A"/>
    <w:rsid w:val="00422822"/>
    <w:rsid w:val="00424C3F"/>
    <w:rsid w:val="00426A27"/>
    <w:rsid w:val="0042733C"/>
    <w:rsid w:val="00430EAB"/>
    <w:rsid w:val="004328C9"/>
    <w:rsid w:val="00434E19"/>
    <w:rsid w:val="00435416"/>
    <w:rsid w:val="004378B2"/>
    <w:rsid w:val="00440D15"/>
    <w:rsid w:val="00441837"/>
    <w:rsid w:val="00443696"/>
    <w:rsid w:val="00444803"/>
    <w:rsid w:val="00446847"/>
    <w:rsid w:val="004472C8"/>
    <w:rsid w:val="00451453"/>
    <w:rsid w:val="00451604"/>
    <w:rsid w:val="004519F5"/>
    <w:rsid w:val="004530DB"/>
    <w:rsid w:val="0045340C"/>
    <w:rsid w:val="0045344E"/>
    <w:rsid w:val="004534CE"/>
    <w:rsid w:val="00453681"/>
    <w:rsid w:val="004551CC"/>
    <w:rsid w:val="00460B90"/>
    <w:rsid w:val="00462BBE"/>
    <w:rsid w:val="004672CE"/>
    <w:rsid w:val="00467754"/>
    <w:rsid w:val="0047119D"/>
    <w:rsid w:val="00471DBD"/>
    <w:rsid w:val="00474397"/>
    <w:rsid w:val="00475681"/>
    <w:rsid w:val="00475ADB"/>
    <w:rsid w:val="00476639"/>
    <w:rsid w:val="004775C0"/>
    <w:rsid w:val="00480901"/>
    <w:rsid w:val="00481200"/>
    <w:rsid w:val="004852E5"/>
    <w:rsid w:val="0048745F"/>
    <w:rsid w:val="004917C5"/>
    <w:rsid w:val="004934BB"/>
    <w:rsid w:val="004940A8"/>
    <w:rsid w:val="00495364"/>
    <w:rsid w:val="0049597D"/>
    <w:rsid w:val="00497494"/>
    <w:rsid w:val="004A1E67"/>
    <w:rsid w:val="004A68C9"/>
    <w:rsid w:val="004A6E7D"/>
    <w:rsid w:val="004C0498"/>
    <w:rsid w:val="004C1504"/>
    <w:rsid w:val="004C33E9"/>
    <w:rsid w:val="004C5049"/>
    <w:rsid w:val="004C564E"/>
    <w:rsid w:val="004C686F"/>
    <w:rsid w:val="004C78AA"/>
    <w:rsid w:val="004D0CD3"/>
    <w:rsid w:val="004D21AD"/>
    <w:rsid w:val="004D2AAA"/>
    <w:rsid w:val="004D3FB3"/>
    <w:rsid w:val="004D4D07"/>
    <w:rsid w:val="004D6A90"/>
    <w:rsid w:val="004E09CB"/>
    <w:rsid w:val="004E0B66"/>
    <w:rsid w:val="004E5A4A"/>
    <w:rsid w:val="004E7287"/>
    <w:rsid w:val="004F28B8"/>
    <w:rsid w:val="00500DEF"/>
    <w:rsid w:val="00502E11"/>
    <w:rsid w:val="005032AD"/>
    <w:rsid w:val="005039CD"/>
    <w:rsid w:val="005048B6"/>
    <w:rsid w:val="00506D8B"/>
    <w:rsid w:val="0050711D"/>
    <w:rsid w:val="005072AE"/>
    <w:rsid w:val="0051055F"/>
    <w:rsid w:val="005119AB"/>
    <w:rsid w:val="00514A6C"/>
    <w:rsid w:val="00514D93"/>
    <w:rsid w:val="00515A82"/>
    <w:rsid w:val="0052041D"/>
    <w:rsid w:val="005240D2"/>
    <w:rsid w:val="00525E5D"/>
    <w:rsid w:val="005264DB"/>
    <w:rsid w:val="00527768"/>
    <w:rsid w:val="00527AE5"/>
    <w:rsid w:val="005324BB"/>
    <w:rsid w:val="005335B8"/>
    <w:rsid w:val="0053390C"/>
    <w:rsid w:val="00533C83"/>
    <w:rsid w:val="00536376"/>
    <w:rsid w:val="0054553A"/>
    <w:rsid w:val="00546DF2"/>
    <w:rsid w:val="005470C2"/>
    <w:rsid w:val="00550E8B"/>
    <w:rsid w:val="0055221B"/>
    <w:rsid w:val="0055313D"/>
    <w:rsid w:val="005548C9"/>
    <w:rsid w:val="00555BE0"/>
    <w:rsid w:val="00556600"/>
    <w:rsid w:val="005579EC"/>
    <w:rsid w:val="005619D0"/>
    <w:rsid w:val="00565ADA"/>
    <w:rsid w:val="00566185"/>
    <w:rsid w:val="00566942"/>
    <w:rsid w:val="00567C27"/>
    <w:rsid w:val="0057027F"/>
    <w:rsid w:val="00571E95"/>
    <w:rsid w:val="00574039"/>
    <w:rsid w:val="00574854"/>
    <w:rsid w:val="005754B6"/>
    <w:rsid w:val="005769F1"/>
    <w:rsid w:val="0057701E"/>
    <w:rsid w:val="0057767D"/>
    <w:rsid w:val="005819F9"/>
    <w:rsid w:val="00585374"/>
    <w:rsid w:val="00592776"/>
    <w:rsid w:val="00594B1B"/>
    <w:rsid w:val="00595E46"/>
    <w:rsid w:val="005966FD"/>
    <w:rsid w:val="00596883"/>
    <w:rsid w:val="00596ED7"/>
    <w:rsid w:val="005A1D1C"/>
    <w:rsid w:val="005A1E07"/>
    <w:rsid w:val="005A305B"/>
    <w:rsid w:val="005A38FE"/>
    <w:rsid w:val="005A48F9"/>
    <w:rsid w:val="005A63FB"/>
    <w:rsid w:val="005A658B"/>
    <w:rsid w:val="005B1197"/>
    <w:rsid w:val="005B1588"/>
    <w:rsid w:val="005B2C65"/>
    <w:rsid w:val="005B48C6"/>
    <w:rsid w:val="005B4A88"/>
    <w:rsid w:val="005B4B46"/>
    <w:rsid w:val="005B5447"/>
    <w:rsid w:val="005B7EFF"/>
    <w:rsid w:val="005C044C"/>
    <w:rsid w:val="005C2FE2"/>
    <w:rsid w:val="005C74E6"/>
    <w:rsid w:val="005D0973"/>
    <w:rsid w:val="005D1524"/>
    <w:rsid w:val="005D1573"/>
    <w:rsid w:val="005D1C35"/>
    <w:rsid w:val="005D1E66"/>
    <w:rsid w:val="005D2305"/>
    <w:rsid w:val="005D3EC1"/>
    <w:rsid w:val="005D5B1A"/>
    <w:rsid w:val="005D6C5E"/>
    <w:rsid w:val="005E19BB"/>
    <w:rsid w:val="005E291C"/>
    <w:rsid w:val="005E54A2"/>
    <w:rsid w:val="005F2DB6"/>
    <w:rsid w:val="005F3050"/>
    <w:rsid w:val="005F44C7"/>
    <w:rsid w:val="005F5A4B"/>
    <w:rsid w:val="005F5D77"/>
    <w:rsid w:val="00600316"/>
    <w:rsid w:val="00600CAC"/>
    <w:rsid w:val="00603A0B"/>
    <w:rsid w:val="006055B0"/>
    <w:rsid w:val="00612B2F"/>
    <w:rsid w:val="00615F69"/>
    <w:rsid w:val="006161CE"/>
    <w:rsid w:val="0061788D"/>
    <w:rsid w:val="00620117"/>
    <w:rsid w:val="0062131D"/>
    <w:rsid w:val="006248AC"/>
    <w:rsid w:val="00632C43"/>
    <w:rsid w:val="00632F13"/>
    <w:rsid w:val="00633023"/>
    <w:rsid w:val="00633D6D"/>
    <w:rsid w:val="00634ADA"/>
    <w:rsid w:val="006374CD"/>
    <w:rsid w:val="00641DFD"/>
    <w:rsid w:val="00643754"/>
    <w:rsid w:val="00647460"/>
    <w:rsid w:val="006507FC"/>
    <w:rsid w:val="0065084A"/>
    <w:rsid w:val="00656BC5"/>
    <w:rsid w:val="00657C09"/>
    <w:rsid w:val="00661AEE"/>
    <w:rsid w:val="00663CAE"/>
    <w:rsid w:val="00663D89"/>
    <w:rsid w:val="006642FB"/>
    <w:rsid w:val="00665786"/>
    <w:rsid w:val="00665D8B"/>
    <w:rsid w:val="0067409A"/>
    <w:rsid w:val="0067570B"/>
    <w:rsid w:val="00675A0C"/>
    <w:rsid w:val="006766AB"/>
    <w:rsid w:val="00676AFA"/>
    <w:rsid w:val="00676B3B"/>
    <w:rsid w:val="006808CD"/>
    <w:rsid w:val="006813B5"/>
    <w:rsid w:val="006817A8"/>
    <w:rsid w:val="006825C1"/>
    <w:rsid w:val="006846E3"/>
    <w:rsid w:val="00685FD0"/>
    <w:rsid w:val="00686944"/>
    <w:rsid w:val="00686E2C"/>
    <w:rsid w:val="00690453"/>
    <w:rsid w:val="0069089F"/>
    <w:rsid w:val="00691672"/>
    <w:rsid w:val="006917BC"/>
    <w:rsid w:val="00691A32"/>
    <w:rsid w:val="00693762"/>
    <w:rsid w:val="00693FE1"/>
    <w:rsid w:val="00694F9C"/>
    <w:rsid w:val="006967C2"/>
    <w:rsid w:val="00697BA9"/>
    <w:rsid w:val="006A04DA"/>
    <w:rsid w:val="006A0591"/>
    <w:rsid w:val="006A470E"/>
    <w:rsid w:val="006A5D58"/>
    <w:rsid w:val="006B0FE9"/>
    <w:rsid w:val="006B1C9F"/>
    <w:rsid w:val="006B2D60"/>
    <w:rsid w:val="006B3AB5"/>
    <w:rsid w:val="006B4D1C"/>
    <w:rsid w:val="006B50AF"/>
    <w:rsid w:val="006B5950"/>
    <w:rsid w:val="006B5C15"/>
    <w:rsid w:val="006B5F38"/>
    <w:rsid w:val="006B7032"/>
    <w:rsid w:val="006C076B"/>
    <w:rsid w:val="006C1441"/>
    <w:rsid w:val="006C35BF"/>
    <w:rsid w:val="006C4380"/>
    <w:rsid w:val="006C4A3A"/>
    <w:rsid w:val="006C4BC7"/>
    <w:rsid w:val="006C608F"/>
    <w:rsid w:val="006C6393"/>
    <w:rsid w:val="006C7C8F"/>
    <w:rsid w:val="006D0705"/>
    <w:rsid w:val="006D0CE5"/>
    <w:rsid w:val="006D4195"/>
    <w:rsid w:val="006D4E2C"/>
    <w:rsid w:val="006D633D"/>
    <w:rsid w:val="006E2577"/>
    <w:rsid w:val="006E3ACD"/>
    <w:rsid w:val="006E6487"/>
    <w:rsid w:val="006E6A3F"/>
    <w:rsid w:val="006E6EBC"/>
    <w:rsid w:val="006E723B"/>
    <w:rsid w:val="006F1F8E"/>
    <w:rsid w:val="006F5018"/>
    <w:rsid w:val="006F573B"/>
    <w:rsid w:val="006F6C93"/>
    <w:rsid w:val="006F79A0"/>
    <w:rsid w:val="006F7FC4"/>
    <w:rsid w:val="0070040B"/>
    <w:rsid w:val="00700CE3"/>
    <w:rsid w:val="0070190C"/>
    <w:rsid w:val="00702B5A"/>
    <w:rsid w:val="00703E52"/>
    <w:rsid w:val="00704885"/>
    <w:rsid w:val="00704CD6"/>
    <w:rsid w:val="00705E13"/>
    <w:rsid w:val="00710DF3"/>
    <w:rsid w:val="00710EA1"/>
    <w:rsid w:val="007162EA"/>
    <w:rsid w:val="007227BA"/>
    <w:rsid w:val="00722F68"/>
    <w:rsid w:val="0072320E"/>
    <w:rsid w:val="0072434C"/>
    <w:rsid w:val="0072560A"/>
    <w:rsid w:val="00727E4F"/>
    <w:rsid w:val="00730D98"/>
    <w:rsid w:val="00730E8E"/>
    <w:rsid w:val="0073274F"/>
    <w:rsid w:val="00733120"/>
    <w:rsid w:val="007367C2"/>
    <w:rsid w:val="00736E67"/>
    <w:rsid w:val="00737143"/>
    <w:rsid w:val="00740503"/>
    <w:rsid w:val="0074176B"/>
    <w:rsid w:val="00741799"/>
    <w:rsid w:val="00743E56"/>
    <w:rsid w:val="00745E58"/>
    <w:rsid w:val="007509E8"/>
    <w:rsid w:val="00750C15"/>
    <w:rsid w:val="00752E97"/>
    <w:rsid w:val="007537C9"/>
    <w:rsid w:val="00754BE7"/>
    <w:rsid w:val="00755BE8"/>
    <w:rsid w:val="00756137"/>
    <w:rsid w:val="00757BF2"/>
    <w:rsid w:val="007600E6"/>
    <w:rsid w:val="00763E86"/>
    <w:rsid w:val="007651FE"/>
    <w:rsid w:val="00765865"/>
    <w:rsid w:val="007702AE"/>
    <w:rsid w:val="00770C12"/>
    <w:rsid w:val="00773775"/>
    <w:rsid w:val="00775FB7"/>
    <w:rsid w:val="00776936"/>
    <w:rsid w:val="00776FB5"/>
    <w:rsid w:val="007817D1"/>
    <w:rsid w:val="00782A80"/>
    <w:rsid w:val="0079162F"/>
    <w:rsid w:val="0079513F"/>
    <w:rsid w:val="00795352"/>
    <w:rsid w:val="00795ECE"/>
    <w:rsid w:val="00796CE0"/>
    <w:rsid w:val="007976A2"/>
    <w:rsid w:val="007A091E"/>
    <w:rsid w:val="007A305F"/>
    <w:rsid w:val="007A3B4E"/>
    <w:rsid w:val="007A4D3B"/>
    <w:rsid w:val="007A6BB1"/>
    <w:rsid w:val="007A7EE3"/>
    <w:rsid w:val="007B1717"/>
    <w:rsid w:val="007B256C"/>
    <w:rsid w:val="007B2669"/>
    <w:rsid w:val="007B2A7C"/>
    <w:rsid w:val="007B3A9E"/>
    <w:rsid w:val="007B3CFC"/>
    <w:rsid w:val="007B5EEF"/>
    <w:rsid w:val="007B6EEB"/>
    <w:rsid w:val="007B700E"/>
    <w:rsid w:val="007B722B"/>
    <w:rsid w:val="007C0F2D"/>
    <w:rsid w:val="007C1E72"/>
    <w:rsid w:val="007C31D1"/>
    <w:rsid w:val="007C3D68"/>
    <w:rsid w:val="007C57DB"/>
    <w:rsid w:val="007D0444"/>
    <w:rsid w:val="007D2249"/>
    <w:rsid w:val="007D2603"/>
    <w:rsid w:val="007D36C7"/>
    <w:rsid w:val="007D3C54"/>
    <w:rsid w:val="007E032F"/>
    <w:rsid w:val="007E1957"/>
    <w:rsid w:val="007E2FB3"/>
    <w:rsid w:val="007E46AF"/>
    <w:rsid w:val="007E4C17"/>
    <w:rsid w:val="007E59D4"/>
    <w:rsid w:val="007F1752"/>
    <w:rsid w:val="007F4916"/>
    <w:rsid w:val="007F5462"/>
    <w:rsid w:val="008019AE"/>
    <w:rsid w:val="00801F04"/>
    <w:rsid w:val="00803C18"/>
    <w:rsid w:val="0080407C"/>
    <w:rsid w:val="00807009"/>
    <w:rsid w:val="008217BA"/>
    <w:rsid w:val="008248A0"/>
    <w:rsid w:val="008248EA"/>
    <w:rsid w:val="008269DD"/>
    <w:rsid w:val="00826E09"/>
    <w:rsid w:val="00830DAA"/>
    <w:rsid w:val="008314D4"/>
    <w:rsid w:val="00831AEF"/>
    <w:rsid w:val="00834224"/>
    <w:rsid w:val="008369E0"/>
    <w:rsid w:val="00836DD0"/>
    <w:rsid w:val="00842F4B"/>
    <w:rsid w:val="00842FBD"/>
    <w:rsid w:val="0084519B"/>
    <w:rsid w:val="00845D6C"/>
    <w:rsid w:val="00845D76"/>
    <w:rsid w:val="00850358"/>
    <w:rsid w:val="008508BC"/>
    <w:rsid w:val="00850D0B"/>
    <w:rsid w:val="00851698"/>
    <w:rsid w:val="00851B96"/>
    <w:rsid w:val="00852057"/>
    <w:rsid w:val="00852DEC"/>
    <w:rsid w:val="00855960"/>
    <w:rsid w:val="00863D0A"/>
    <w:rsid w:val="008644EF"/>
    <w:rsid w:val="008662ED"/>
    <w:rsid w:val="00867D6D"/>
    <w:rsid w:val="00867DB9"/>
    <w:rsid w:val="008737A2"/>
    <w:rsid w:val="00876422"/>
    <w:rsid w:val="00877DB3"/>
    <w:rsid w:val="00881698"/>
    <w:rsid w:val="0088184B"/>
    <w:rsid w:val="00883A88"/>
    <w:rsid w:val="00883E3F"/>
    <w:rsid w:val="0088529E"/>
    <w:rsid w:val="00885F3D"/>
    <w:rsid w:val="00886D39"/>
    <w:rsid w:val="008872F6"/>
    <w:rsid w:val="00890C7B"/>
    <w:rsid w:val="00891A49"/>
    <w:rsid w:val="00893997"/>
    <w:rsid w:val="00894DE0"/>
    <w:rsid w:val="0089515F"/>
    <w:rsid w:val="00896690"/>
    <w:rsid w:val="00896EEF"/>
    <w:rsid w:val="008A19AC"/>
    <w:rsid w:val="008A5B51"/>
    <w:rsid w:val="008A5D18"/>
    <w:rsid w:val="008A78A8"/>
    <w:rsid w:val="008B395E"/>
    <w:rsid w:val="008B48FD"/>
    <w:rsid w:val="008C0D3F"/>
    <w:rsid w:val="008C203B"/>
    <w:rsid w:val="008C24C4"/>
    <w:rsid w:val="008C55A8"/>
    <w:rsid w:val="008C5E47"/>
    <w:rsid w:val="008C6A6F"/>
    <w:rsid w:val="008C6F8B"/>
    <w:rsid w:val="008C7B09"/>
    <w:rsid w:val="008D3D0F"/>
    <w:rsid w:val="008D3E4F"/>
    <w:rsid w:val="008D561E"/>
    <w:rsid w:val="008D5F00"/>
    <w:rsid w:val="008D7674"/>
    <w:rsid w:val="008E1109"/>
    <w:rsid w:val="008E1A48"/>
    <w:rsid w:val="008E2FD5"/>
    <w:rsid w:val="008E3A96"/>
    <w:rsid w:val="008E6A4C"/>
    <w:rsid w:val="008E6FD5"/>
    <w:rsid w:val="008E7231"/>
    <w:rsid w:val="008E7C68"/>
    <w:rsid w:val="008F1952"/>
    <w:rsid w:val="008F2A12"/>
    <w:rsid w:val="008F54E1"/>
    <w:rsid w:val="008F5BC5"/>
    <w:rsid w:val="008F6992"/>
    <w:rsid w:val="008F6B44"/>
    <w:rsid w:val="008F7C65"/>
    <w:rsid w:val="00900ADE"/>
    <w:rsid w:val="009012C5"/>
    <w:rsid w:val="009015F1"/>
    <w:rsid w:val="00902797"/>
    <w:rsid w:val="00905962"/>
    <w:rsid w:val="00906B07"/>
    <w:rsid w:val="00907B7F"/>
    <w:rsid w:val="00910198"/>
    <w:rsid w:val="009127B0"/>
    <w:rsid w:val="009158AC"/>
    <w:rsid w:val="00916D4C"/>
    <w:rsid w:val="009172E2"/>
    <w:rsid w:val="00920AA2"/>
    <w:rsid w:val="009212A6"/>
    <w:rsid w:val="009219EC"/>
    <w:rsid w:val="009219F0"/>
    <w:rsid w:val="00921F71"/>
    <w:rsid w:val="009221E3"/>
    <w:rsid w:val="0092579C"/>
    <w:rsid w:val="009300A3"/>
    <w:rsid w:val="009314E8"/>
    <w:rsid w:val="00931B01"/>
    <w:rsid w:val="0093694D"/>
    <w:rsid w:val="00937295"/>
    <w:rsid w:val="00937B9C"/>
    <w:rsid w:val="00941296"/>
    <w:rsid w:val="00945253"/>
    <w:rsid w:val="0094566B"/>
    <w:rsid w:val="0094761D"/>
    <w:rsid w:val="00947D4D"/>
    <w:rsid w:val="00950FBB"/>
    <w:rsid w:val="0095287A"/>
    <w:rsid w:val="009540E0"/>
    <w:rsid w:val="009541B6"/>
    <w:rsid w:val="00955D75"/>
    <w:rsid w:val="00955FA2"/>
    <w:rsid w:val="00956D71"/>
    <w:rsid w:val="00957151"/>
    <w:rsid w:val="00957A1B"/>
    <w:rsid w:val="00961380"/>
    <w:rsid w:val="00962235"/>
    <w:rsid w:val="00963187"/>
    <w:rsid w:val="009639DB"/>
    <w:rsid w:val="0096508A"/>
    <w:rsid w:val="00966024"/>
    <w:rsid w:val="00970632"/>
    <w:rsid w:val="00971D18"/>
    <w:rsid w:val="00972169"/>
    <w:rsid w:val="00973556"/>
    <w:rsid w:val="009739CF"/>
    <w:rsid w:val="009741E1"/>
    <w:rsid w:val="00974F45"/>
    <w:rsid w:val="00977A41"/>
    <w:rsid w:val="00977AE5"/>
    <w:rsid w:val="00986841"/>
    <w:rsid w:val="00992660"/>
    <w:rsid w:val="00993CD3"/>
    <w:rsid w:val="009A0783"/>
    <w:rsid w:val="009A12F2"/>
    <w:rsid w:val="009A2110"/>
    <w:rsid w:val="009A2C05"/>
    <w:rsid w:val="009A5C41"/>
    <w:rsid w:val="009B2BAF"/>
    <w:rsid w:val="009B3D50"/>
    <w:rsid w:val="009B6E2B"/>
    <w:rsid w:val="009B798F"/>
    <w:rsid w:val="009C3398"/>
    <w:rsid w:val="009C4FFD"/>
    <w:rsid w:val="009C6AEA"/>
    <w:rsid w:val="009C722C"/>
    <w:rsid w:val="009C7A7D"/>
    <w:rsid w:val="009D1439"/>
    <w:rsid w:val="009D20C4"/>
    <w:rsid w:val="009D6930"/>
    <w:rsid w:val="009D7FB9"/>
    <w:rsid w:val="009E04F2"/>
    <w:rsid w:val="009E28BB"/>
    <w:rsid w:val="009E5E7B"/>
    <w:rsid w:val="009E5EDF"/>
    <w:rsid w:val="009F03C4"/>
    <w:rsid w:val="009F04A5"/>
    <w:rsid w:val="009F6146"/>
    <w:rsid w:val="00A0269D"/>
    <w:rsid w:val="00A02F4B"/>
    <w:rsid w:val="00A03611"/>
    <w:rsid w:val="00A06501"/>
    <w:rsid w:val="00A06A80"/>
    <w:rsid w:val="00A1044F"/>
    <w:rsid w:val="00A13A32"/>
    <w:rsid w:val="00A179A4"/>
    <w:rsid w:val="00A21520"/>
    <w:rsid w:val="00A21961"/>
    <w:rsid w:val="00A22526"/>
    <w:rsid w:val="00A25AA8"/>
    <w:rsid w:val="00A30F05"/>
    <w:rsid w:val="00A31E4E"/>
    <w:rsid w:val="00A31EB1"/>
    <w:rsid w:val="00A3289A"/>
    <w:rsid w:val="00A34073"/>
    <w:rsid w:val="00A34563"/>
    <w:rsid w:val="00A4010D"/>
    <w:rsid w:val="00A41224"/>
    <w:rsid w:val="00A434AA"/>
    <w:rsid w:val="00A456DC"/>
    <w:rsid w:val="00A4658D"/>
    <w:rsid w:val="00A46B5F"/>
    <w:rsid w:val="00A50A4F"/>
    <w:rsid w:val="00A5195F"/>
    <w:rsid w:val="00A51A4E"/>
    <w:rsid w:val="00A52CE8"/>
    <w:rsid w:val="00A53CCB"/>
    <w:rsid w:val="00A55806"/>
    <w:rsid w:val="00A570FB"/>
    <w:rsid w:val="00A6202F"/>
    <w:rsid w:val="00A62FAC"/>
    <w:rsid w:val="00A63E94"/>
    <w:rsid w:val="00A648EC"/>
    <w:rsid w:val="00A660B2"/>
    <w:rsid w:val="00A67461"/>
    <w:rsid w:val="00A67860"/>
    <w:rsid w:val="00A71048"/>
    <w:rsid w:val="00A71391"/>
    <w:rsid w:val="00A71874"/>
    <w:rsid w:val="00A71A7D"/>
    <w:rsid w:val="00A72D77"/>
    <w:rsid w:val="00A73132"/>
    <w:rsid w:val="00A7530B"/>
    <w:rsid w:val="00A77DF6"/>
    <w:rsid w:val="00A815C5"/>
    <w:rsid w:val="00A832DC"/>
    <w:rsid w:val="00A84747"/>
    <w:rsid w:val="00A84804"/>
    <w:rsid w:val="00A86729"/>
    <w:rsid w:val="00A876D0"/>
    <w:rsid w:val="00A91E81"/>
    <w:rsid w:val="00A92B6F"/>
    <w:rsid w:val="00A945D7"/>
    <w:rsid w:val="00A94C2C"/>
    <w:rsid w:val="00A95194"/>
    <w:rsid w:val="00A95FCE"/>
    <w:rsid w:val="00AA0559"/>
    <w:rsid w:val="00AA166F"/>
    <w:rsid w:val="00AA177F"/>
    <w:rsid w:val="00AA1878"/>
    <w:rsid w:val="00AA2C48"/>
    <w:rsid w:val="00AA4426"/>
    <w:rsid w:val="00AA4E33"/>
    <w:rsid w:val="00AA600E"/>
    <w:rsid w:val="00AA603D"/>
    <w:rsid w:val="00AA647A"/>
    <w:rsid w:val="00AA678D"/>
    <w:rsid w:val="00AA6D14"/>
    <w:rsid w:val="00AB0D4B"/>
    <w:rsid w:val="00AB3BE7"/>
    <w:rsid w:val="00AB4349"/>
    <w:rsid w:val="00AB448A"/>
    <w:rsid w:val="00AB61FD"/>
    <w:rsid w:val="00AB684E"/>
    <w:rsid w:val="00AC01EC"/>
    <w:rsid w:val="00AC081B"/>
    <w:rsid w:val="00AC0AA8"/>
    <w:rsid w:val="00AC20A7"/>
    <w:rsid w:val="00AC22BB"/>
    <w:rsid w:val="00AC3F18"/>
    <w:rsid w:val="00AC450C"/>
    <w:rsid w:val="00AC45E6"/>
    <w:rsid w:val="00AC4CF2"/>
    <w:rsid w:val="00AC69B8"/>
    <w:rsid w:val="00AD0A9F"/>
    <w:rsid w:val="00AD359E"/>
    <w:rsid w:val="00AD432A"/>
    <w:rsid w:val="00AD4522"/>
    <w:rsid w:val="00AD475C"/>
    <w:rsid w:val="00AD5318"/>
    <w:rsid w:val="00AD557B"/>
    <w:rsid w:val="00AD5F79"/>
    <w:rsid w:val="00AD6BCC"/>
    <w:rsid w:val="00AD75BE"/>
    <w:rsid w:val="00AE1BEA"/>
    <w:rsid w:val="00AE3DA9"/>
    <w:rsid w:val="00AE5DD0"/>
    <w:rsid w:val="00AE5F19"/>
    <w:rsid w:val="00AE6396"/>
    <w:rsid w:val="00AE7630"/>
    <w:rsid w:val="00AE79B0"/>
    <w:rsid w:val="00AE7E0D"/>
    <w:rsid w:val="00AF18E6"/>
    <w:rsid w:val="00AF1D51"/>
    <w:rsid w:val="00AF1F79"/>
    <w:rsid w:val="00AF3B85"/>
    <w:rsid w:val="00AF3F51"/>
    <w:rsid w:val="00AF3FFF"/>
    <w:rsid w:val="00AF4161"/>
    <w:rsid w:val="00AF4B75"/>
    <w:rsid w:val="00B000F1"/>
    <w:rsid w:val="00B02CBD"/>
    <w:rsid w:val="00B02E36"/>
    <w:rsid w:val="00B06BA5"/>
    <w:rsid w:val="00B13469"/>
    <w:rsid w:val="00B16D06"/>
    <w:rsid w:val="00B1758B"/>
    <w:rsid w:val="00B17AE1"/>
    <w:rsid w:val="00B21860"/>
    <w:rsid w:val="00B22428"/>
    <w:rsid w:val="00B230DE"/>
    <w:rsid w:val="00B23B6E"/>
    <w:rsid w:val="00B23E87"/>
    <w:rsid w:val="00B2738F"/>
    <w:rsid w:val="00B303F6"/>
    <w:rsid w:val="00B3179C"/>
    <w:rsid w:val="00B31AC9"/>
    <w:rsid w:val="00B33C83"/>
    <w:rsid w:val="00B36FF5"/>
    <w:rsid w:val="00B37C29"/>
    <w:rsid w:val="00B37F4F"/>
    <w:rsid w:val="00B403C0"/>
    <w:rsid w:val="00B41365"/>
    <w:rsid w:val="00B4442B"/>
    <w:rsid w:val="00B447B8"/>
    <w:rsid w:val="00B47479"/>
    <w:rsid w:val="00B50546"/>
    <w:rsid w:val="00B50B3E"/>
    <w:rsid w:val="00B52C17"/>
    <w:rsid w:val="00B5518C"/>
    <w:rsid w:val="00B55950"/>
    <w:rsid w:val="00B56210"/>
    <w:rsid w:val="00B57354"/>
    <w:rsid w:val="00B57A27"/>
    <w:rsid w:val="00B60BE4"/>
    <w:rsid w:val="00B6170E"/>
    <w:rsid w:val="00B61B9C"/>
    <w:rsid w:val="00B62D20"/>
    <w:rsid w:val="00B649B3"/>
    <w:rsid w:val="00B66B95"/>
    <w:rsid w:val="00B66C10"/>
    <w:rsid w:val="00B670C4"/>
    <w:rsid w:val="00B674F4"/>
    <w:rsid w:val="00B71281"/>
    <w:rsid w:val="00B71BD0"/>
    <w:rsid w:val="00B71C1C"/>
    <w:rsid w:val="00B72317"/>
    <w:rsid w:val="00B7337B"/>
    <w:rsid w:val="00B7439D"/>
    <w:rsid w:val="00B743B7"/>
    <w:rsid w:val="00B7540F"/>
    <w:rsid w:val="00B75952"/>
    <w:rsid w:val="00B76CF2"/>
    <w:rsid w:val="00B77AC2"/>
    <w:rsid w:val="00B80808"/>
    <w:rsid w:val="00B8420C"/>
    <w:rsid w:val="00B84C5C"/>
    <w:rsid w:val="00B86BFD"/>
    <w:rsid w:val="00B9323E"/>
    <w:rsid w:val="00B946FD"/>
    <w:rsid w:val="00BA0CC5"/>
    <w:rsid w:val="00BA41FC"/>
    <w:rsid w:val="00BA4524"/>
    <w:rsid w:val="00BA4830"/>
    <w:rsid w:val="00BA7015"/>
    <w:rsid w:val="00BA7357"/>
    <w:rsid w:val="00BB036C"/>
    <w:rsid w:val="00BB06E8"/>
    <w:rsid w:val="00BB1017"/>
    <w:rsid w:val="00BB26D9"/>
    <w:rsid w:val="00BB32F6"/>
    <w:rsid w:val="00BB43D7"/>
    <w:rsid w:val="00BB5A44"/>
    <w:rsid w:val="00BB6C3C"/>
    <w:rsid w:val="00BB7418"/>
    <w:rsid w:val="00BC1A86"/>
    <w:rsid w:val="00BC24C6"/>
    <w:rsid w:val="00BC2861"/>
    <w:rsid w:val="00BC2C82"/>
    <w:rsid w:val="00BC326B"/>
    <w:rsid w:val="00BC37E8"/>
    <w:rsid w:val="00BC3A11"/>
    <w:rsid w:val="00BC58A5"/>
    <w:rsid w:val="00BC745A"/>
    <w:rsid w:val="00BC7629"/>
    <w:rsid w:val="00BD24B8"/>
    <w:rsid w:val="00BD7452"/>
    <w:rsid w:val="00BE0A49"/>
    <w:rsid w:val="00BE0BAC"/>
    <w:rsid w:val="00BE78F6"/>
    <w:rsid w:val="00BF18B5"/>
    <w:rsid w:val="00BF237D"/>
    <w:rsid w:val="00BF2471"/>
    <w:rsid w:val="00BF25D1"/>
    <w:rsid w:val="00BF403B"/>
    <w:rsid w:val="00BF4827"/>
    <w:rsid w:val="00BF4FB3"/>
    <w:rsid w:val="00BF6A59"/>
    <w:rsid w:val="00C00111"/>
    <w:rsid w:val="00C0127D"/>
    <w:rsid w:val="00C02A4D"/>
    <w:rsid w:val="00C02C48"/>
    <w:rsid w:val="00C046C3"/>
    <w:rsid w:val="00C061E4"/>
    <w:rsid w:val="00C106FE"/>
    <w:rsid w:val="00C10D35"/>
    <w:rsid w:val="00C12FBD"/>
    <w:rsid w:val="00C134A7"/>
    <w:rsid w:val="00C144CC"/>
    <w:rsid w:val="00C1498F"/>
    <w:rsid w:val="00C150D9"/>
    <w:rsid w:val="00C1670E"/>
    <w:rsid w:val="00C214F1"/>
    <w:rsid w:val="00C23A6C"/>
    <w:rsid w:val="00C24123"/>
    <w:rsid w:val="00C24B92"/>
    <w:rsid w:val="00C25E48"/>
    <w:rsid w:val="00C303B3"/>
    <w:rsid w:val="00C32D57"/>
    <w:rsid w:val="00C32E8C"/>
    <w:rsid w:val="00C330FD"/>
    <w:rsid w:val="00C379D0"/>
    <w:rsid w:val="00C37A7D"/>
    <w:rsid w:val="00C41862"/>
    <w:rsid w:val="00C42105"/>
    <w:rsid w:val="00C43EDC"/>
    <w:rsid w:val="00C449B8"/>
    <w:rsid w:val="00C44FE2"/>
    <w:rsid w:val="00C45562"/>
    <w:rsid w:val="00C523AD"/>
    <w:rsid w:val="00C5265E"/>
    <w:rsid w:val="00C55118"/>
    <w:rsid w:val="00C55EFD"/>
    <w:rsid w:val="00C63E6F"/>
    <w:rsid w:val="00C67002"/>
    <w:rsid w:val="00C73228"/>
    <w:rsid w:val="00C73776"/>
    <w:rsid w:val="00C7402A"/>
    <w:rsid w:val="00C7677B"/>
    <w:rsid w:val="00C776A4"/>
    <w:rsid w:val="00C835CC"/>
    <w:rsid w:val="00C83DFB"/>
    <w:rsid w:val="00C844C8"/>
    <w:rsid w:val="00C8468B"/>
    <w:rsid w:val="00C85AF5"/>
    <w:rsid w:val="00C90231"/>
    <w:rsid w:val="00C9261D"/>
    <w:rsid w:val="00C93555"/>
    <w:rsid w:val="00C96755"/>
    <w:rsid w:val="00C96783"/>
    <w:rsid w:val="00C9680D"/>
    <w:rsid w:val="00CA1617"/>
    <w:rsid w:val="00CA1E70"/>
    <w:rsid w:val="00CA2549"/>
    <w:rsid w:val="00CA54F4"/>
    <w:rsid w:val="00CA585C"/>
    <w:rsid w:val="00CA5C1B"/>
    <w:rsid w:val="00CA606C"/>
    <w:rsid w:val="00CA7537"/>
    <w:rsid w:val="00CA796E"/>
    <w:rsid w:val="00CA7972"/>
    <w:rsid w:val="00CA7A1B"/>
    <w:rsid w:val="00CB00C9"/>
    <w:rsid w:val="00CB0802"/>
    <w:rsid w:val="00CB0E53"/>
    <w:rsid w:val="00CB3D28"/>
    <w:rsid w:val="00CB4889"/>
    <w:rsid w:val="00CB57C3"/>
    <w:rsid w:val="00CB64D9"/>
    <w:rsid w:val="00CC00F2"/>
    <w:rsid w:val="00CC0A0B"/>
    <w:rsid w:val="00CC1D96"/>
    <w:rsid w:val="00CC237C"/>
    <w:rsid w:val="00CC422B"/>
    <w:rsid w:val="00CC5507"/>
    <w:rsid w:val="00CC6FAB"/>
    <w:rsid w:val="00CD099A"/>
    <w:rsid w:val="00CD3B84"/>
    <w:rsid w:val="00CD430E"/>
    <w:rsid w:val="00CD4F25"/>
    <w:rsid w:val="00CD6207"/>
    <w:rsid w:val="00CD7FAF"/>
    <w:rsid w:val="00CE01D6"/>
    <w:rsid w:val="00CE064E"/>
    <w:rsid w:val="00CE7E36"/>
    <w:rsid w:val="00CF0885"/>
    <w:rsid w:val="00CF2718"/>
    <w:rsid w:val="00CF2E28"/>
    <w:rsid w:val="00CF2E8E"/>
    <w:rsid w:val="00D006F8"/>
    <w:rsid w:val="00D01499"/>
    <w:rsid w:val="00D030E3"/>
    <w:rsid w:val="00D12347"/>
    <w:rsid w:val="00D20D9F"/>
    <w:rsid w:val="00D217E3"/>
    <w:rsid w:val="00D23A3A"/>
    <w:rsid w:val="00D30A28"/>
    <w:rsid w:val="00D3223E"/>
    <w:rsid w:val="00D3633A"/>
    <w:rsid w:val="00D376C7"/>
    <w:rsid w:val="00D43FEF"/>
    <w:rsid w:val="00D443C2"/>
    <w:rsid w:val="00D45CC1"/>
    <w:rsid w:val="00D558A2"/>
    <w:rsid w:val="00D570F3"/>
    <w:rsid w:val="00D6099C"/>
    <w:rsid w:val="00D619DC"/>
    <w:rsid w:val="00D61CD5"/>
    <w:rsid w:val="00D667F7"/>
    <w:rsid w:val="00D704EA"/>
    <w:rsid w:val="00D712BF"/>
    <w:rsid w:val="00D72BB8"/>
    <w:rsid w:val="00D74480"/>
    <w:rsid w:val="00D75579"/>
    <w:rsid w:val="00D75821"/>
    <w:rsid w:val="00D7693A"/>
    <w:rsid w:val="00D76A64"/>
    <w:rsid w:val="00D774CC"/>
    <w:rsid w:val="00D77B0D"/>
    <w:rsid w:val="00D81C20"/>
    <w:rsid w:val="00D830BA"/>
    <w:rsid w:val="00D8360C"/>
    <w:rsid w:val="00D83BFA"/>
    <w:rsid w:val="00D84AD5"/>
    <w:rsid w:val="00D84FBC"/>
    <w:rsid w:val="00D8779B"/>
    <w:rsid w:val="00D912C0"/>
    <w:rsid w:val="00D91935"/>
    <w:rsid w:val="00D93327"/>
    <w:rsid w:val="00D95385"/>
    <w:rsid w:val="00D96475"/>
    <w:rsid w:val="00D97688"/>
    <w:rsid w:val="00DA04A5"/>
    <w:rsid w:val="00DA6740"/>
    <w:rsid w:val="00DA70A3"/>
    <w:rsid w:val="00DA7BE3"/>
    <w:rsid w:val="00DB20F1"/>
    <w:rsid w:val="00DB5C33"/>
    <w:rsid w:val="00DB5D57"/>
    <w:rsid w:val="00DB7286"/>
    <w:rsid w:val="00DC1CDC"/>
    <w:rsid w:val="00DC21A5"/>
    <w:rsid w:val="00DC278A"/>
    <w:rsid w:val="00DC4722"/>
    <w:rsid w:val="00DC61AA"/>
    <w:rsid w:val="00DC789B"/>
    <w:rsid w:val="00DD11AE"/>
    <w:rsid w:val="00DD43DE"/>
    <w:rsid w:val="00DE054E"/>
    <w:rsid w:val="00DE091C"/>
    <w:rsid w:val="00DE1DB1"/>
    <w:rsid w:val="00DE3DF1"/>
    <w:rsid w:val="00DE3EB7"/>
    <w:rsid w:val="00DE44F9"/>
    <w:rsid w:val="00DE493F"/>
    <w:rsid w:val="00DE55E5"/>
    <w:rsid w:val="00DF089E"/>
    <w:rsid w:val="00DF4A37"/>
    <w:rsid w:val="00E00367"/>
    <w:rsid w:val="00E03E4B"/>
    <w:rsid w:val="00E043F0"/>
    <w:rsid w:val="00E04E1D"/>
    <w:rsid w:val="00E05E8D"/>
    <w:rsid w:val="00E0611F"/>
    <w:rsid w:val="00E10470"/>
    <w:rsid w:val="00E119D6"/>
    <w:rsid w:val="00E11CC7"/>
    <w:rsid w:val="00E1336C"/>
    <w:rsid w:val="00E14B5F"/>
    <w:rsid w:val="00E1530F"/>
    <w:rsid w:val="00E16308"/>
    <w:rsid w:val="00E17B6B"/>
    <w:rsid w:val="00E22AB2"/>
    <w:rsid w:val="00E24206"/>
    <w:rsid w:val="00E26680"/>
    <w:rsid w:val="00E2675D"/>
    <w:rsid w:val="00E27D85"/>
    <w:rsid w:val="00E30013"/>
    <w:rsid w:val="00E30634"/>
    <w:rsid w:val="00E30A8E"/>
    <w:rsid w:val="00E32DF1"/>
    <w:rsid w:val="00E343A3"/>
    <w:rsid w:val="00E344F2"/>
    <w:rsid w:val="00E3726B"/>
    <w:rsid w:val="00E4033F"/>
    <w:rsid w:val="00E40910"/>
    <w:rsid w:val="00E452E8"/>
    <w:rsid w:val="00E456F9"/>
    <w:rsid w:val="00E5028C"/>
    <w:rsid w:val="00E529F3"/>
    <w:rsid w:val="00E53024"/>
    <w:rsid w:val="00E5471D"/>
    <w:rsid w:val="00E564A9"/>
    <w:rsid w:val="00E60C33"/>
    <w:rsid w:val="00E654C9"/>
    <w:rsid w:val="00E7039F"/>
    <w:rsid w:val="00E71F38"/>
    <w:rsid w:val="00E753A7"/>
    <w:rsid w:val="00E754A7"/>
    <w:rsid w:val="00E756F2"/>
    <w:rsid w:val="00E7798A"/>
    <w:rsid w:val="00E807C7"/>
    <w:rsid w:val="00E81115"/>
    <w:rsid w:val="00E83018"/>
    <w:rsid w:val="00E86063"/>
    <w:rsid w:val="00E862E3"/>
    <w:rsid w:val="00E87A29"/>
    <w:rsid w:val="00E92835"/>
    <w:rsid w:val="00E9343C"/>
    <w:rsid w:val="00E938EA"/>
    <w:rsid w:val="00E95BF1"/>
    <w:rsid w:val="00E96B89"/>
    <w:rsid w:val="00EA17F9"/>
    <w:rsid w:val="00EA18AF"/>
    <w:rsid w:val="00EA23D5"/>
    <w:rsid w:val="00EA2CF0"/>
    <w:rsid w:val="00EA377C"/>
    <w:rsid w:val="00EA419E"/>
    <w:rsid w:val="00EA7C33"/>
    <w:rsid w:val="00EB209B"/>
    <w:rsid w:val="00EB26B2"/>
    <w:rsid w:val="00EB279D"/>
    <w:rsid w:val="00EB5A39"/>
    <w:rsid w:val="00EB7245"/>
    <w:rsid w:val="00EC0B33"/>
    <w:rsid w:val="00EC2AD8"/>
    <w:rsid w:val="00EC56A2"/>
    <w:rsid w:val="00EC6B4F"/>
    <w:rsid w:val="00EC7355"/>
    <w:rsid w:val="00EC7AC0"/>
    <w:rsid w:val="00ED6D3F"/>
    <w:rsid w:val="00ED71FE"/>
    <w:rsid w:val="00EE01C0"/>
    <w:rsid w:val="00EE17E5"/>
    <w:rsid w:val="00EE1858"/>
    <w:rsid w:val="00EE2B85"/>
    <w:rsid w:val="00EE6650"/>
    <w:rsid w:val="00EF15C6"/>
    <w:rsid w:val="00EF6808"/>
    <w:rsid w:val="00EF6B9D"/>
    <w:rsid w:val="00EF7038"/>
    <w:rsid w:val="00EF7734"/>
    <w:rsid w:val="00F00AA4"/>
    <w:rsid w:val="00F00DFD"/>
    <w:rsid w:val="00F010CB"/>
    <w:rsid w:val="00F013D3"/>
    <w:rsid w:val="00F04D06"/>
    <w:rsid w:val="00F1077F"/>
    <w:rsid w:val="00F156A5"/>
    <w:rsid w:val="00F214D6"/>
    <w:rsid w:val="00F21FE4"/>
    <w:rsid w:val="00F2454D"/>
    <w:rsid w:val="00F25A8D"/>
    <w:rsid w:val="00F27E7F"/>
    <w:rsid w:val="00F30DEE"/>
    <w:rsid w:val="00F32ADA"/>
    <w:rsid w:val="00F33FE2"/>
    <w:rsid w:val="00F42599"/>
    <w:rsid w:val="00F42600"/>
    <w:rsid w:val="00F455B3"/>
    <w:rsid w:val="00F500FD"/>
    <w:rsid w:val="00F50E82"/>
    <w:rsid w:val="00F51296"/>
    <w:rsid w:val="00F52EEF"/>
    <w:rsid w:val="00F539AB"/>
    <w:rsid w:val="00F53A37"/>
    <w:rsid w:val="00F552B2"/>
    <w:rsid w:val="00F5534F"/>
    <w:rsid w:val="00F56EE8"/>
    <w:rsid w:val="00F576FB"/>
    <w:rsid w:val="00F62446"/>
    <w:rsid w:val="00F66FB4"/>
    <w:rsid w:val="00F67D1F"/>
    <w:rsid w:val="00F67DC0"/>
    <w:rsid w:val="00F7062D"/>
    <w:rsid w:val="00F71192"/>
    <w:rsid w:val="00F71B35"/>
    <w:rsid w:val="00F72145"/>
    <w:rsid w:val="00F73F79"/>
    <w:rsid w:val="00F75237"/>
    <w:rsid w:val="00F75955"/>
    <w:rsid w:val="00F772D3"/>
    <w:rsid w:val="00F8094E"/>
    <w:rsid w:val="00F80D6E"/>
    <w:rsid w:val="00F814A5"/>
    <w:rsid w:val="00F81B77"/>
    <w:rsid w:val="00F823DD"/>
    <w:rsid w:val="00F850C0"/>
    <w:rsid w:val="00F85634"/>
    <w:rsid w:val="00F86601"/>
    <w:rsid w:val="00F87CF1"/>
    <w:rsid w:val="00F900FE"/>
    <w:rsid w:val="00F92119"/>
    <w:rsid w:val="00F94F2F"/>
    <w:rsid w:val="00F9589E"/>
    <w:rsid w:val="00F97D36"/>
    <w:rsid w:val="00FA0F9B"/>
    <w:rsid w:val="00FA10E9"/>
    <w:rsid w:val="00FA2193"/>
    <w:rsid w:val="00FA29AF"/>
    <w:rsid w:val="00FA64D5"/>
    <w:rsid w:val="00FA67C7"/>
    <w:rsid w:val="00FA6B48"/>
    <w:rsid w:val="00FA7028"/>
    <w:rsid w:val="00FB016E"/>
    <w:rsid w:val="00FB2476"/>
    <w:rsid w:val="00FC0C83"/>
    <w:rsid w:val="00FC4F2C"/>
    <w:rsid w:val="00FC6CD8"/>
    <w:rsid w:val="00FC6EDF"/>
    <w:rsid w:val="00FD747F"/>
    <w:rsid w:val="00FE09CF"/>
    <w:rsid w:val="00FE0A8A"/>
    <w:rsid w:val="00FE12CF"/>
    <w:rsid w:val="00FE4210"/>
    <w:rsid w:val="00FE500E"/>
    <w:rsid w:val="00FF10CF"/>
    <w:rsid w:val="00FF3987"/>
    <w:rsid w:val="00FF432C"/>
    <w:rsid w:val="00FF6FD3"/>
    <w:rsid w:val="014248C5"/>
    <w:rsid w:val="0148539A"/>
    <w:rsid w:val="01D21041"/>
    <w:rsid w:val="01EC20E2"/>
    <w:rsid w:val="02443AAE"/>
    <w:rsid w:val="02F470C7"/>
    <w:rsid w:val="033D526A"/>
    <w:rsid w:val="035806BF"/>
    <w:rsid w:val="03E90A57"/>
    <w:rsid w:val="044A5704"/>
    <w:rsid w:val="045F5FDD"/>
    <w:rsid w:val="047515F6"/>
    <w:rsid w:val="047F0FEB"/>
    <w:rsid w:val="054126E9"/>
    <w:rsid w:val="05C10ED1"/>
    <w:rsid w:val="05E56F1E"/>
    <w:rsid w:val="05E97E98"/>
    <w:rsid w:val="06314EF6"/>
    <w:rsid w:val="07B611C8"/>
    <w:rsid w:val="08261235"/>
    <w:rsid w:val="08767FD2"/>
    <w:rsid w:val="08947991"/>
    <w:rsid w:val="08AA4BBA"/>
    <w:rsid w:val="091343F8"/>
    <w:rsid w:val="098146B8"/>
    <w:rsid w:val="09D77566"/>
    <w:rsid w:val="0A144DCB"/>
    <w:rsid w:val="0A384D82"/>
    <w:rsid w:val="0AA90B70"/>
    <w:rsid w:val="0B680A2B"/>
    <w:rsid w:val="0BDE717A"/>
    <w:rsid w:val="0C122745"/>
    <w:rsid w:val="0C1E5DAE"/>
    <w:rsid w:val="0C521AB5"/>
    <w:rsid w:val="0C893B62"/>
    <w:rsid w:val="0CA04A45"/>
    <w:rsid w:val="0D4D48DB"/>
    <w:rsid w:val="0D87445E"/>
    <w:rsid w:val="0D932C0D"/>
    <w:rsid w:val="0DBA1C42"/>
    <w:rsid w:val="0E6000E3"/>
    <w:rsid w:val="0EF80318"/>
    <w:rsid w:val="0F135152"/>
    <w:rsid w:val="0F655A0F"/>
    <w:rsid w:val="12A95709"/>
    <w:rsid w:val="12AD021B"/>
    <w:rsid w:val="130A23C8"/>
    <w:rsid w:val="13117771"/>
    <w:rsid w:val="132D09C4"/>
    <w:rsid w:val="13814D53"/>
    <w:rsid w:val="141024FF"/>
    <w:rsid w:val="14701DC1"/>
    <w:rsid w:val="148A26A1"/>
    <w:rsid w:val="149F7EB4"/>
    <w:rsid w:val="14EA24B1"/>
    <w:rsid w:val="15133D7B"/>
    <w:rsid w:val="154D023C"/>
    <w:rsid w:val="15595889"/>
    <w:rsid w:val="15744470"/>
    <w:rsid w:val="15FF7248"/>
    <w:rsid w:val="16076AAC"/>
    <w:rsid w:val="17440AD0"/>
    <w:rsid w:val="18446AAE"/>
    <w:rsid w:val="1929731A"/>
    <w:rsid w:val="19FF1866"/>
    <w:rsid w:val="1AD6633E"/>
    <w:rsid w:val="1B630604"/>
    <w:rsid w:val="1B6A214B"/>
    <w:rsid w:val="1BF105C9"/>
    <w:rsid w:val="1C654B13"/>
    <w:rsid w:val="1CF06AD2"/>
    <w:rsid w:val="1D354228"/>
    <w:rsid w:val="1D3615E8"/>
    <w:rsid w:val="1E25455A"/>
    <w:rsid w:val="1E334898"/>
    <w:rsid w:val="1E8B3279"/>
    <w:rsid w:val="1ECF57BC"/>
    <w:rsid w:val="1ED57D2E"/>
    <w:rsid w:val="1F5911B1"/>
    <w:rsid w:val="1F971487"/>
    <w:rsid w:val="1FA53BA4"/>
    <w:rsid w:val="1FB7625A"/>
    <w:rsid w:val="1FBA6F24"/>
    <w:rsid w:val="1FC5645D"/>
    <w:rsid w:val="204607B7"/>
    <w:rsid w:val="20B16579"/>
    <w:rsid w:val="20B61DE1"/>
    <w:rsid w:val="21532F4C"/>
    <w:rsid w:val="21A12EC6"/>
    <w:rsid w:val="21AE081C"/>
    <w:rsid w:val="22106452"/>
    <w:rsid w:val="22193540"/>
    <w:rsid w:val="22A939AB"/>
    <w:rsid w:val="233C6939"/>
    <w:rsid w:val="23623348"/>
    <w:rsid w:val="23856442"/>
    <w:rsid w:val="238D0E0B"/>
    <w:rsid w:val="23DC1B5F"/>
    <w:rsid w:val="242332EA"/>
    <w:rsid w:val="245856BF"/>
    <w:rsid w:val="245B2BFD"/>
    <w:rsid w:val="24CC572F"/>
    <w:rsid w:val="266138AA"/>
    <w:rsid w:val="26E302F3"/>
    <w:rsid w:val="27067B27"/>
    <w:rsid w:val="27812630"/>
    <w:rsid w:val="28114BF2"/>
    <w:rsid w:val="28B430AA"/>
    <w:rsid w:val="28D241B1"/>
    <w:rsid w:val="29571347"/>
    <w:rsid w:val="296D15DA"/>
    <w:rsid w:val="29EC6874"/>
    <w:rsid w:val="2A4A7D23"/>
    <w:rsid w:val="2B692141"/>
    <w:rsid w:val="2B964F5E"/>
    <w:rsid w:val="2BAF74D1"/>
    <w:rsid w:val="2CB90C8F"/>
    <w:rsid w:val="2D0E0CC6"/>
    <w:rsid w:val="2D151D96"/>
    <w:rsid w:val="2D57649B"/>
    <w:rsid w:val="2DD25ADB"/>
    <w:rsid w:val="2E4B3B69"/>
    <w:rsid w:val="2EA736E1"/>
    <w:rsid w:val="2F6E29A8"/>
    <w:rsid w:val="2FD212EB"/>
    <w:rsid w:val="30267ECD"/>
    <w:rsid w:val="31101099"/>
    <w:rsid w:val="311679BA"/>
    <w:rsid w:val="31487E1C"/>
    <w:rsid w:val="32025E59"/>
    <w:rsid w:val="32413AA9"/>
    <w:rsid w:val="32A90238"/>
    <w:rsid w:val="33B66165"/>
    <w:rsid w:val="344F012B"/>
    <w:rsid w:val="345B262C"/>
    <w:rsid w:val="348E0C53"/>
    <w:rsid w:val="34B26C2D"/>
    <w:rsid w:val="35571922"/>
    <w:rsid w:val="3595779A"/>
    <w:rsid w:val="368E2007"/>
    <w:rsid w:val="37964561"/>
    <w:rsid w:val="37CB4334"/>
    <w:rsid w:val="380678AE"/>
    <w:rsid w:val="38456FC9"/>
    <w:rsid w:val="389F2078"/>
    <w:rsid w:val="39075AC1"/>
    <w:rsid w:val="392A0B72"/>
    <w:rsid w:val="393E6599"/>
    <w:rsid w:val="39D7587D"/>
    <w:rsid w:val="3AC759E1"/>
    <w:rsid w:val="3B010146"/>
    <w:rsid w:val="3B334302"/>
    <w:rsid w:val="3B3616FD"/>
    <w:rsid w:val="3BEA1FD4"/>
    <w:rsid w:val="3C411DA0"/>
    <w:rsid w:val="3C5612ED"/>
    <w:rsid w:val="3CDE6D7F"/>
    <w:rsid w:val="3DE2791A"/>
    <w:rsid w:val="3E2402E0"/>
    <w:rsid w:val="3E4405D4"/>
    <w:rsid w:val="3ED23B0E"/>
    <w:rsid w:val="4017521B"/>
    <w:rsid w:val="4022457A"/>
    <w:rsid w:val="40442B0E"/>
    <w:rsid w:val="40642868"/>
    <w:rsid w:val="40CA76BC"/>
    <w:rsid w:val="41411847"/>
    <w:rsid w:val="41A00020"/>
    <w:rsid w:val="41B81F88"/>
    <w:rsid w:val="41E41EB2"/>
    <w:rsid w:val="43D17023"/>
    <w:rsid w:val="444035EC"/>
    <w:rsid w:val="457D6356"/>
    <w:rsid w:val="465F618D"/>
    <w:rsid w:val="47574ED5"/>
    <w:rsid w:val="48055420"/>
    <w:rsid w:val="487B1097"/>
    <w:rsid w:val="48C20D5D"/>
    <w:rsid w:val="48E629B4"/>
    <w:rsid w:val="49F63F45"/>
    <w:rsid w:val="4A49239B"/>
    <w:rsid w:val="4A564F8F"/>
    <w:rsid w:val="4B01013B"/>
    <w:rsid w:val="4B7C1366"/>
    <w:rsid w:val="4B840262"/>
    <w:rsid w:val="4C17793F"/>
    <w:rsid w:val="4C251A45"/>
    <w:rsid w:val="4D0F19A9"/>
    <w:rsid w:val="4D5C0D00"/>
    <w:rsid w:val="4D5F7620"/>
    <w:rsid w:val="4D7B32C7"/>
    <w:rsid w:val="4DE35714"/>
    <w:rsid w:val="4E6A3291"/>
    <w:rsid w:val="4E9904C8"/>
    <w:rsid w:val="4F970E0F"/>
    <w:rsid w:val="4FB355BA"/>
    <w:rsid w:val="50004127"/>
    <w:rsid w:val="500542C4"/>
    <w:rsid w:val="510725D4"/>
    <w:rsid w:val="51915646"/>
    <w:rsid w:val="51AF6A7B"/>
    <w:rsid w:val="51DD691E"/>
    <w:rsid w:val="527E385B"/>
    <w:rsid w:val="52E55A8A"/>
    <w:rsid w:val="534222AD"/>
    <w:rsid w:val="53764934"/>
    <w:rsid w:val="54182B95"/>
    <w:rsid w:val="542425E2"/>
    <w:rsid w:val="54CD4A28"/>
    <w:rsid w:val="551122CF"/>
    <w:rsid w:val="5544296E"/>
    <w:rsid w:val="55CC6B6C"/>
    <w:rsid w:val="56B76731"/>
    <w:rsid w:val="56C67981"/>
    <w:rsid w:val="589512A7"/>
    <w:rsid w:val="59E00D71"/>
    <w:rsid w:val="59FB3DE5"/>
    <w:rsid w:val="5AC15E6B"/>
    <w:rsid w:val="5AE01B98"/>
    <w:rsid w:val="5B242EC8"/>
    <w:rsid w:val="5BB27AE2"/>
    <w:rsid w:val="5BFA0501"/>
    <w:rsid w:val="5C2C297C"/>
    <w:rsid w:val="5CB81802"/>
    <w:rsid w:val="5D2630BF"/>
    <w:rsid w:val="5D530C5E"/>
    <w:rsid w:val="5E212EB2"/>
    <w:rsid w:val="5E4C6E80"/>
    <w:rsid w:val="5EF21ECE"/>
    <w:rsid w:val="5F0C439F"/>
    <w:rsid w:val="5F93061C"/>
    <w:rsid w:val="60B50C4E"/>
    <w:rsid w:val="614458E8"/>
    <w:rsid w:val="61A62477"/>
    <w:rsid w:val="61C31785"/>
    <w:rsid w:val="61F01353"/>
    <w:rsid w:val="622D4576"/>
    <w:rsid w:val="62600C89"/>
    <w:rsid w:val="63155F18"/>
    <w:rsid w:val="631B6C5C"/>
    <w:rsid w:val="63C922F6"/>
    <w:rsid w:val="64CC2881"/>
    <w:rsid w:val="65356D27"/>
    <w:rsid w:val="65750EF0"/>
    <w:rsid w:val="659375C8"/>
    <w:rsid w:val="659E6D05"/>
    <w:rsid w:val="661B2609"/>
    <w:rsid w:val="661E1587"/>
    <w:rsid w:val="66D424F9"/>
    <w:rsid w:val="670E33AA"/>
    <w:rsid w:val="67907E3D"/>
    <w:rsid w:val="67A945B3"/>
    <w:rsid w:val="68842F52"/>
    <w:rsid w:val="68D4417F"/>
    <w:rsid w:val="68FC0792"/>
    <w:rsid w:val="693B41FE"/>
    <w:rsid w:val="69455F80"/>
    <w:rsid w:val="69521732"/>
    <w:rsid w:val="69666796"/>
    <w:rsid w:val="6A8E65B0"/>
    <w:rsid w:val="6AD10FEA"/>
    <w:rsid w:val="6AD819EB"/>
    <w:rsid w:val="6B581098"/>
    <w:rsid w:val="6B5C734F"/>
    <w:rsid w:val="6BC8317A"/>
    <w:rsid w:val="6C2C3CFF"/>
    <w:rsid w:val="6C9A123C"/>
    <w:rsid w:val="6CC23B66"/>
    <w:rsid w:val="6D5043BC"/>
    <w:rsid w:val="6E4A0A40"/>
    <w:rsid w:val="6ECC1316"/>
    <w:rsid w:val="6F2111D9"/>
    <w:rsid w:val="6F2D4436"/>
    <w:rsid w:val="6F4831D1"/>
    <w:rsid w:val="70696494"/>
    <w:rsid w:val="70D6480D"/>
    <w:rsid w:val="711A579F"/>
    <w:rsid w:val="71204C10"/>
    <w:rsid w:val="71907B36"/>
    <w:rsid w:val="72B70E78"/>
    <w:rsid w:val="731E4FF6"/>
    <w:rsid w:val="733028FA"/>
    <w:rsid w:val="739D6685"/>
    <w:rsid w:val="73DD4830"/>
    <w:rsid w:val="74313C11"/>
    <w:rsid w:val="744D348A"/>
    <w:rsid w:val="74933140"/>
    <w:rsid w:val="74AA1D1C"/>
    <w:rsid w:val="74C4779E"/>
    <w:rsid w:val="751150D5"/>
    <w:rsid w:val="76101113"/>
    <w:rsid w:val="76373F9F"/>
    <w:rsid w:val="765D3A06"/>
    <w:rsid w:val="7725204A"/>
    <w:rsid w:val="773D3837"/>
    <w:rsid w:val="79165DD3"/>
    <w:rsid w:val="796C21B2"/>
    <w:rsid w:val="79D41507"/>
    <w:rsid w:val="79F44806"/>
    <w:rsid w:val="7AB77F63"/>
    <w:rsid w:val="7AD14365"/>
    <w:rsid w:val="7B1D25C8"/>
    <w:rsid w:val="7B363397"/>
    <w:rsid w:val="7B374272"/>
    <w:rsid w:val="7B9641B4"/>
    <w:rsid w:val="7BBB5B9C"/>
    <w:rsid w:val="7BC41E31"/>
    <w:rsid w:val="7BCE117D"/>
    <w:rsid w:val="7BD26DCC"/>
    <w:rsid w:val="7C8B29F2"/>
    <w:rsid w:val="7C8D2B6B"/>
    <w:rsid w:val="7D20084B"/>
    <w:rsid w:val="7D907A98"/>
    <w:rsid w:val="7DF82266"/>
    <w:rsid w:val="7EB97DBC"/>
    <w:rsid w:val="7EF020CC"/>
    <w:rsid w:val="7F27149A"/>
    <w:rsid w:val="7F7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378A2"/>
  <w15:docId w15:val="{6868C4BF-4564-41A9-A053-FFD3449C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styleId="af4">
    <w:name w:val="Unresolved Mention"/>
    <w:basedOn w:val="a0"/>
    <w:uiPriority w:val="99"/>
    <w:semiHidden/>
    <w:unhideWhenUsed/>
    <w:rsid w:val="00D9647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161B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1B0F-37F4-452C-A13E-61B3D785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Deng Qi</cp:lastModifiedBy>
  <cp:revision>6</cp:revision>
  <cp:lastPrinted>2020-11-11T00:31:00Z</cp:lastPrinted>
  <dcterms:created xsi:type="dcterms:W3CDTF">2026-05-25T13:46:00Z</dcterms:created>
  <dcterms:modified xsi:type="dcterms:W3CDTF">2026-05-26T06:52:00Z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1820D301500F4C5CAD2BBED573B2C7A6</vt:lpwstr>
  </property>
  <property fmtid="{D5CDD505-2E9C-101B-9397-08002B2CF9AE}" pid="4" name="KSOTemplateDocerSaveRecord">
    <vt:lpwstr>eyJoZGlkIjoiOGEwODA2MzY5NmNkMTBiOGU3MDVjYzQ5NmQ3ZjEyNmUiLCJ1c2VySWQiOiIyNDEzNjEzNTgifQ==</vt:lpwstr>
  </property>
</Properties>
</file>