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E674" w14:textId="77777777" w:rsidR="00EE4675" w:rsidRDefault="00627C82">
      <w:pPr>
        <w:keepNext/>
        <w:keepLines/>
        <w:spacing w:before="260" w:after="260" w:line="360" w:lineRule="auto"/>
        <w:jc w:val="center"/>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6</w:t>
      </w:r>
      <w:r>
        <w:rPr>
          <w:rFonts w:ascii="Times New Roman" w:eastAsia="宋体" w:hAnsi="Times New Roman" w:cs="Times New Roman"/>
          <w:b/>
          <w:bCs/>
          <w:iCs/>
          <w:sz w:val="24"/>
          <w:szCs w:val="24"/>
        </w:rPr>
        <w:t>88816</w:t>
      </w:r>
      <w:r>
        <w:rPr>
          <w:rFonts w:ascii="Times New Roman" w:eastAsia="宋体" w:hAnsi="Times New Roman" w:cs="Times New Roman" w:hint="eastAsia"/>
          <w:b/>
          <w:bCs/>
          <w:iCs/>
          <w:sz w:val="24"/>
          <w:szCs w:val="24"/>
        </w:rPr>
        <w:t xml:space="preserve">                                 </w:t>
      </w:r>
      <w:r>
        <w:rPr>
          <w:rFonts w:ascii="Times New Roman" w:eastAsia="宋体" w:hAnsi="Times New Roman" w:cs="Times New Roman" w:hint="eastAsia"/>
          <w:b/>
          <w:bCs/>
          <w:iCs/>
          <w:sz w:val="24"/>
          <w:szCs w:val="24"/>
        </w:rPr>
        <w:t>证券简称：</w:t>
      </w:r>
      <w:r>
        <w:rPr>
          <w:rFonts w:ascii="Times New Roman" w:eastAsia="宋体" w:hAnsi="Times New Roman" w:cs="Times New Roman"/>
          <w:b/>
          <w:bCs/>
          <w:iCs/>
          <w:sz w:val="24"/>
          <w:szCs w:val="24"/>
        </w:rPr>
        <w:t xml:space="preserve"> </w:t>
      </w:r>
      <w:r>
        <w:rPr>
          <w:rFonts w:ascii="Times New Roman" w:eastAsia="宋体" w:hAnsi="Times New Roman" w:cs="Times New Roman" w:hint="eastAsia"/>
          <w:b/>
          <w:bCs/>
          <w:iCs/>
          <w:sz w:val="24"/>
          <w:szCs w:val="24"/>
        </w:rPr>
        <w:t>易思维</w:t>
      </w:r>
    </w:p>
    <w:p w14:paraId="2FF4F98F" w14:textId="77777777" w:rsidR="00EE4675" w:rsidRDefault="00627C82">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易思维（杭州）科技股份有限公司</w:t>
      </w:r>
    </w:p>
    <w:p w14:paraId="6416C1E2" w14:textId="77777777" w:rsidR="00EE4675" w:rsidRDefault="00627C82">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投资者关系活动记录表</w:t>
      </w:r>
    </w:p>
    <w:p w14:paraId="5818DA42" w14:textId="77777777" w:rsidR="00EE4675" w:rsidRDefault="00627C82">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编号：</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026-001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883"/>
      </w:tblGrid>
      <w:tr w:rsidR="00EE4675" w14:paraId="7C22DACC" w14:textId="77777777" w:rsidTr="00397673">
        <w:tc>
          <w:tcPr>
            <w:tcW w:w="1731" w:type="dxa"/>
            <w:shd w:val="clear" w:color="auto" w:fill="auto"/>
          </w:tcPr>
          <w:p w14:paraId="4C7A0A0A"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p w14:paraId="00E00956" w14:textId="77777777" w:rsidR="00EE4675" w:rsidRDefault="00EE4675">
            <w:pPr>
              <w:spacing w:line="360" w:lineRule="auto"/>
              <w:rPr>
                <w:rFonts w:ascii="Times New Roman" w:eastAsia="宋体" w:hAnsi="Times New Roman" w:cs="Times New Roman"/>
                <w:b/>
                <w:bCs/>
                <w:iCs/>
                <w:sz w:val="24"/>
                <w:szCs w:val="24"/>
              </w:rPr>
            </w:pPr>
          </w:p>
        </w:tc>
        <w:tc>
          <w:tcPr>
            <w:tcW w:w="6883" w:type="dxa"/>
            <w:shd w:val="clear" w:color="auto" w:fill="auto"/>
          </w:tcPr>
          <w:p w14:paraId="2DD2EAB4"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分析师会议</w:t>
            </w:r>
          </w:p>
          <w:p w14:paraId="0F82D9A8"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业绩说明会</w:t>
            </w:r>
          </w:p>
          <w:p w14:paraId="29E4ADFA"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44F32AE5" w14:textId="77777777" w:rsidR="00EE4675" w:rsidRDefault="00627C82">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3FC177EF" w14:textId="77777777" w:rsidR="00EE4675" w:rsidRDefault="00627C82">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u w:val="single"/>
              </w:rPr>
              <w:t>请文字</w:t>
            </w:r>
            <w:proofErr w:type="gramEnd"/>
            <w:r>
              <w:rPr>
                <w:rFonts w:ascii="Times New Roman" w:eastAsia="宋体" w:hAnsi="Times New Roman" w:cs="Times New Roman" w:hint="eastAsia"/>
                <w:sz w:val="24"/>
                <w:szCs w:val="24"/>
                <w:u w:val="single"/>
              </w:rPr>
              <w:t>说明其他活动内容）</w:t>
            </w:r>
          </w:p>
        </w:tc>
      </w:tr>
      <w:tr w:rsidR="00EE4675" w14:paraId="6B2FFA63" w14:textId="77777777" w:rsidTr="00DF5074">
        <w:tc>
          <w:tcPr>
            <w:tcW w:w="1731" w:type="dxa"/>
            <w:shd w:val="clear" w:color="auto" w:fill="auto"/>
          </w:tcPr>
          <w:p w14:paraId="6030AF2E"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参与单位名称及人员姓名</w:t>
            </w:r>
          </w:p>
        </w:tc>
        <w:tc>
          <w:tcPr>
            <w:tcW w:w="6883" w:type="dxa"/>
            <w:shd w:val="clear" w:color="auto" w:fill="auto"/>
            <w:vAlign w:val="center"/>
          </w:tcPr>
          <w:p w14:paraId="46BD6747" w14:textId="3F22611E" w:rsidR="00EE4675" w:rsidRDefault="00C85811" w:rsidP="00DF5074">
            <w:pPr>
              <w:tabs>
                <w:tab w:val="center" w:pos="2798"/>
              </w:tabs>
              <w:spacing w:line="360" w:lineRule="auto"/>
              <w:rPr>
                <w:rFonts w:ascii="Times New Roman" w:eastAsia="宋体" w:hAnsi="Times New Roman" w:cs="Times New Roman"/>
                <w:bCs/>
                <w:iCs/>
                <w:sz w:val="24"/>
                <w:szCs w:val="24"/>
              </w:rPr>
            </w:pPr>
            <w:proofErr w:type="gramStart"/>
            <w:r>
              <w:rPr>
                <w:rFonts w:ascii="Times New Roman" w:eastAsia="宋体" w:hAnsi="Times New Roman" w:cs="Times New Roman" w:hint="eastAsia"/>
                <w:bCs/>
                <w:iCs/>
                <w:sz w:val="24"/>
                <w:szCs w:val="24"/>
              </w:rPr>
              <w:t>天弘基金</w:t>
            </w:r>
            <w:proofErr w:type="gramEnd"/>
            <w:r>
              <w:rPr>
                <w:rFonts w:ascii="Times New Roman" w:eastAsia="宋体" w:hAnsi="Times New Roman" w:cs="Times New Roman" w:hint="eastAsia"/>
                <w:bCs/>
                <w:iCs/>
                <w:sz w:val="24"/>
                <w:szCs w:val="24"/>
              </w:rPr>
              <w:t>、正</w:t>
            </w:r>
            <w:proofErr w:type="gramStart"/>
            <w:r>
              <w:rPr>
                <w:rFonts w:ascii="Times New Roman" w:eastAsia="宋体" w:hAnsi="Times New Roman" w:cs="Times New Roman" w:hint="eastAsia"/>
                <w:bCs/>
                <w:iCs/>
                <w:sz w:val="24"/>
                <w:szCs w:val="24"/>
              </w:rPr>
              <w:t>鑫</w:t>
            </w:r>
            <w:proofErr w:type="gramEnd"/>
            <w:r>
              <w:rPr>
                <w:rFonts w:ascii="Times New Roman" w:eastAsia="宋体" w:hAnsi="Times New Roman" w:cs="Times New Roman" w:hint="eastAsia"/>
                <w:bCs/>
                <w:iCs/>
                <w:sz w:val="24"/>
                <w:szCs w:val="24"/>
              </w:rPr>
              <w:t>基金</w:t>
            </w:r>
            <w:r w:rsidR="00BF5A5B">
              <w:rPr>
                <w:rFonts w:ascii="Times New Roman" w:eastAsia="宋体" w:hAnsi="Times New Roman" w:cs="Times New Roman" w:hint="eastAsia"/>
                <w:bCs/>
                <w:iCs/>
                <w:sz w:val="24"/>
                <w:szCs w:val="24"/>
              </w:rPr>
              <w:t>、华西证券</w:t>
            </w:r>
          </w:p>
        </w:tc>
      </w:tr>
      <w:tr w:rsidR="00EE4675" w14:paraId="3F0A76B1" w14:textId="77777777" w:rsidTr="00397673">
        <w:tc>
          <w:tcPr>
            <w:tcW w:w="1731" w:type="dxa"/>
            <w:shd w:val="clear" w:color="auto" w:fill="auto"/>
          </w:tcPr>
          <w:p w14:paraId="2AA5A1E0"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w:t>
            </w:r>
          </w:p>
        </w:tc>
        <w:tc>
          <w:tcPr>
            <w:tcW w:w="6883" w:type="dxa"/>
            <w:shd w:val="clear" w:color="auto" w:fill="auto"/>
          </w:tcPr>
          <w:p w14:paraId="2F3FD63C" w14:textId="77777777" w:rsidR="00EE4675" w:rsidRDefault="00627C82">
            <w:pPr>
              <w:spacing w:line="360" w:lineRule="auto"/>
              <w:ind w:firstLineChars="100" w:firstLine="240"/>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026</w:t>
            </w:r>
            <w:r>
              <w:rPr>
                <w:rFonts w:ascii="Times New Roman" w:eastAsia="宋体" w:hAnsi="Times New Roman" w:cs="Times New Roman" w:hint="eastAsia"/>
                <w:bCs/>
                <w:iCs/>
                <w:sz w:val="24"/>
                <w:szCs w:val="24"/>
              </w:rPr>
              <w:t>年</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月</w:t>
            </w: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7</w:t>
            </w:r>
            <w:r>
              <w:rPr>
                <w:rFonts w:ascii="Times New Roman" w:eastAsia="宋体" w:hAnsi="Times New Roman" w:cs="Times New Roman" w:hint="eastAsia"/>
                <w:bCs/>
                <w:iCs/>
                <w:sz w:val="24"/>
                <w:szCs w:val="24"/>
              </w:rPr>
              <w:t>日</w:t>
            </w:r>
            <w:r>
              <w:rPr>
                <w:rFonts w:ascii="Times New Roman" w:eastAsia="宋体" w:hAnsi="Times New Roman" w:cs="Times New Roman"/>
                <w:bCs/>
                <w:iCs/>
                <w:sz w:val="24"/>
                <w:szCs w:val="24"/>
              </w:rPr>
              <w:t>15</w:t>
            </w:r>
            <w:r>
              <w:rPr>
                <w:rFonts w:ascii="Times New Roman" w:eastAsia="宋体" w:hAnsi="Times New Roman" w:cs="Times New Roman" w:hint="eastAsia"/>
                <w:bCs/>
                <w:iCs/>
                <w:sz w:val="24"/>
                <w:szCs w:val="24"/>
              </w:rPr>
              <w:t>:00</w:t>
            </w:r>
          </w:p>
        </w:tc>
      </w:tr>
      <w:tr w:rsidR="00EE4675" w14:paraId="7D851C0A" w14:textId="77777777" w:rsidTr="00397673">
        <w:tc>
          <w:tcPr>
            <w:tcW w:w="1731" w:type="dxa"/>
            <w:shd w:val="clear" w:color="auto" w:fill="auto"/>
          </w:tcPr>
          <w:p w14:paraId="0F78354D"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6883" w:type="dxa"/>
            <w:shd w:val="clear" w:color="auto" w:fill="auto"/>
          </w:tcPr>
          <w:p w14:paraId="11A18C03"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公司会议室</w:t>
            </w:r>
          </w:p>
        </w:tc>
      </w:tr>
      <w:tr w:rsidR="00EE4675" w14:paraId="6B9FB7E0" w14:textId="77777777" w:rsidTr="00397673">
        <w:tc>
          <w:tcPr>
            <w:tcW w:w="1731" w:type="dxa"/>
            <w:shd w:val="clear" w:color="auto" w:fill="auto"/>
          </w:tcPr>
          <w:p w14:paraId="76919A60"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6883" w:type="dxa"/>
            <w:shd w:val="clear" w:color="auto" w:fill="auto"/>
          </w:tcPr>
          <w:p w14:paraId="7EAAD52F"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董事会秘书：崔鹏飞</w:t>
            </w:r>
            <w:r>
              <w:rPr>
                <w:rFonts w:ascii="Times New Roman" w:eastAsia="宋体" w:hAnsi="Times New Roman" w:cs="Times New Roman"/>
                <w:bCs/>
                <w:iCs/>
                <w:sz w:val="24"/>
                <w:szCs w:val="24"/>
              </w:rPr>
              <w:t xml:space="preserve"> </w:t>
            </w:r>
          </w:p>
          <w:p w14:paraId="7AC17B2F"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证券事务代表：王婷婷</w:t>
            </w:r>
          </w:p>
        </w:tc>
      </w:tr>
      <w:tr w:rsidR="00EE4675" w14:paraId="78E4667E" w14:textId="77777777" w:rsidTr="00397673">
        <w:trPr>
          <w:trHeight w:val="2701"/>
        </w:trPr>
        <w:tc>
          <w:tcPr>
            <w:tcW w:w="1731" w:type="dxa"/>
            <w:shd w:val="clear" w:color="auto" w:fill="auto"/>
            <w:vAlign w:val="center"/>
          </w:tcPr>
          <w:p w14:paraId="695E0BAD"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投资者关系活动主要内容介绍</w:t>
            </w:r>
          </w:p>
        </w:tc>
        <w:tc>
          <w:tcPr>
            <w:tcW w:w="6883" w:type="dxa"/>
            <w:shd w:val="clear" w:color="auto" w:fill="auto"/>
          </w:tcPr>
          <w:p w14:paraId="24BFDB97" w14:textId="77777777" w:rsidR="00EE4675" w:rsidRDefault="00627C82">
            <w:pPr>
              <w:spacing w:line="360" w:lineRule="auto"/>
              <w:rPr>
                <w:b/>
              </w:rPr>
            </w:pPr>
            <w:r>
              <w:rPr>
                <w:b/>
              </w:rPr>
              <w:t>一、公司</w:t>
            </w:r>
            <w:r>
              <w:rPr>
                <w:rFonts w:hint="eastAsia"/>
                <w:b/>
              </w:rPr>
              <w:t>简介</w:t>
            </w:r>
            <w:r>
              <w:rPr>
                <w:b/>
              </w:rPr>
              <w:t>：</w:t>
            </w:r>
          </w:p>
          <w:p w14:paraId="1C178A44" w14:textId="77777777" w:rsidR="00EE4675" w:rsidRDefault="00627C82">
            <w:pPr>
              <w:spacing w:line="360" w:lineRule="auto"/>
              <w:ind w:firstLineChars="200" w:firstLine="480"/>
              <w:rPr>
                <w:sz w:val="24"/>
                <w:szCs w:val="28"/>
              </w:rPr>
            </w:pPr>
            <w:r>
              <w:rPr>
                <w:rFonts w:hint="eastAsia"/>
                <w:sz w:val="24"/>
                <w:szCs w:val="28"/>
              </w:rPr>
              <w:t>公司专注于汽车制造机器视觉设备的研发、生产及销售，为汽车整车及零部件制造过程的各工艺环节提供机器视觉解决方案，是该领域国内</w:t>
            </w:r>
            <w:proofErr w:type="gramStart"/>
            <w:r>
              <w:rPr>
                <w:rFonts w:hint="eastAsia"/>
                <w:sz w:val="24"/>
                <w:szCs w:val="28"/>
              </w:rPr>
              <w:t>市占率第一</w:t>
            </w:r>
            <w:proofErr w:type="gramEnd"/>
            <w:r>
              <w:rPr>
                <w:rFonts w:hint="eastAsia"/>
                <w:sz w:val="24"/>
                <w:szCs w:val="28"/>
              </w:rPr>
              <w:t>的国家重点“小巨人”企业，在成功打破国外厂商长期垄断的同时加速推动了国内汽车制造</w:t>
            </w:r>
            <w:proofErr w:type="gramStart"/>
            <w:r>
              <w:rPr>
                <w:rFonts w:hint="eastAsia"/>
                <w:sz w:val="24"/>
                <w:szCs w:val="28"/>
              </w:rPr>
              <w:t>的数智化</w:t>
            </w:r>
            <w:proofErr w:type="gramEnd"/>
            <w:r>
              <w:rPr>
                <w:rFonts w:hint="eastAsia"/>
                <w:sz w:val="24"/>
                <w:szCs w:val="28"/>
              </w:rPr>
              <w:t>进程。此外，公司也在轨交运维与航空领域开展了业务布局，持续拓展新的应用场景。</w:t>
            </w:r>
          </w:p>
          <w:p w14:paraId="45074C28" w14:textId="77777777" w:rsidR="00EE4675" w:rsidRDefault="00627C82">
            <w:pPr>
              <w:spacing w:line="360" w:lineRule="auto"/>
              <w:rPr>
                <w:b/>
              </w:rPr>
            </w:pPr>
            <w:r>
              <w:rPr>
                <w:rFonts w:hint="eastAsia"/>
                <w:b/>
              </w:rPr>
              <w:t>二、投资者交流：</w:t>
            </w:r>
          </w:p>
          <w:p w14:paraId="57F2DD10" w14:textId="77777777" w:rsidR="00EE4675" w:rsidRDefault="00627C82">
            <w:pPr>
              <w:spacing w:line="360" w:lineRule="auto"/>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1</w:t>
            </w:r>
            <w:r>
              <w:rPr>
                <w:rFonts w:ascii="Times New Roman" w:eastAsia="宋体" w:hAnsi="Times New Roman" w:cs="Times New Roman" w:hint="eastAsia"/>
                <w:b/>
                <w:iCs/>
                <w:sz w:val="24"/>
                <w:szCs w:val="24"/>
              </w:rPr>
              <w:t>、</w:t>
            </w:r>
            <w:r>
              <w:rPr>
                <w:rFonts w:ascii="Times New Roman" w:eastAsia="宋体" w:hAnsi="Times New Roman" w:cs="Times New Roman"/>
                <w:b/>
                <w:iCs/>
                <w:sz w:val="24"/>
                <w:szCs w:val="24"/>
              </w:rPr>
              <w:t>2025</w:t>
            </w:r>
            <w:r>
              <w:rPr>
                <w:rFonts w:ascii="Times New Roman" w:eastAsia="宋体" w:hAnsi="Times New Roman" w:cs="Times New Roman" w:hint="eastAsia"/>
                <w:b/>
                <w:iCs/>
                <w:sz w:val="24"/>
                <w:szCs w:val="24"/>
              </w:rPr>
              <w:t>年公司整体经营业绩如何？不同产品的具体收入情况？</w:t>
            </w:r>
          </w:p>
          <w:p w14:paraId="4071E602"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
                <w:iCs/>
                <w:sz w:val="24"/>
                <w:szCs w:val="24"/>
              </w:rPr>
              <w:t>答：</w:t>
            </w:r>
            <w:r>
              <w:rPr>
                <w:rFonts w:ascii="Times New Roman" w:eastAsia="宋体" w:hAnsi="Times New Roman" w:cs="Times New Roman" w:hint="eastAsia"/>
                <w:iCs/>
                <w:sz w:val="24"/>
                <w:szCs w:val="24"/>
              </w:rPr>
              <w:t>公司围绕“引领机器视觉创新，加速智能工业变革”的战略使命，持续深耕汽车制造机器视觉领域，积极拓展</w:t>
            </w:r>
            <w:proofErr w:type="gramStart"/>
            <w:r>
              <w:rPr>
                <w:rFonts w:ascii="Times New Roman" w:eastAsia="宋体" w:hAnsi="Times New Roman" w:cs="Times New Roman" w:hint="eastAsia"/>
                <w:iCs/>
                <w:sz w:val="24"/>
                <w:szCs w:val="24"/>
              </w:rPr>
              <w:t>轨</w:t>
            </w:r>
            <w:proofErr w:type="gramEnd"/>
            <w:r>
              <w:rPr>
                <w:rFonts w:ascii="Times New Roman" w:eastAsia="宋体" w:hAnsi="Times New Roman" w:cs="Times New Roman" w:hint="eastAsia"/>
                <w:iCs/>
                <w:sz w:val="24"/>
                <w:szCs w:val="24"/>
              </w:rPr>
              <w:t>交运维等新</w:t>
            </w:r>
            <w:r>
              <w:rPr>
                <w:rFonts w:ascii="Times New Roman" w:eastAsia="宋体" w:hAnsi="Times New Roman" w:cs="Times New Roman" w:hint="eastAsia"/>
                <w:iCs/>
                <w:sz w:val="24"/>
                <w:szCs w:val="24"/>
              </w:rPr>
              <w:lastRenderedPageBreak/>
              <w:t>兴应用场景，在复杂多变的市场环境中实现了稳健发展。</w:t>
            </w:r>
            <w:r>
              <w:rPr>
                <w:rFonts w:ascii="Times New Roman" w:eastAsia="宋体" w:hAnsi="Times New Roman" w:cs="Times New Roman" w:hint="eastAsia"/>
                <w:iCs/>
                <w:sz w:val="24"/>
                <w:szCs w:val="24"/>
              </w:rPr>
              <w:t>2</w:t>
            </w:r>
            <w:r>
              <w:rPr>
                <w:rFonts w:ascii="Times New Roman" w:eastAsia="宋体" w:hAnsi="Times New Roman" w:cs="Times New Roman"/>
                <w:iCs/>
                <w:sz w:val="24"/>
                <w:szCs w:val="24"/>
              </w:rPr>
              <w:t>025</w:t>
            </w:r>
            <w:r>
              <w:rPr>
                <w:rFonts w:ascii="Times New Roman" w:eastAsia="宋体" w:hAnsi="Times New Roman" w:cs="Times New Roman" w:hint="eastAsia"/>
                <w:iCs/>
                <w:sz w:val="24"/>
                <w:szCs w:val="24"/>
              </w:rPr>
              <w:t>年，公司实现营业收入</w:t>
            </w:r>
            <w:r>
              <w:rPr>
                <w:rFonts w:ascii="Times New Roman" w:eastAsia="宋体" w:hAnsi="Times New Roman" w:cs="Times New Roman" w:hint="eastAsia"/>
                <w:iCs/>
                <w:sz w:val="24"/>
                <w:szCs w:val="24"/>
              </w:rPr>
              <w:t>44,765.57</w:t>
            </w:r>
            <w:r>
              <w:rPr>
                <w:rFonts w:ascii="Times New Roman" w:eastAsia="宋体" w:hAnsi="Times New Roman" w:cs="Times New Roman" w:hint="eastAsia"/>
                <w:iCs/>
                <w:sz w:val="24"/>
                <w:szCs w:val="24"/>
              </w:rPr>
              <w:t>万元，同比增长</w:t>
            </w:r>
            <w:r>
              <w:rPr>
                <w:rFonts w:ascii="Times New Roman" w:eastAsia="宋体" w:hAnsi="Times New Roman" w:cs="Times New Roman" w:hint="eastAsia"/>
                <w:iCs/>
                <w:sz w:val="24"/>
                <w:szCs w:val="24"/>
              </w:rPr>
              <w:t>14.08%</w:t>
            </w:r>
            <w:r>
              <w:rPr>
                <w:rFonts w:ascii="Times New Roman" w:eastAsia="宋体" w:hAnsi="Times New Roman" w:cs="Times New Roman" w:hint="eastAsia"/>
                <w:iCs/>
                <w:sz w:val="24"/>
                <w:szCs w:val="24"/>
              </w:rPr>
              <w:t>；归属于母公司所有者的扣除非经常性损益的净利润</w:t>
            </w:r>
            <w:r>
              <w:rPr>
                <w:rFonts w:ascii="Times New Roman" w:eastAsia="宋体" w:hAnsi="Times New Roman" w:cs="Times New Roman" w:hint="eastAsia"/>
                <w:iCs/>
                <w:sz w:val="24"/>
                <w:szCs w:val="24"/>
              </w:rPr>
              <w:t>6,782.48</w:t>
            </w:r>
            <w:r>
              <w:rPr>
                <w:rFonts w:ascii="Times New Roman" w:eastAsia="宋体" w:hAnsi="Times New Roman" w:cs="Times New Roman" w:hint="eastAsia"/>
                <w:iCs/>
                <w:sz w:val="24"/>
                <w:szCs w:val="24"/>
              </w:rPr>
              <w:t>万元，同比增长</w:t>
            </w:r>
            <w:r>
              <w:rPr>
                <w:rFonts w:ascii="Times New Roman" w:eastAsia="宋体" w:hAnsi="Times New Roman" w:cs="Times New Roman" w:hint="eastAsia"/>
                <w:iCs/>
                <w:sz w:val="24"/>
                <w:szCs w:val="24"/>
              </w:rPr>
              <w:t>9.57%</w:t>
            </w:r>
            <w:r>
              <w:rPr>
                <w:rFonts w:ascii="Times New Roman" w:eastAsia="宋体" w:hAnsi="Times New Roman" w:cs="Times New Roman" w:hint="eastAsia"/>
                <w:iCs/>
                <w:sz w:val="24"/>
                <w:szCs w:val="24"/>
              </w:rPr>
              <w:t>；主营业务毛利率为</w:t>
            </w:r>
            <w:r>
              <w:rPr>
                <w:rFonts w:ascii="Times New Roman" w:eastAsia="宋体" w:hAnsi="Times New Roman" w:cs="Times New Roman" w:hint="eastAsia"/>
                <w:iCs/>
                <w:sz w:val="24"/>
                <w:szCs w:val="24"/>
              </w:rPr>
              <w:t>60.06%</w:t>
            </w:r>
            <w:r>
              <w:rPr>
                <w:rFonts w:ascii="Times New Roman" w:eastAsia="宋体" w:hAnsi="Times New Roman" w:cs="Times New Roman" w:hint="eastAsia"/>
                <w:iCs/>
                <w:sz w:val="24"/>
                <w:szCs w:val="24"/>
              </w:rPr>
              <w:t>。</w:t>
            </w:r>
          </w:p>
          <w:p w14:paraId="06D4F9C3"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收入增长主要得益于以下因素：（</w:t>
            </w:r>
            <w:r>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）新能源汽车渗透率的快速提升带动大量新建产线、</w:t>
            </w:r>
            <w:proofErr w:type="gramStart"/>
            <w:r>
              <w:rPr>
                <w:rFonts w:ascii="Times New Roman" w:eastAsia="宋体" w:hAnsi="Times New Roman" w:cs="Times New Roman" w:hint="eastAsia"/>
                <w:iCs/>
                <w:sz w:val="24"/>
                <w:szCs w:val="24"/>
              </w:rPr>
              <w:t>已有产线改造和产线新增</w:t>
            </w:r>
            <w:proofErr w:type="gramEnd"/>
            <w:r>
              <w:rPr>
                <w:rFonts w:ascii="Times New Roman" w:eastAsia="宋体" w:hAnsi="Times New Roman" w:cs="Times New Roman" w:hint="eastAsia"/>
                <w:iCs/>
                <w:sz w:val="24"/>
                <w:szCs w:val="24"/>
              </w:rPr>
              <w:t>车型导入需求；（</w:t>
            </w:r>
            <w:r>
              <w:rPr>
                <w:rFonts w:ascii="Times New Roman" w:eastAsia="宋体" w:hAnsi="Times New Roman" w:cs="Times New Roman" w:hint="eastAsia"/>
                <w:iCs/>
                <w:sz w:val="24"/>
                <w:szCs w:val="24"/>
              </w:rPr>
              <w:t>2</w:t>
            </w:r>
            <w:r>
              <w:rPr>
                <w:rFonts w:ascii="Times New Roman" w:eastAsia="宋体" w:hAnsi="Times New Roman" w:cs="Times New Roman" w:hint="eastAsia"/>
                <w:iCs/>
                <w:sz w:val="24"/>
                <w:szCs w:val="24"/>
              </w:rPr>
              <w:t>）机器视觉赋能汽车制造获得行业广泛认可，视觉应用渗透率显著提升；（</w:t>
            </w:r>
            <w:r>
              <w:rPr>
                <w:rFonts w:ascii="Times New Roman" w:eastAsia="宋体" w:hAnsi="Times New Roman" w:cs="Times New Roman" w:hint="eastAsia"/>
                <w:iCs/>
                <w:sz w:val="24"/>
                <w:szCs w:val="24"/>
              </w:rPr>
              <w:t>3</w:t>
            </w:r>
            <w:r>
              <w:rPr>
                <w:rFonts w:ascii="Times New Roman" w:eastAsia="宋体" w:hAnsi="Times New Roman" w:cs="Times New Roman" w:hint="eastAsia"/>
                <w:iCs/>
                <w:sz w:val="24"/>
                <w:szCs w:val="24"/>
              </w:rPr>
              <w:t>）公司持续投入引领行业产品创新，不断丰富机器视觉在汽车制造中的应用场景。</w:t>
            </w:r>
          </w:p>
          <w:p w14:paraId="762EEAF5" w14:textId="078176EC"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其中，公司的主营业务中机器视觉产品收入</w:t>
            </w:r>
            <w:r>
              <w:rPr>
                <w:rFonts w:ascii="Times New Roman" w:eastAsia="宋体" w:hAnsi="Times New Roman" w:cs="Times New Roman"/>
                <w:iCs/>
                <w:sz w:val="24"/>
                <w:szCs w:val="24"/>
              </w:rPr>
              <w:t>40,503.68</w:t>
            </w:r>
            <w:r>
              <w:rPr>
                <w:rFonts w:ascii="Times New Roman" w:eastAsia="宋体" w:hAnsi="Times New Roman" w:cs="Times New Roman" w:hint="eastAsia"/>
                <w:iCs/>
                <w:sz w:val="24"/>
                <w:szCs w:val="24"/>
              </w:rPr>
              <w:t>万元</w:t>
            </w:r>
            <w:r w:rsidR="00BF5A5B">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同比增长</w:t>
            </w:r>
            <w:r>
              <w:rPr>
                <w:rFonts w:ascii="Times New Roman" w:eastAsia="宋体" w:hAnsi="Times New Roman" w:cs="Times New Roman" w:hint="eastAsia"/>
                <w:iCs/>
                <w:sz w:val="24"/>
                <w:szCs w:val="24"/>
              </w:rPr>
              <w:t>7</w:t>
            </w:r>
            <w:r>
              <w:rPr>
                <w:rFonts w:ascii="Times New Roman" w:eastAsia="宋体" w:hAnsi="Times New Roman" w:cs="Times New Roman"/>
                <w:iCs/>
                <w:sz w:val="24"/>
                <w:szCs w:val="24"/>
              </w:rPr>
              <w:t>.56%</w:t>
            </w:r>
            <w:r w:rsidR="00291B3A">
              <w:rPr>
                <w:rFonts w:ascii="Times New Roman" w:eastAsia="宋体" w:hAnsi="Times New Roman" w:cs="Times New Roman" w:hint="eastAsia"/>
                <w:iCs/>
                <w:sz w:val="24"/>
                <w:szCs w:val="24"/>
              </w:rPr>
              <w:t>；</w:t>
            </w:r>
            <w:r w:rsidRPr="00BF5A5B">
              <w:rPr>
                <w:rFonts w:ascii="Times New Roman" w:eastAsia="宋体" w:hAnsi="Times New Roman" w:cs="Times New Roman" w:hint="eastAsia"/>
                <w:iCs/>
                <w:sz w:val="24"/>
                <w:szCs w:val="24"/>
              </w:rPr>
              <w:t>智能打磨产品收入</w:t>
            </w:r>
            <w:r w:rsidRPr="00BF5A5B">
              <w:rPr>
                <w:rFonts w:ascii="Times New Roman" w:eastAsia="宋体" w:hAnsi="Times New Roman" w:cs="Times New Roman"/>
                <w:iCs/>
                <w:sz w:val="24"/>
                <w:szCs w:val="24"/>
              </w:rPr>
              <w:t>2,783.17</w:t>
            </w:r>
            <w:r w:rsidRPr="00BF5A5B">
              <w:rPr>
                <w:rFonts w:ascii="Times New Roman" w:eastAsia="宋体" w:hAnsi="Times New Roman" w:cs="Times New Roman" w:hint="eastAsia"/>
                <w:iCs/>
                <w:sz w:val="24"/>
                <w:szCs w:val="24"/>
              </w:rPr>
              <w:t>万元</w:t>
            </w:r>
            <w:r w:rsidR="00BF5A5B">
              <w:rPr>
                <w:rFonts w:ascii="Times New Roman" w:eastAsia="宋体" w:hAnsi="Times New Roman" w:cs="Times New Roman" w:hint="eastAsia"/>
                <w:iCs/>
                <w:sz w:val="24"/>
                <w:szCs w:val="24"/>
              </w:rPr>
              <w:t>，</w:t>
            </w:r>
            <w:r w:rsidRPr="00BF5A5B">
              <w:rPr>
                <w:rFonts w:ascii="Times New Roman" w:eastAsia="宋体" w:hAnsi="Times New Roman" w:cs="Times New Roman" w:hint="eastAsia"/>
                <w:iCs/>
                <w:sz w:val="24"/>
                <w:szCs w:val="24"/>
              </w:rPr>
              <w:t>同比增长</w:t>
            </w:r>
            <w:r w:rsidRPr="00BF5A5B">
              <w:rPr>
                <w:rFonts w:ascii="Times New Roman" w:eastAsia="宋体" w:hAnsi="Times New Roman" w:cs="Times New Roman"/>
                <w:iCs/>
                <w:sz w:val="24"/>
                <w:szCs w:val="24"/>
              </w:rPr>
              <w:t>751.11%</w:t>
            </w:r>
            <w:r w:rsidRPr="00BF5A5B">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公司布局了可与现有机器视觉产品形成良好协同应用的工艺设备—自动打磨抛光产品，其在涂装车间结合前道工序的易思维漆面缺陷检测系统所提供的准确数据，在国内首次落地了汽车涂装漆面缺陷自动化“检测</w:t>
            </w:r>
            <w:r>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磨抛”的完整工艺闭环解决方案。</w:t>
            </w:r>
          </w:p>
          <w:p w14:paraId="5C1C28F2"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2</w:t>
            </w:r>
            <w:r>
              <w:rPr>
                <w:rFonts w:ascii="Times New Roman" w:eastAsia="宋体" w:hAnsi="Times New Roman" w:cs="Times New Roman" w:hint="eastAsia"/>
                <w:b/>
                <w:bCs/>
                <w:iCs/>
                <w:sz w:val="24"/>
                <w:szCs w:val="24"/>
              </w:rPr>
              <w:t>、公司在汽车制造的各环节中都有哪些产品？在开发应用过程中客户需求与公司产品开发之间的关系？</w:t>
            </w:r>
            <w:r>
              <w:rPr>
                <w:rFonts w:ascii="Times New Roman" w:eastAsia="宋体" w:hAnsi="Times New Roman" w:cs="Times New Roman"/>
                <w:b/>
                <w:bCs/>
                <w:iCs/>
                <w:sz w:val="24"/>
                <w:szCs w:val="24"/>
              </w:rPr>
              <w:t xml:space="preserve"> </w:t>
            </w:r>
          </w:p>
          <w:p w14:paraId="6F1BC566"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
                <w:iCs/>
                <w:sz w:val="24"/>
                <w:szCs w:val="24"/>
              </w:rPr>
              <w:t>答</w:t>
            </w:r>
            <w:r>
              <w:rPr>
                <w:rFonts w:ascii="Times New Roman" w:eastAsia="宋体" w:hAnsi="Times New Roman" w:cs="Times New Roman" w:hint="eastAsia"/>
                <w:b/>
                <w:iCs/>
                <w:sz w:val="24"/>
                <w:szCs w:val="24"/>
              </w:rPr>
              <w:t>:</w:t>
            </w:r>
            <w:r>
              <w:rPr>
                <w:rFonts w:ascii="Times New Roman" w:eastAsia="宋体" w:hAnsi="Times New Roman" w:cs="Times New Roman" w:hint="eastAsia"/>
                <w:iCs/>
                <w:sz w:val="24"/>
                <w:szCs w:val="24"/>
              </w:rPr>
              <w:t xml:space="preserve"> </w:t>
            </w:r>
            <w:r>
              <w:rPr>
                <w:rFonts w:ascii="Times New Roman" w:eastAsia="宋体" w:hAnsi="Times New Roman" w:cs="Times New Roman" w:hint="eastAsia"/>
                <w:iCs/>
                <w:sz w:val="24"/>
                <w:szCs w:val="24"/>
              </w:rPr>
              <w:t>公司是国内最早进入汽车制造机器视觉行业的企业之一，经过多年深耕发展，公司已研发了十余款产品，实现面向冲压、焊装、涂装、总装、电池、</w:t>
            </w:r>
            <w:proofErr w:type="gramStart"/>
            <w:r>
              <w:rPr>
                <w:rFonts w:ascii="Times New Roman" w:eastAsia="宋体" w:hAnsi="Times New Roman" w:cs="Times New Roman" w:hint="eastAsia"/>
                <w:iCs/>
                <w:sz w:val="24"/>
                <w:szCs w:val="24"/>
              </w:rPr>
              <w:t>压铸六</w:t>
            </w:r>
            <w:proofErr w:type="gramEnd"/>
            <w:r>
              <w:rPr>
                <w:rFonts w:ascii="Times New Roman" w:eastAsia="宋体" w:hAnsi="Times New Roman" w:cs="Times New Roman" w:hint="eastAsia"/>
                <w:iCs/>
                <w:sz w:val="24"/>
                <w:szCs w:val="24"/>
              </w:rPr>
              <w:t>大工艺环节的大规模及系统化应用，形成了产品种类最齐全、应用覆盖最全面的领先优势，成为国内绝大多数整车及零部件企业的供应商。公司不仅拥有丰富的项目经验，更持续深入研究汽车制造工艺，并基于对工艺的完整理解来不断迭代产品功能并完善应用解决方案，以此确保产品深度适配现场工艺需求，实现价值最大化。更进一步，公司通过协同整合各类视觉产品与应用，打造出面向客户的视觉整体解决方案。该方案不仅能直接降低客户项目成本、简化管理流程，更能依托统一的设备接口与协议，深度挖掘数据价值，为客户创造更</w:t>
            </w:r>
            <w:r>
              <w:rPr>
                <w:rFonts w:ascii="Times New Roman" w:eastAsia="宋体" w:hAnsi="Times New Roman" w:cs="Times New Roman" w:hint="eastAsia"/>
                <w:iCs/>
                <w:sz w:val="24"/>
                <w:szCs w:val="24"/>
              </w:rPr>
              <w:lastRenderedPageBreak/>
              <w:t>多效益。</w:t>
            </w:r>
          </w:p>
          <w:p w14:paraId="6BAB966B" w14:textId="06D288DD"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机器视觉技术与产品对于汽车制造具有重要价值，当前已广泛应用于传统燃油车和新能源车的整车及零部件的生产过程，涵盖冲压、焊装、涂装、</w:t>
            </w:r>
            <w:proofErr w:type="gramStart"/>
            <w:r>
              <w:rPr>
                <w:rFonts w:ascii="Times New Roman" w:eastAsia="宋体" w:hAnsi="Times New Roman" w:cs="Times New Roman" w:hint="eastAsia"/>
                <w:iCs/>
                <w:sz w:val="24"/>
                <w:szCs w:val="24"/>
              </w:rPr>
              <w:t>总装四</w:t>
            </w:r>
            <w:proofErr w:type="gramEnd"/>
            <w:r>
              <w:rPr>
                <w:rFonts w:ascii="Times New Roman" w:eastAsia="宋体" w:hAnsi="Times New Roman" w:cs="Times New Roman" w:hint="eastAsia"/>
                <w:iCs/>
                <w:sz w:val="24"/>
                <w:szCs w:val="24"/>
              </w:rPr>
              <w:t>大核心整车工艺、新能源车电池工艺以及主要的汽车零部件生产工艺。目前冲压车间主要应用的机器视觉解决方案包括开卷质量检测、冲压后质量检测、引导抓取等；焊装车间主要应用包括涂胶检测、引导抓取、尺寸测量等；涂装车间主要应用包括漆面缺陷检测、车身定位等；总装车间主要应用包括</w:t>
            </w:r>
            <w:proofErr w:type="gramStart"/>
            <w:r>
              <w:rPr>
                <w:rFonts w:ascii="Times New Roman" w:eastAsia="宋体" w:hAnsi="Times New Roman" w:cs="Times New Roman" w:hint="eastAsia"/>
                <w:iCs/>
                <w:sz w:val="24"/>
                <w:szCs w:val="24"/>
              </w:rPr>
              <w:t>间隙面差测量</w:t>
            </w:r>
            <w:proofErr w:type="gramEnd"/>
            <w:r>
              <w:rPr>
                <w:rFonts w:ascii="Times New Roman" w:eastAsia="宋体" w:hAnsi="Times New Roman" w:cs="Times New Roman" w:hint="eastAsia"/>
                <w:iCs/>
                <w:sz w:val="24"/>
                <w:szCs w:val="24"/>
              </w:rPr>
              <w:t>、引导装配等；新能源汽车电池生产过程中应用包括电池壳尺寸测量、电池壳焊缝质量检测、引导装配等；汽车零部件生产过程中应用包括尺寸测量、缺陷检测、定位引导、字符识别等。</w:t>
            </w:r>
          </w:p>
          <w:p w14:paraId="3784E194" w14:textId="77777777" w:rsidR="00EE4675" w:rsidRDefault="00627C82">
            <w:pPr>
              <w:spacing w:line="360" w:lineRule="auto"/>
              <w:rPr>
                <w:rFonts w:ascii="Times New Roman" w:eastAsia="宋体" w:hAnsi="Times New Roman" w:cs="Times New Roman"/>
                <w:iCs/>
                <w:sz w:val="24"/>
                <w:szCs w:val="24"/>
              </w:rPr>
            </w:pPr>
            <w:r>
              <w:rPr>
                <w:rFonts w:ascii="宋体" w:eastAsia="宋体" w:hAnsi="宋体" w:cs="宋体"/>
                <w:sz w:val="24"/>
                <w:szCs w:val="24"/>
              </w:rPr>
              <w:t>头部车企及零部件企业持续推动汽车制造工艺创新，不断衍生各类视觉应用需求。</w:t>
            </w:r>
            <w:r>
              <w:rPr>
                <w:rFonts w:ascii="宋体" w:eastAsia="宋体" w:hAnsi="宋体" w:cs="宋体" w:hint="eastAsia"/>
                <w:sz w:val="24"/>
                <w:szCs w:val="24"/>
              </w:rPr>
              <w:t>公司</w:t>
            </w:r>
            <w:r>
              <w:rPr>
                <w:rFonts w:ascii="宋体" w:eastAsia="宋体" w:hAnsi="宋体" w:cs="宋体"/>
                <w:sz w:val="24"/>
                <w:szCs w:val="24"/>
              </w:rPr>
              <w:t>作为汽车制造机器视觉领域龙头</w:t>
            </w:r>
            <w:r>
              <w:rPr>
                <w:rFonts w:ascii="宋体" w:eastAsia="宋体" w:hAnsi="宋体" w:cs="宋体" w:hint="eastAsia"/>
                <w:sz w:val="24"/>
                <w:szCs w:val="24"/>
              </w:rPr>
              <w:t>企业</w:t>
            </w:r>
            <w:r>
              <w:rPr>
                <w:rFonts w:ascii="宋体" w:eastAsia="宋体" w:hAnsi="宋体" w:cs="宋体"/>
                <w:sz w:val="24"/>
                <w:szCs w:val="24"/>
              </w:rPr>
              <w:t>，已是行业主流客户的首选供应商。</w:t>
            </w:r>
            <w:r>
              <w:rPr>
                <w:rFonts w:ascii="宋体" w:eastAsia="宋体" w:hAnsi="宋体" w:cs="宋体" w:hint="eastAsia"/>
                <w:sz w:val="24"/>
                <w:szCs w:val="24"/>
              </w:rPr>
              <w:t>因此，</w:t>
            </w:r>
            <w:r>
              <w:rPr>
                <w:rFonts w:ascii="宋体" w:eastAsia="宋体" w:hAnsi="宋体" w:cs="宋体"/>
                <w:sz w:val="24"/>
                <w:szCs w:val="24"/>
              </w:rPr>
              <w:t>客户在布局新工艺时</w:t>
            </w:r>
            <w:r>
              <w:rPr>
                <w:rFonts w:ascii="宋体" w:eastAsia="宋体" w:hAnsi="宋体" w:cs="宋体" w:hint="eastAsia"/>
                <w:sz w:val="24"/>
                <w:szCs w:val="24"/>
              </w:rPr>
              <w:t>会</w:t>
            </w:r>
            <w:r>
              <w:rPr>
                <w:rFonts w:ascii="宋体" w:eastAsia="宋体" w:hAnsi="宋体" w:cs="宋体"/>
                <w:sz w:val="24"/>
                <w:szCs w:val="24"/>
              </w:rPr>
              <w:t>优先与公司对接需求</w:t>
            </w:r>
            <w:r>
              <w:rPr>
                <w:rFonts w:ascii="宋体" w:eastAsia="宋体" w:hAnsi="宋体" w:cs="宋体" w:hint="eastAsia"/>
                <w:sz w:val="24"/>
                <w:szCs w:val="24"/>
              </w:rPr>
              <w:t>，</w:t>
            </w:r>
            <w:r>
              <w:rPr>
                <w:rFonts w:ascii="宋体" w:eastAsia="宋体" w:hAnsi="宋体" w:cs="宋体"/>
                <w:sz w:val="24"/>
                <w:szCs w:val="24"/>
              </w:rPr>
              <w:t>联合研发</w:t>
            </w:r>
            <w:r>
              <w:rPr>
                <w:rFonts w:ascii="宋体" w:eastAsia="宋体" w:hAnsi="宋体" w:cs="宋体" w:hint="eastAsia"/>
                <w:sz w:val="24"/>
                <w:szCs w:val="24"/>
              </w:rPr>
              <w:t>。公司在满足客户需求的过程中</w:t>
            </w:r>
            <w:r>
              <w:rPr>
                <w:rFonts w:ascii="宋体" w:eastAsia="宋体" w:hAnsi="宋体" w:cs="宋体"/>
                <w:sz w:val="24"/>
                <w:szCs w:val="24"/>
              </w:rPr>
              <w:t>持续推动视觉技术与</w:t>
            </w:r>
            <w:r>
              <w:rPr>
                <w:rFonts w:ascii="宋体" w:eastAsia="宋体" w:hAnsi="宋体" w:cs="宋体" w:hint="eastAsia"/>
                <w:sz w:val="24"/>
                <w:szCs w:val="24"/>
              </w:rPr>
              <w:t>汽车</w:t>
            </w:r>
            <w:r>
              <w:rPr>
                <w:rFonts w:ascii="宋体" w:eastAsia="宋体" w:hAnsi="宋体" w:cs="宋体"/>
                <w:sz w:val="24"/>
                <w:szCs w:val="24"/>
              </w:rPr>
              <w:t>智能制造融合</w:t>
            </w:r>
            <w:r>
              <w:rPr>
                <w:rFonts w:ascii="宋体" w:eastAsia="宋体" w:hAnsi="宋体" w:cs="宋体" w:hint="eastAsia"/>
                <w:sz w:val="24"/>
                <w:szCs w:val="24"/>
              </w:rPr>
              <w:t>，不断完善公司产品布局。</w:t>
            </w:r>
          </w:p>
          <w:p w14:paraId="1B4A4479" w14:textId="77777777" w:rsidR="00EE4675" w:rsidRDefault="00627C82">
            <w:pPr>
              <w:spacing w:line="360" w:lineRule="auto"/>
              <w:rPr>
                <w:rFonts w:ascii="Times New Roman" w:eastAsia="宋体" w:hAnsi="Times New Roman" w:cs="Times New Roman"/>
                <w:b/>
                <w:iCs/>
                <w:sz w:val="24"/>
                <w:szCs w:val="24"/>
              </w:rPr>
            </w:pPr>
            <w:r>
              <w:rPr>
                <w:rFonts w:ascii="Times New Roman" w:eastAsia="宋体" w:hAnsi="Times New Roman" w:cs="Times New Roman"/>
                <w:b/>
                <w:iCs/>
                <w:sz w:val="24"/>
                <w:szCs w:val="24"/>
              </w:rPr>
              <w:t>3</w:t>
            </w:r>
            <w:r>
              <w:rPr>
                <w:rFonts w:ascii="Times New Roman" w:eastAsia="宋体" w:hAnsi="Times New Roman" w:cs="Times New Roman" w:hint="eastAsia"/>
                <w:b/>
                <w:iCs/>
                <w:sz w:val="24"/>
                <w:szCs w:val="24"/>
              </w:rPr>
              <w:t>、公司的核心技术如何？是否计划拓展其他行业对应新的应用场景？</w:t>
            </w:r>
            <w:r>
              <w:rPr>
                <w:rFonts w:ascii="Times New Roman" w:eastAsia="宋体" w:hAnsi="Times New Roman" w:cs="Times New Roman" w:hint="eastAsia"/>
                <w:b/>
                <w:iCs/>
                <w:sz w:val="24"/>
                <w:szCs w:val="24"/>
              </w:rPr>
              <w:t xml:space="preserve"> </w:t>
            </w:r>
          </w:p>
          <w:p w14:paraId="1D771C78"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
                <w:iCs/>
                <w:sz w:val="24"/>
                <w:szCs w:val="24"/>
              </w:rPr>
              <w:t>答</w:t>
            </w:r>
            <w:r>
              <w:rPr>
                <w:rFonts w:ascii="Times New Roman" w:eastAsia="宋体" w:hAnsi="Times New Roman" w:cs="Times New Roman" w:hint="eastAsia"/>
                <w:b/>
                <w:iCs/>
                <w:sz w:val="24"/>
                <w:szCs w:val="24"/>
              </w:rPr>
              <w:t>:</w:t>
            </w:r>
            <w:r>
              <w:rPr>
                <w:rFonts w:ascii="Times New Roman" w:eastAsia="宋体" w:hAnsi="Times New Roman" w:cs="Times New Roman"/>
                <w:iCs/>
                <w:sz w:val="24"/>
                <w:szCs w:val="24"/>
              </w:rPr>
              <w:t xml:space="preserve"> </w:t>
            </w:r>
            <w:r>
              <w:rPr>
                <w:rFonts w:ascii="Times New Roman" w:eastAsia="宋体" w:hAnsi="Times New Roman" w:cs="Times New Roman" w:hint="eastAsia"/>
                <w:iCs/>
                <w:sz w:val="24"/>
                <w:szCs w:val="24"/>
              </w:rPr>
              <w:t>公司持续加强研发体系建设，优化研发管理流程，建立了一套相对完备的研发管理体系，构建了涵盖光学、结构、电子、算法、软件等多学科交叉的研发团队，积累了视觉传感器研制、视觉系统构建、视觉工艺融合三大核心技术群</w:t>
            </w:r>
            <w:r>
              <w:rPr>
                <w:rFonts w:ascii="Times New Roman" w:eastAsia="宋体" w:hAnsi="Times New Roman" w:cs="Times New Roman" w:hint="eastAsia"/>
                <w:iCs/>
                <w:sz w:val="24"/>
                <w:szCs w:val="24"/>
              </w:rPr>
              <w:t>22</w:t>
            </w:r>
            <w:r>
              <w:rPr>
                <w:rFonts w:ascii="Times New Roman" w:eastAsia="宋体" w:hAnsi="Times New Roman" w:cs="Times New Roman" w:hint="eastAsia"/>
                <w:iCs/>
                <w:sz w:val="24"/>
                <w:szCs w:val="24"/>
              </w:rPr>
              <w:t>项核心技术模块，相关技术在不同业务场景中具有通用性。</w:t>
            </w:r>
          </w:p>
          <w:p w14:paraId="0731CC59"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根据沙利文数据，中国工业机器视觉市场规模由</w:t>
            </w:r>
            <w:r>
              <w:rPr>
                <w:rFonts w:ascii="Times New Roman" w:eastAsia="宋体" w:hAnsi="Times New Roman" w:cs="Times New Roman" w:hint="eastAsia"/>
                <w:iCs/>
                <w:sz w:val="24"/>
                <w:szCs w:val="24"/>
              </w:rPr>
              <w:t>2020</w:t>
            </w:r>
            <w:r>
              <w:rPr>
                <w:rFonts w:ascii="Times New Roman" w:eastAsia="宋体" w:hAnsi="Times New Roman" w:cs="Times New Roman" w:hint="eastAsia"/>
                <w:iCs/>
                <w:sz w:val="24"/>
                <w:szCs w:val="24"/>
              </w:rPr>
              <w:t>年的</w:t>
            </w:r>
            <w:r>
              <w:rPr>
                <w:rFonts w:ascii="Times New Roman" w:eastAsia="宋体" w:hAnsi="Times New Roman" w:cs="Times New Roman" w:hint="eastAsia"/>
                <w:iCs/>
                <w:sz w:val="24"/>
                <w:szCs w:val="24"/>
              </w:rPr>
              <w:t>83.3</w:t>
            </w:r>
            <w:r>
              <w:rPr>
                <w:rFonts w:ascii="Times New Roman" w:eastAsia="宋体" w:hAnsi="Times New Roman" w:cs="Times New Roman" w:hint="eastAsia"/>
                <w:iCs/>
                <w:sz w:val="24"/>
                <w:szCs w:val="24"/>
              </w:rPr>
              <w:t>亿元增长至</w:t>
            </w:r>
            <w:r>
              <w:rPr>
                <w:rFonts w:ascii="Times New Roman" w:eastAsia="宋体" w:hAnsi="Times New Roman" w:cs="Times New Roman" w:hint="eastAsia"/>
                <w:iCs/>
                <w:sz w:val="24"/>
                <w:szCs w:val="24"/>
              </w:rPr>
              <w:t>2024</w:t>
            </w:r>
            <w:r>
              <w:rPr>
                <w:rFonts w:ascii="Times New Roman" w:eastAsia="宋体" w:hAnsi="Times New Roman" w:cs="Times New Roman" w:hint="eastAsia"/>
                <w:iCs/>
                <w:sz w:val="24"/>
                <w:szCs w:val="24"/>
              </w:rPr>
              <w:t>年的</w:t>
            </w:r>
            <w:r>
              <w:rPr>
                <w:rFonts w:ascii="Times New Roman" w:eastAsia="宋体" w:hAnsi="Times New Roman" w:cs="Times New Roman" w:hint="eastAsia"/>
                <w:iCs/>
                <w:sz w:val="24"/>
                <w:szCs w:val="24"/>
              </w:rPr>
              <w:t>268.3</w:t>
            </w:r>
            <w:r>
              <w:rPr>
                <w:rFonts w:ascii="Times New Roman" w:eastAsia="宋体" w:hAnsi="Times New Roman" w:cs="Times New Roman" w:hint="eastAsia"/>
                <w:iCs/>
                <w:sz w:val="24"/>
                <w:szCs w:val="24"/>
              </w:rPr>
              <w:t>亿元，年复合增长率达</w:t>
            </w:r>
            <w:r>
              <w:rPr>
                <w:rFonts w:ascii="Times New Roman" w:eastAsia="宋体" w:hAnsi="Times New Roman" w:cs="Times New Roman" w:hint="eastAsia"/>
                <w:iCs/>
                <w:sz w:val="24"/>
                <w:szCs w:val="24"/>
              </w:rPr>
              <w:t>34.0%</w:t>
            </w:r>
            <w:r>
              <w:rPr>
                <w:rFonts w:ascii="Times New Roman" w:eastAsia="宋体" w:hAnsi="Times New Roman" w:cs="Times New Roman" w:hint="eastAsia"/>
                <w:iCs/>
                <w:sz w:val="24"/>
                <w:szCs w:val="24"/>
              </w:rPr>
              <w:t>，预计</w:t>
            </w:r>
            <w:r>
              <w:rPr>
                <w:rFonts w:ascii="Times New Roman" w:eastAsia="宋体" w:hAnsi="Times New Roman" w:cs="Times New Roman" w:hint="eastAsia"/>
                <w:iCs/>
                <w:sz w:val="24"/>
                <w:szCs w:val="24"/>
              </w:rPr>
              <w:t>2029</w:t>
            </w:r>
            <w:r>
              <w:rPr>
                <w:rFonts w:ascii="Times New Roman" w:eastAsia="宋体" w:hAnsi="Times New Roman" w:cs="Times New Roman" w:hint="eastAsia"/>
                <w:iCs/>
                <w:sz w:val="24"/>
                <w:szCs w:val="24"/>
              </w:rPr>
              <w:t>年将达到</w:t>
            </w:r>
            <w:r>
              <w:rPr>
                <w:rFonts w:ascii="Times New Roman" w:eastAsia="宋体" w:hAnsi="Times New Roman" w:cs="Times New Roman" w:hint="eastAsia"/>
                <w:iCs/>
                <w:sz w:val="24"/>
                <w:szCs w:val="24"/>
              </w:rPr>
              <w:t>630.1</w:t>
            </w:r>
            <w:r>
              <w:rPr>
                <w:rFonts w:ascii="Times New Roman" w:eastAsia="宋体" w:hAnsi="Times New Roman" w:cs="Times New Roman" w:hint="eastAsia"/>
                <w:iCs/>
                <w:sz w:val="24"/>
                <w:szCs w:val="24"/>
              </w:rPr>
              <w:t>亿元。这一高速增长态势在汽车制造和轨道交通运维两大核心领域表现尤为突出：汽车制造机器视觉市场规模</w:t>
            </w:r>
            <w:r>
              <w:rPr>
                <w:rFonts w:ascii="Times New Roman" w:eastAsia="宋体" w:hAnsi="Times New Roman" w:cs="Times New Roman" w:hint="eastAsia"/>
                <w:iCs/>
                <w:sz w:val="24"/>
                <w:szCs w:val="24"/>
              </w:rPr>
              <w:t>2024</w:t>
            </w:r>
            <w:r>
              <w:rPr>
                <w:rFonts w:ascii="Times New Roman" w:eastAsia="宋体" w:hAnsi="Times New Roman" w:cs="Times New Roman" w:hint="eastAsia"/>
                <w:iCs/>
                <w:sz w:val="24"/>
                <w:szCs w:val="24"/>
              </w:rPr>
              <w:t>年达</w:t>
            </w:r>
            <w:r>
              <w:rPr>
                <w:rFonts w:ascii="Times New Roman" w:eastAsia="宋体" w:hAnsi="Times New Roman" w:cs="Times New Roman" w:hint="eastAsia"/>
                <w:iCs/>
                <w:sz w:val="24"/>
                <w:szCs w:val="24"/>
              </w:rPr>
              <w:t>31.1</w:t>
            </w:r>
            <w:r>
              <w:rPr>
                <w:rFonts w:ascii="Times New Roman" w:eastAsia="宋体" w:hAnsi="Times New Roman" w:cs="Times New Roman" w:hint="eastAsia"/>
                <w:iCs/>
                <w:sz w:val="24"/>
                <w:szCs w:val="24"/>
              </w:rPr>
              <w:t>亿元，预计</w:t>
            </w:r>
            <w:r>
              <w:rPr>
                <w:rFonts w:ascii="Times New Roman" w:eastAsia="宋体" w:hAnsi="Times New Roman" w:cs="Times New Roman" w:hint="eastAsia"/>
                <w:iCs/>
                <w:sz w:val="24"/>
                <w:szCs w:val="24"/>
              </w:rPr>
              <w:t>2029</w:t>
            </w:r>
            <w:r>
              <w:rPr>
                <w:rFonts w:ascii="Times New Roman" w:eastAsia="宋体" w:hAnsi="Times New Roman" w:cs="Times New Roman" w:hint="eastAsia"/>
                <w:iCs/>
                <w:sz w:val="24"/>
                <w:szCs w:val="24"/>
              </w:rPr>
              <w:t>年将达</w:t>
            </w:r>
            <w:r>
              <w:rPr>
                <w:rFonts w:ascii="Times New Roman" w:eastAsia="宋体" w:hAnsi="Times New Roman" w:cs="Times New Roman" w:hint="eastAsia"/>
                <w:iCs/>
                <w:sz w:val="24"/>
                <w:szCs w:val="24"/>
              </w:rPr>
              <w:t>74.0</w:t>
            </w:r>
            <w:r>
              <w:rPr>
                <w:rFonts w:ascii="Times New Roman" w:eastAsia="宋体" w:hAnsi="Times New Roman" w:cs="Times New Roman" w:hint="eastAsia"/>
                <w:iCs/>
                <w:sz w:val="24"/>
                <w:szCs w:val="24"/>
              </w:rPr>
              <w:t>亿元；</w:t>
            </w:r>
            <w:proofErr w:type="gramStart"/>
            <w:r>
              <w:rPr>
                <w:rFonts w:ascii="Times New Roman" w:eastAsia="宋体" w:hAnsi="Times New Roman" w:cs="Times New Roman" w:hint="eastAsia"/>
                <w:iCs/>
                <w:sz w:val="24"/>
                <w:szCs w:val="24"/>
              </w:rPr>
              <w:t>轨</w:t>
            </w:r>
            <w:proofErr w:type="gramEnd"/>
            <w:r>
              <w:rPr>
                <w:rFonts w:ascii="Times New Roman" w:eastAsia="宋体" w:hAnsi="Times New Roman" w:cs="Times New Roman" w:hint="eastAsia"/>
                <w:iCs/>
                <w:sz w:val="24"/>
                <w:szCs w:val="24"/>
              </w:rPr>
              <w:t>交运维</w:t>
            </w:r>
            <w:r>
              <w:rPr>
                <w:rFonts w:ascii="Times New Roman" w:eastAsia="宋体" w:hAnsi="Times New Roman" w:cs="Times New Roman" w:hint="eastAsia"/>
                <w:iCs/>
                <w:sz w:val="24"/>
                <w:szCs w:val="24"/>
              </w:rPr>
              <w:lastRenderedPageBreak/>
              <w:t>机器视觉市场规模</w:t>
            </w:r>
            <w:r>
              <w:rPr>
                <w:rFonts w:ascii="Times New Roman" w:eastAsia="宋体" w:hAnsi="Times New Roman" w:cs="Times New Roman" w:hint="eastAsia"/>
                <w:iCs/>
                <w:sz w:val="24"/>
                <w:szCs w:val="24"/>
              </w:rPr>
              <w:t>2024</w:t>
            </w:r>
            <w:r>
              <w:rPr>
                <w:rFonts w:ascii="Times New Roman" w:eastAsia="宋体" w:hAnsi="Times New Roman" w:cs="Times New Roman" w:hint="eastAsia"/>
                <w:iCs/>
                <w:sz w:val="24"/>
                <w:szCs w:val="24"/>
              </w:rPr>
              <w:t>年达</w:t>
            </w:r>
            <w:r>
              <w:rPr>
                <w:rFonts w:ascii="Times New Roman" w:eastAsia="宋体" w:hAnsi="Times New Roman" w:cs="Times New Roman" w:hint="eastAsia"/>
                <w:iCs/>
                <w:sz w:val="24"/>
                <w:szCs w:val="24"/>
              </w:rPr>
              <w:t>34.5</w:t>
            </w:r>
            <w:r>
              <w:rPr>
                <w:rFonts w:ascii="Times New Roman" w:eastAsia="宋体" w:hAnsi="Times New Roman" w:cs="Times New Roman" w:hint="eastAsia"/>
                <w:iCs/>
                <w:sz w:val="24"/>
                <w:szCs w:val="24"/>
              </w:rPr>
              <w:t>亿元，预计</w:t>
            </w:r>
            <w:r>
              <w:rPr>
                <w:rFonts w:ascii="Times New Roman" w:eastAsia="宋体" w:hAnsi="Times New Roman" w:cs="Times New Roman" w:hint="eastAsia"/>
                <w:iCs/>
                <w:sz w:val="24"/>
                <w:szCs w:val="24"/>
              </w:rPr>
              <w:t>2029</w:t>
            </w:r>
            <w:r>
              <w:rPr>
                <w:rFonts w:ascii="Times New Roman" w:eastAsia="宋体" w:hAnsi="Times New Roman" w:cs="Times New Roman" w:hint="eastAsia"/>
                <w:iCs/>
                <w:sz w:val="24"/>
                <w:szCs w:val="24"/>
              </w:rPr>
              <w:t>年将达</w:t>
            </w:r>
            <w:r>
              <w:rPr>
                <w:rFonts w:ascii="Times New Roman" w:eastAsia="宋体" w:hAnsi="Times New Roman" w:cs="Times New Roman" w:hint="eastAsia"/>
                <w:iCs/>
                <w:sz w:val="24"/>
                <w:szCs w:val="24"/>
              </w:rPr>
              <w:t>53.4</w:t>
            </w:r>
            <w:r>
              <w:rPr>
                <w:rFonts w:ascii="Times New Roman" w:eastAsia="宋体" w:hAnsi="Times New Roman" w:cs="Times New Roman" w:hint="eastAsia"/>
                <w:iCs/>
                <w:sz w:val="24"/>
                <w:szCs w:val="24"/>
              </w:rPr>
              <w:t>亿元。</w:t>
            </w:r>
          </w:p>
          <w:p w14:paraId="6680840D"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在持续深耕汽车制造领域的同时，积极拓展轨道交通运维市场，构建面向轨道沿线设施设备的车对地线路综合巡检系统和面向运载车辆的地对车车辆综合检测系统，形成全方位立体式机器视觉解决方案。公司将依托在汽车制造领域积累的技术优势与项目经验，助力轨道交通行业实现更高效更智能的运维与检修，为列车运行安全提供坚实保障。</w:t>
            </w:r>
            <w:proofErr w:type="gramStart"/>
            <w:r>
              <w:rPr>
                <w:rFonts w:ascii="Times New Roman" w:eastAsia="宋体" w:hAnsi="Times New Roman" w:cs="Times New Roman" w:hint="eastAsia"/>
                <w:iCs/>
                <w:sz w:val="24"/>
                <w:szCs w:val="24"/>
              </w:rPr>
              <w:t>轨</w:t>
            </w:r>
            <w:proofErr w:type="gramEnd"/>
            <w:r>
              <w:rPr>
                <w:rFonts w:ascii="Times New Roman" w:eastAsia="宋体" w:hAnsi="Times New Roman" w:cs="Times New Roman" w:hint="eastAsia"/>
                <w:iCs/>
                <w:sz w:val="24"/>
                <w:szCs w:val="24"/>
              </w:rPr>
              <w:t>交运维业务将成为公司重要的第二增长曲线，为长期可持续发展注入新动能。</w:t>
            </w:r>
            <w:r>
              <w:rPr>
                <w:rFonts w:ascii="Times New Roman" w:eastAsia="宋体" w:hAnsi="Times New Roman" w:cs="Times New Roman" w:hint="eastAsia"/>
                <w:iCs/>
                <w:sz w:val="24"/>
                <w:szCs w:val="24"/>
              </w:rPr>
              <w:t>2</w:t>
            </w:r>
            <w:r>
              <w:rPr>
                <w:rFonts w:ascii="Times New Roman" w:eastAsia="宋体" w:hAnsi="Times New Roman" w:cs="Times New Roman"/>
                <w:iCs/>
                <w:sz w:val="24"/>
                <w:szCs w:val="24"/>
              </w:rPr>
              <w:t>025</w:t>
            </w:r>
            <w:r>
              <w:rPr>
                <w:rFonts w:ascii="Times New Roman" w:eastAsia="宋体" w:hAnsi="Times New Roman" w:cs="Times New Roman" w:hint="eastAsia"/>
                <w:iCs/>
                <w:sz w:val="24"/>
                <w:szCs w:val="24"/>
              </w:rPr>
              <w:t>年，公司</w:t>
            </w:r>
            <w:proofErr w:type="gramStart"/>
            <w:r>
              <w:rPr>
                <w:rFonts w:ascii="Times New Roman" w:eastAsia="宋体" w:hAnsi="Times New Roman" w:cs="Times New Roman" w:hint="eastAsia"/>
                <w:iCs/>
                <w:sz w:val="24"/>
                <w:szCs w:val="24"/>
              </w:rPr>
              <w:t>轨</w:t>
            </w:r>
            <w:proofErr w:type="gramEnd"/>
            <w:r>
              <w:rPr>
                <w:rFonts w:ascii="Times New Roman" w:eastAsia="宋体" w:hAnsi="Times New Roman" w:cs="Times New Roman" w:hint="eastAsia"/>
                <w:iCs/>
                <w:sz w:val="24"/>
                <w:szCs w:val="24"/>
              </w:rPr>
              <w:t>交运</w:t>
            </w:r>
            <w:proofErr w:type="gramStart"/>
            <w:r>
              <w:rPr>
                <w:rFonts w:ascii="Times New Roman" w:eastAsia="宋体" w:hAnsi="Times New Roman" w:cs="Times New Roman" w:hint="eastAsia"/>
                <w:iCs/>
                <w:sz w:val="24"/>
                <w:szCs w:val="24"/>
              </w:rPr>
              <w:t>维领域</w:t>
            </w:r>
            <w:proofErr w:type="gramEnd"/>
            <w:r>
              <w:rPr>
                <w:rFonts w:ascii="Times New Roman" w:eastAsia="宋体" w:hAnsi="Times New Roman" w:cs="Times New Roman" w:hint="eastAsia"/>
                <w:iCs/>
                <w:sz w:val="24"/>
                <w:szCs w:val="24"/>
              </w:rPr>
              <w:t>机器视觉产品收入为</w:t>
            </w:r>
            <w:r>
              <w:rPr>
                <w:rFonts w:ascii="Times New Roman" w:eastAsia="宋体" w:hAnsi="Times New Roman" w:cs="Times New Roman" w:hint="eastAsia"/>
                <w:iCs/>
                <w:sz w:val="24"/>
                <w:szCs w:val="24"/>
              </w:rPr>
              <w:t>5</w:t>
            </w:r>
            <w:r>
              <w:rPr>
                <w:rFonts w:ascii="Times New Roman" w:eastAsia="宋体" w:hAnsi="Times New Roman" w:cs="Times New Roman"/>
                <w:iCs/>
                <w:sz w:val="24"/>
                <w:szCs w:val="24"/>
              </w:rPr>
              <w:t>10.65</w:t>
            </w:r>
            <w:r>
              <w:rPr>
                <w:rFonts w:ascii="Times New Roman" w:eastAsia="宋体" w:hAnsi="Times New Roman" w:cs="Times New Roman" w:hint="eastAsia"/>
                <w:iCs/>
                <w:sz w:val="24"/>
                <w:szCs w:val="24"/>
              </w:rPr>
              <w:t>万元，截至</w:t>
            </w:r>
            <w:r>
              <w:rPr>
                <w:rFonts w:ascii="Times New Roman" w:eastAsia="宋体" w:hAnsi="Times New Roman" w:cs="Times New Roman" w:hint="eastAsia"/>
                <w:iCs/>
                <w:sz w:val="24"/>
                <w:szCs w:val="24"/>
              </w:rPr>
              <w:t>2</w:t>
            </w:r>
            <w:r>
              <w:rPr>
                <w:rFonts w:ascii="Times New Roman" w:eastAsia="宋体" w:hAnsi="Times New Roman" w:cs="Times New Roman"/>
                <w:iCs/>
                <w:sz w:val="24"/>
                <w:szCs w:val="24"/>
              </w:rPr>
              <w:t>025</w:t>
            </w:r>
            <w:r>
              <w:rPr>
                <w:rFonts w:ascii="Times New Roman" w:eastAsia="宋体" w:hAnsi="Times New Roman" w:cs="Times New Roman" w:hint="eastAsia"/>
                <w:iCs/>
                <w:sz w:val="24"/>
                <w:szCs w:val="24"/>
              </w:rPr>
              <w:t>年底该业务在手订单额为</w:t>
            </w:r>
            <w:r>
              <w:rPr>
                <w:rFonts w:ascii="Times New Roman" w:eastAsia="宋体" w:hAnsi="Times New Roman" w:cs="Times New Roman" w:hint="eastAsia"/>
                <w:iCs/>
                <w:sz w:val="24"/>
                <w:szCs w:val="24"/>
              </w:rPr>
              <w:t>3,995.50</w:t>
            </w:r>
            <w:r>
              <w:rPr>
                <w:rFonts w:ascii="Times New Roman" w:eastAsia="宋体" w:hAnsi="Times New Roman" w:cs="Times New Roman" w:hint="eastAsia"/>
                <w:iCs/>
                <w:sz w:val="24"/>
                <w:szCs w:val="24"/>
              </w:rPr>
              <w:t>万元。</w:t>
            </w:r>
          </w:p>
          <w:p w14:paraId="4187C318"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4</w:t>
            </w:r>
            <w:r>
              <w:rPr>
                <w:rFonts w:ascii="Times New Roman" w:eastAsia="宋体" w:hAnsi="Times New Roman" w:cs="Times New Roman" w:hint="eastAsia"/>
                <w:b/>
                <w:bCs/>
                <w:iCs/>
                <w:sz w:val="24"/>
                <w:szCs w:val="24"/>
              </w:rPr>
              <w:t>、海外业务发展的市场空间如何？目前公司海外业务的情况及拓展规划？</w:t>
            </w:r>
          </w:p>
          <w:p w14:paraId="0CD8E1A6" w14:textId="5460D982"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
                <w:bCs/>
                <w:iCs/>
                <w:sz w:val="24"/>
                <w:szCs w:val="24"/>
              </w:rPr>
              <w:t>答：</w:t>
            </w:r>
            <w:r>
              <w:rPr>
                <w:rFonts w:ascii="Times New Roman" w:eastAsia="宋体" w:hAnsi="Times New Roman" w:cs="Times New Roman" w:hint="eastAsia"/>
                <w:iCs/>
                <w:sz w:val="24"/>
                <w:szCs w:val="24"/>
              </w:rPr>
              <w:t>全球汽车产业正经历结构性变革，为中国机器视觉企业创造了双重发展机遇。首先，以比亚迪、奇瑞、吉利为代表的</w:t>
            </w:r>
            <w:proofErr w:type="gramStart"/>
            <w:r>
              <w:rPr>
                <w:rFonts w:ascii="Times New Roman" w:eastAsia="宋体" w:hAnsi="Times New Roman" w:cs="Times New Roman" w:hint="eastAsia"/>
                <w:iCs/>
                <w:sz w:val="24"/>
                <w:szCs w:val="24"/>
              </w:rPr>
              <w:t>中国车企加速</w:t>
            </w:r>
            <w:proofErr w:type="gramEnd"/>
            <w:r>
              <w:rPr>
                <w:rFonts w:ascii="Times New Roman" w:eastAsia="宋体" w:hAnsi="Times New Roman" w:cs="Times New Roman" w:hint="eastAsia"/>
                <w:iCs/>
                <w:sz w:val="24"/>
                <w:szCs w:val="24"/>
              </w:rPr>
              <w:t>海外产能布局，其智能制造装备的配套需求为本土视觉企业提供了天然的出海通道。其次，国际</w:t>
            </w:r>
            <w:proofErr w:type="gramStart"/>
            <w:r>
              <w:rPr>
                <w:rFonts w:ascii="Times New Roman" w:eastAsia="宋体" w:hAnsi="Times New Roman" w:cs="Times New Roman" w:hint="eastAsia"/>
                <w:iCs/>
                <w:sz w:val="24"/>
                <w:szCs w:val="24"/>
              </w:rPr>
              <w:t>车企正</w:t>
            </w:r>
            <w:proofErr w:type="gramEnd"/>
            <w:r>
              <w:rPr>
                <w:rFonts w:ascii="Times New Roman" w:eastAsia="宋体" w:hAnsi="Times New Roman" w:cs="Times New Roman" w:hint="eastAsia"/>
                <w:iCs/>
                <w:sz w:val="24"/>
                <w:szCs w:val="24"/>
              </w:rPr>
              <w:t>加速在欧亚非及北美等地布局新能源产能，催生了对高性能、高可靠性机器视觉设备的旺盛需求。国内头部</w:t>
            </w:r>
            <w:proofErr w:type="gramStart"/>
            <w:r>
              <w:rPr>
                <w:rFonts w:ascii="Times New Roman" w:eastAsia="宋体" w:hAnsi="Times New Roman" w:cs="Times New Roman" w:hint="eastAsia"/>
                <w:iCs/>
                <w:sz w:val="24"/>
                <w:szCs w:val="24"/>
              </w:rPr>
              <w:t>车企可</w:t>
            </w:r>
            <w:proofErr w:type="gramEnd"/>
            <w:r>
              <w:rPr>
                <w:rFonts w:ascii="Times New Roman" w:eastAsia="宋体" w:hAnsi="Times New Roman" w:cs="Times New Roman" w:hint="eastAsia"/>
                <w:iCs/>
                <w:sz w:val="24"/>
                <w:szCs w:val="24"/>
              </w:rPr>
              <w:t>依托本土市场验证的成熟解决方案，将中国智</w:t>
            </w:r>
            <w:proofErr w:type="gramStart"/>
            <w:r>
              <w:rPr>
                <w:rFonts w:ascii="Times New Roman" w:eastAsia="宋体" w:hAnsi="Times New Roman" w:cs="Times New Roman" w:hint="eastAsia"/>
                <w:iCs/>
                <w:sz w:val="24"/>
                <w:szCs w:val="24"/>
              </w:rPr>
              <w:t>造经验</w:t>
            </w:r>
            <w:proofErr w:type="gramEnd"/>
            <w:r>
              <w:rPr>
                <w:rFonts w:ascii="Times New Roman" w:eastAsia="宋体" w:hAnsi="Times New Roman" w:cs="Times New Roman" w:hint="eastAsia"/>
                <w:iCs/>
                <w:sz w:val="24"/>
                <w:szCs w:val="24"/>
              </w:rPr>
              <w:t>输出海外，实现全球业务版图的战略性扩张。</w:t>
            </w:r>
          </w:p>
          <w:p w14:paraId="22852054" w14:textId="785E5B6F" w:rsidR="00BF5A5B" w:rsidRDefault="00BF5A5B">
            <w:pPr>
              <w:spacing w:line="360" w:lineRule="auto"/>
              <w:rPr>
                <w:rFonts w:ascii="Times New Roman" w:eastAsia="宋体" w:hAnsi="Times New Roman" w:cs="Times New Roman"/>
                <w:iCs/>
                <w:sz w:val="24"/>
                <w:szCs w:val="24"/>
              </w:rPr>
            </w:pPr>
            <w:r w:rsidRPr="00BF5A5B">
              <w:rPr>
                <w:rFonts w:ascii="Times New Roman" w:eastAsia="宋体" w:hAnsi="Times New Roman" w:cs="Times New Roman" w:hint="eastAsia"/>
                <w:iCs/>
                <w:sz w:val="24"/>
                <w:szCs w:val="24"/>
              </w:rPr>
              <w:t>根据</w:t>
            </w:r>
            <w:r w:rsidRPr="00BF5A5B">
              <w:rPr>
                <w:rFonts w:ascii="Times New Roman" w:eastAsia="宋体" w:hAnsi="Times New Roman" w:cs="Times New Roman" w:hint="eastAsia"/>
                <w:iCs/>
                <w:sz w:val="24"/>
                <w:szCs w:val="24"/>
              </w:rPr>
              <w:t xml:space="preserve"> OICA </w:t>
            </w:r>
            <w:r w:rsidRPr="00BF5A5B">
              <w:rPr>
                <w:rFonts w:ascii="Times New Roman" w:eastAsia="宋体" w:hAnsi="Times New Roman" w:cs="Times New Roman" w:hint="eastAsia"/>
                <w:iCs/>
                <w:sz w:val="24"/>
                <w:szCs w:val="24"/>
              </w:rPr>
              <w:t>与中汽协数据，</w:t>
            </w:r>
            <w:r w:rsidRPr="00BF5A5B">
              <w:rPr>
                <w:rFonts w:ascii="Times New Roman" w:eastAsia="宋体" w:hAnsi="Times New Roman" w:cs="Times New Roman" w:hint="eastAsia"/>
                <w:iCs/>
                <w:sz w:val="24"/>
                <w:szCs w:val="24"/>
              </w:rPr>
              <w:t xml:space="preserve">2025 </w:t>
            </w:r>
            <w:r w:rsidRPr="00BF5A5B">
              <w:rPr>
                <w:rFonts w:ascii="Times New Roman" w:eastAsia="宋体" w:hAnsi="Times New Roman" w:cs="Times New Roman" w:hint="eastAsia"/>
                <w:iCs/>
                <w:sz w:val="24"/>
                <w:szCs w:val="24"/>
              </w:rPr>
              <w:t>年全球汽车产量近亿辆，中国占比约三分之一。海外汽车制造体量大，</w:t>
            </w:r>
            <w:proofErr w:type="gramStart"/>
            <w:r w:rsidRPr="00BF5A5B">
              <w:rPr>
                <w:rFonts w:ascii="Times New Roman" w:eastAsia="宋体" w:hAnsi="Times New Roman" w:cs="Times New Roman" w:hint="eastAsia"/>
                <w:iCs/>
                <w:sz w:val="24"/>
                <w:szCs w:val="24"/>
              </w:rPr>
              <w:t>产线自动化</w:t>
            </w:r>
            <w:proofErr w:type="gramEnd"/>
            <w:r w:rsidRPr="00BF5A5B">
              <w:rPr>
                <w:rFonts w:ascii="Times New Roman" w:eastAsia="宋体" w:hAnsi="Times New Roman" w:cs="Times New Roman" w:hint="eastAsia"/>
                <w:iCs/>
                <w:sz w:val="24"/>
                <w:szCs w:val="24"/>
              </w:rPr>
              <w:t>与视觉检测渗透率偏低，升级替代空间广阔。公司作为国内汽车机器视觉龙头，已随</w:t>
            </w:r>
            <w:proofErr w:type="gramStart"/>
            <w:r w:rsidRPr="00BF5A5B">
              <w:rPr>
                <w:rFonts w:ascii="Times New Roman" w:eastAsia="宋体" w:hAnsi="Times New Roman" w:cs="Times New Roman" w:hint="eastAsia"/>
                <w:iCs/>
                <w:sz w:val="24"/>
                <w:szCs w:val="24"/>
              </w:rPr>
              <w:t>中国车企出海</w:t>
            </w:r>
            <w:proofErr w:type="gramEnd"/>
            <w:r w:rsidRPr="00BF5A5B">
              <w:rPr>
                <w:rFonts w:ascii="Times New Roman" w:eastAsia="宋体" w:hAnsi="Times New Roman" w:cs="Times New Roman" w:hint="eastAsia"/>
                <w:iCs/>
                <w:sz w:val="24"/>
                <w:szCs w:val="24"/>
              </w:rPr>
              <w:t>并进入多家国际</w:t>
            </w:r>
            <w:proofErr w:type="gramStart"/>
            <w:r w:rsidRPr="00BF5A5B">
              <w:rPr>
                <w:rFonts w:ascii="Times New Roman" w:eastAsia="宋体" w:hAnsi="Times New Roman" w:cs="Times New Roman" w:hint="eastAsia"/>
                <w:iCs/>
                <w:sz w:val="24"/>
                <w:szCs w:val="24"/>
              </w:rPr>
              <w:t>车企供应</w:t>
            </w:r>
            <w:proofErr w:type="gramEnd"/>
            <w:r w:rsidRPr="00BF5A5B">
              <w:rPr>
                <w:rFonts w:ascii="Times New Roman" w:eastAsia="宋体" w:hAnsi="Times New Roman" w:cs="Times New Roman" w:hint="eastAsia"/>
                <w:iCs/>
                <w:sz w:val="24"/>
                <w:szCs w:val="24"/>
              </w:rPr>
              <w:t>链，未来海外市场空间广阔。</w:t>
            </w:r>
          </w:p>
          <w:p w14:paraId="432A7314"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公司拥有</w:t>
            </w:r>
            <w:r>
              <w:rPr>
                <w:rFonts w:ascii="Times New Roman" w:eastAsia="宋体" w:hAnsi="Times New Roman" w:cs="Times New Roman" w:hint="eastAsia"/>
                <w:iCs/>
                <w:sz w:val="24"/>
                <w:szCs w:val="24"/>
              </w:rPr>
              <w:t>5</w:t>
            </w:r>
            <w:r>
              <w:rPr>
                <w:rFonts w:ascii="Times New Roman" w:eastAsia="宋体" w:hAnsi="Times New Roman" w:cs="Times New Roman" w:hint="eastAsia"/>
                <w:iCs/>
                <w:sz w:val="24"/>
                <w:szCs w:val="24"/>
              </w:rPr>
              <w:t>家境外子公司，主要负责欧美市场的开拓和维护。全球化布局是公司发展的重要战略，也是公司未来业绩增长的主要来源之一。</w:t>
            </w:r>
            <w:r>
              <w:rPr>
                <w:rFonts w:ascii="Times New Roman" w:eastAsia="宋体" w:hAnsi="Times New Roman" w:cs="Times New Roman" w:hint="eastAsia"/>
                <w:iCs/>
                <w:sz w:val="24"/>
                <w:szCs w:val="24"/>
              </w:rPr>
              <w:t>2</w:t>
            </w:r>
            <w:r>
              <w:rPr>
                <w:rFonts w:ascii="Times New Roman" w:eastAsia="宋体" w:hAnsi="Times New Roman" w:cs="Times New Roman"/>
                <w:iCs/>
                <w:sz w:val="24"/>
                <w:szCs w:val="24"/>
              </w:rPr>
              <w:t>025</w:t>
            </w:r>
            <w:r>
              <w:rPr>
                <w:rFonts w:ascii="Times New Roman" w:eastAsia="宋体" w:hAnsi="Times New Roman" w:cs="Times New Roman" w:hint="eastAsia"/>
                <w:iCs/>
                <w:sz w:val="24"/>
                <w:szCs w:val="24"/>
              </w:rPr>
              <w:t>年，公司实现境外地区营业收入</w:t>
            </w:r>
            <w:r>
              <w:rPr>
                <w:rFonts w:ascii="Times New Roman" w:eastAsia="宋体" w:hAnsi="Times New Roman" w:cs="Times New Roman" w:hint="eastAsia"/>
                <w:iCs/>
                <w:sz w:val="24"/>
                <w:szCs w:val="24"/>
              </w:rPr>
              <w:t>3,</w:t>
            </w:r>
            <w:r>
              <w:rPr>
                <w:rFonts w:ascii="Times New Roman" w:eastAsia="宋体" w:hAnsi="Times New Roman" w:cs="Times New Roman"/>
                <w:iCs/>
                <w:sz w:val="24"/>
                <w:szCs w:val="24"/>
              </w:rPr>
              <w:t>633.8</w:t>
            </w:r>
            <w:r>
              <w:rPr>
                <w:rFonts w:ascii="Times New Roman" w:eastAsia="宋体" w:hAnsi="Times New Roman" w:cs="Times New Roman" w:hint="eastAsia"/>
                <w:iCs/>
                <w:sz w:val="24"/>
                <w:szCs w:val="24"/>
              </w:rPr>
              <w:t>万元，同比增长</w:t>
            </w:r>
            <w:r>
              <w:rPr>
                <w:rFonts w:ascii="Times New Roman" w:eastAsia="宋体" w:hAnsi="Times New Roman" w:cs="Times New Roman" w:hint="eastAsia"/>
                <w:iCs/>
                <w:sz w:val="24"/>
                <w:szCs w:val="24"/>
              </w:rPr>
              <w:t>5</w:t>
            </w:r>
            <w:r>
              <w:rPr>
                <w:rFonts w:ascii="Times New Roman" w:eastAsia="宋体" w:hAnsi="Times New Roman" w:cs="Times New Roman"/>
                <w:iCs/>
                <w:sz w:val="24"/>
                <w:szCs w:val="24"/>
              </w:rPr>
              <w:t>7.39%</w:t>
            </w:r>
            <w:r>
              <w:rPr>
                <w:rFonts w:ascii="Times New Roman" w:eastAsia="宋体" w:hAnsi="Times New Roman" w:cs="Times New Roman" w:hint="eastAsia"/>
                <w:iCs/>
                <w:sz w:val="24"/>
                <w:szCs w:val="24"/>
              </w:rPr>
              <w:t>，并且随着积累海外交付经验，项目毛利率也在</w:t>
            </w:r>
            <w:r>
              <w:rPr>
                <w:rFonts w:ascii="Times New Roman" w:eastAsia="宋体" w:hAnsi="Times New Roman" w:cs="Times New Roman" w:hint="eastAsia"/>
                <w:iCs/>
                <w:sz w:val="24"/>
                <w:szCs w:val="24"/>
              </w:rPr>
              <w:lastRenderedPageBreak/>
              <w:t>提升，未来公司将持续加大海外市场开拓力度。</w:t>
            </w:r>
          </w:p>
          <w:p w14:paraId="33520C7D"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5</w:t>
            </w:r>
            <w:r>
              <w:rPr>
                <w:rFonts w:ascii="Times New Roman" w:eastAsia="宋体" w:hAnsi="Times New Roman" w:cs="Times New Roman" w:hint="eastAsia"/>
                <w:b/>
                <w:bCs/>
                <w:iCs/>
                <w:sz w:val="24"/>
                <w:szCs w:val="24"/>
              </w:rPr>
              <w:t>、谈谈汽车制造机器视觉行业发展现状及其市场规模？</w:t>
            </w:r>
          </w:p>
          <w:p w14:paraId="6DB5F3F2" w14:textId="77777777" w:rsidR="00EE4675" w:rsidRDefault="00627C82">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
                <w:bCs/>
                <w:iCs/>
                <w:sz w:val="24"/>
                <w:szCs w:val="24"/>
              </w:rPr>
              <w:t>答：</w:t>
            </w:r>
            <w:r>
              <w:rPr>
                <w:rFonts w:ascii="Times New Roman" w:eastAsia="宋体" w:hAnsi="Times New Roman" w:cs="Times New Roman" w:hint="eastAsia"/>
                <w:iCs/>
                <w:sz w:val="24"/>
                <w:szCs w:val="24"/>
              </w:rPr>
              <w:t>近年来，随着汽车电动化、</w:t>
            </w:r>
            <w:proofErr w:type="gramStart"/>
            <w:r>
              <w:rPr>
                <w:rFonts w:ascii="Times New Roman" w:eastAsia="宋体" w:hAnsi="Times New Roman" w:cs="Times New Roman" w:hint="eastAsia"/>
                <w:iCs/>
                <w:sz w:val="24"/>
                <w:szCs w:val="24"/>
              </w:rPr>
              <w:t>数智化</w:t>
            </w:r>
            <w:proofErr w:type="gramEnd"/>
            <w:r>
              <w:rPr>
                <w:rFonts w:ascii="Times New Roman" w:eastAsia="宋体" w:hAnsi="Times New Roman" w:cs="Times New Roman" w:hint="eastAsia"/>
                <w:iCs/>
                <w:sz w:val="24"/>
                <w:szCs w:val="24"/>
              </w:rPr>
              <w:t>的快速发展，</w:t>
            </w:r>
            <w:proofErr w:type="gramStart"/>
            <w:r>
              <w:rPr>
                <w:rFonts w:ascii="Times New Roman" w:eastAsia="宋体" w:hAnsi="Times New Roman" w:cs="Times New Roman" w:hint="eastAsia"/>
                <w:iCs/>
                <w:sz w:val="24"/>
                <w:szCs w:val="24"/>
              </w:rPr>
              <w:t>以及车企对</w:t>
            </w:r>
            <w:proofErr w:type="gramEnd"/>
            <w:r>
              <w:rPr>
                <w:rFonts w:ascii="Times New Roman" w:eastAsia="宋体" w:hAnsi="Times New Roman" w:cs="Times New Roman" w:hint="eastAsia"/>
                <w:iCs/>
                <w:sz w:val="24"/>
                <w:szCs w:val="24"/>
              </w:rPr>
              <w:t>汽车制造质量、成本、效率、柔性需求的提升，汽车整车厂商和零部件厂商对机器视觉产品的需求逐渐增大。国家也相继出台一系列政策鼓励支持机器视觉在汽车制造领域的应用，如</w:t>
            </w:r>
            <w:r>
              <w:rPr>
                <w:rFonts w:ascii="Times New Roman" w:eastAsia="宋体" w:hAnsi="Times New Roman" w:cs="Times New Roman" w:hint="eastAsia"/>
                <w:iCs/>
                <w:sz w:val="24"/>
                <w:szCs w:val="24"/>
              </w:rPr>
              <w:t>2023</w:t>
            </w:r>
            <w:r>
              <w:rPr>
                <w:rFonts w:ascii="Times New Roman" w:eastAsia="宋体" w:hAnsi="Times New Roman" w:cs="Times New Roman" w:hint="eastAsia"/>
                <w:iCs/>
                <w:sz w:val="24"/>
                <w:szCs w:val="24"/>
              </w:rPr>
              <w:t>年，由工业和信息化部等七部门颁布的《智能检测装备产业发展行动计划（</w:t>
            </w:r>
            <w:r>
              <w:rPr>
                <w:rFonts w:ascii="Times New Roman" w:eastAsia="宋体" w:hAnsi="Times New Roman" w:cs="Times New Roman" w:hint="eastAsia"/>
                <w:iCs/>
                <w:sz w:val="24"/>
                <w:szCs w:val="24"/>
              </w:rPr>
              <w:t>2023</w:t>
            </w:r>
            <w:r>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2025</w:t>
            </w:r>
            <w:r>
              <w:rPr>
                <w:rFonts w:ascii="Times New Roman" w:eastAsia="宋体" w:hAnsi="Times New Roman" w:cs="Times New Roman" w:hint="eastAsia"/>
                <w:iCs/>
                <w:sz w:val="24"/>
                <w:szCs w:val="24"/>
              </w:rPr>
              <w:t>年）》中指出“深化智能检测装备在汽车领域的规模化应用。对于汽车行业的专用智能检测装备：突破冲压件尺寸及表面质量在线测量装置、焊接强度无损检测装置、车身尺寸在线检测装备、涂装漆膜缺陷在线检测装备等”。同时，人工智能、计算机、光学器件等技术快速进步，机器视觉企业的研发能力和行业经验不断提升与积累。以易思维为代表的国产机器视觉品牌开始进入汽车制造市场，作为国产机器视觉品牌凭借过硬的技术实力、匹配行业需求的产品、高效优质的技术服务，先后攻克了技术、产品、准入的瓶颈，成功实现国产替代，成为汽车制造领域国产机器视觉企业的先行者与领航者，并不断加快机器视觉新场景开拓与市场培育节奏，推动了机器视觉产品在汽车制造领域渗透率的快速提升。</w:t>
            </w:r>
          </w:p>
          <w:p w14:paraId="5C8BC3D3"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iCs/>
                <w:sz w:val="24"/>
                <w:szCs w:val="24"/>
              </w:rPr>
              <w:t>中国汽车制造机器视觉产品市场规模由</w:t>
            </w:r>
            <w:r>
              <w:rPr>
                <w:rFonts w:ascii="Times New Roman" w:eastAsia="宋体" w:hAnsi="Times New Roman" w:cs="Times New Roman" w:hint="eastAsia"/>
                <w:iCs/>
                <w:sz w:val="24"/>
                <w:szCs w:val="24"/>
              </w:rPr>
              <w:t>2020</w:t>
            </w:r>
            <w:r>
              <w:rPr>
                <w:rFonts w:ascii="Times New Roman" w:eastAsia="宋体" w:hAnsi="Times New Roman" w:cs="Times New Roman" w:hint="eastAsia"/>
                <w:iCs/>
                <w:sz w:val="24"/>
                <w:szCs w:val="24"/>
              </w:rPr>
              <w:t>年的</w:t>
            </w:r>
            <w:r>
              <w:rPr>
                <w:rFonts w:ascii="Times New Roman" w:eastAsia="宋体" w:hAnsi="Times New Roman" w:cs="Times New Roman" w:hint="eastAsia"/>
                <w:iCs/>
                <w:sz w:val="24"/>
                <w:szCs w:val="24"/>
              </w:rPr>
              <w:t>9.3</w:t>
            </w:r>
            <w:r>
              <w:rPr>
                <w:rFonts w:ascii="Times New Roman" w:eastAsia="宋体" w:hAnsi="Times New Roman" w:cs="Times New Roman" w:hint="eastAsia"/>
                <w:iCs/>
                <w:sz w:val="24"/>
                <w:szCs w:val="24"/>
              </w:rPr>
              <w:t>亿元增长至</w:t>
            </w:r>
            <w:r>
              <w:rPr>
                <w:rFonts w:ascii="Times New Roman" w:eastAsia="宋体" w:hAnsi="Times New Roman" w:cs="Times New Roman" w:hint="eastAsia"/>
                <w:iCs/>
                <w:sz w:val="24"/>
                <w:szCs w:val="24"/>
              </w:rPr>
              <w:t>2024</w:t>
            </w:r>
            <w:r>
              <w:rPr>
                <w:rFonts w:ascii="Times New Roman" w:eastAsia="宋体" w:hAnsi="Times New Roman" w:cs="Times New Roman" w:hint="eastAsia"/>
                <w:iCs/>
                <w:sz w:val="24"/>
                <w:szCs w:val="24"/>
              </w:rPr>
              <w:t>年的</w:t>
            </w:r>
            <w:r>
              <w:rPr>
                <w:rFonts w:ascii="Times New Roman" w:eastAsia="宋体" w:hAnsi="Times New Roman" w:cs="Times New Roman" w:hint="eastAsia"/>
                <w:iCs/>
                <w:sz w:val="24"/>
                <w:szCs w:val="24"/>
              </w:rPr>
              <w:t>31.1</w:t>
            </w:r>
            <w:r>
              <w:rPr>
                <w:rFonts w:ascii="Times New Roman" w:eastAsia="宋体" w:hAnsi="Times New Roman" w:cs="Times New Roman" w:hint="eastAsia"/>
                <w:iCs/>
                <w:sz w:val="24"/>
                <w:szCs w:val="24"/>
              </w:rPr>
              <w:t>亿元，年复合增长率</w:t>
            </w:r>
            <w:r>
              <w:rPr>
                <w:rFonts w:ascii="Times New Roman" w:eastAsia="宋体" w:hAnsi="Times New Roman" w:cs="Times New Roman" w:hint="eastAsia"/>
                <w:iCs/>
                <w:sz w:val="24"/>
                <w:szCs w:val="24"/>
              </w:rPr>
              <w:t>35.2%</w:t>
            </w:r>
            <w:r>
              <w:rPr>
                <w:rFonts w:ascii="Times New Roman" w:eastAsia="宋体" w:hAnsi="Times New Roman" w:cs="Times New Roman" w:hint="eastAsia"/>
                <w:iCs/>
                <w:sz w:val="24"/>
                <w:szCs w:val="24"/>
              </w:rPr>
              <w:t>。未来，在我国汽车</w:t>
            </w:r>
            <w:proofErr w:type="gramStart"/>
            <w:r>
              <w:rPr>
                <w:rFonts w:ascii="Times New Roman" w:eastAsia="宋体" w:hAnsi="Times New Roman" w:cs="Times New Roman" w:hint="eastAsia"/>
                <w:iCs/>
                <w:sz w:val="24"/>
                <w:szCs w:val="24"/>
              </w:rPr>
              <w:t>制造产线工艺</w:t>
            </w:r>
            <w:proofErr w:type="gramEnd"/>
            <w:r>
              <w:rPr>
                <w:rFonts w:ascii="Times New Roman" w:eastAsia="宋体" w:hAnsi="Times New Roman" w:cs="Times New Roman" w:hint="eastAsia"/>
                <w:iCs/>
                <w:sz w:val="24"/>
                <w:szCs w:val="24"/>
              </w:rPr>
              <w:t>进一步升级、新能源车渗透率持续提升和机器视觉技术不断创新的驱动下，中国汽车制造机器视觉产品市场规模将持续扩大，预计</w:t>
            </w:r>
            <w:r>
              <w:rPr>
                <w:rFonts w:ascii="Times New Roman" w:eastAsia="宋体" w:hAnsi="Times New Roman" w:cs="Times New Roman" w:hint="eastAsia"/>
                <w:iCs/>
                <w:sz w:val="24"/>
                <w:szCs w:val="24"/>
              </w:rPr>
              <w:t>2029</w:t>
            </w:r>
            <w:r>
              <w:rPr>
                <w:rFonts w:ascii="Times New Roman" w:eastAsia="宋体" w:hAnsi="Times New Roman" w:cs="Times New Roman" w:hint="eastAsia"/>
                <w:iCs/>
                <w:sz w:val="24"/>
                <w:szCs w:val="24"/>
              </w:rPr>
              <w:t>年达</w:t>
            </w:r>
            <w:r>
              <w:rPr>
                <w:rFonts w:ascii="Times New Roman" w:eastAsia="宋体" w:hAnsi="Times New Roman" w:cs="Times New Roman" w:hint="eastAsia"/>
                <w:iCs/>
                <w:sz w:val="24"/>
                <w:szCs w:val="24"/>
              </w:rPr>
              <w:t>74.0</w:t>
            </w:r>
            <w:r>
              <w:rPr>
                <w:rFonts w:ascii="Times New Roman" w:eastAsia="宋体" w:hAnsi="Times New Roman" w:cs="Times New Roman" w:hint="eastAsia"/>
                <w:iCs/>
                <w:sz w:val="24"/>
                <w:szCs w:val="24"/>
              </w:rPr>
              <w:t>亿元。</w:t>
            </w:r>
          </w:p>
        </w:tc>
      </w:tr>
      <w:tr w:rsidR="00EE4675" w14:paraId="721E4741" w14:textId="77777777" w:rsidTr="00397673">
        <w:tc>
          <w:tcPr>
            <w:tcW w:w="1731" w:type="dxa"/>
            <w:shd w:val="clear" w:color="auto" w:fill="auto"/>
            <w:vAlign w:val="center"/>
          </w:tcPr>
          <w:p w14:paraId="12738EA0" w14:textId="77777777" w:rsidR="00397673"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w:t>
            </w:r>
          </w:p>
          <w:p w14:paraId="6D3CDEBD" w14:textId="186C6BE2"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（如有）</w:t>
            </w:r>
          </w:p>
        </w:tc>
        <w:tc>
          <w:tcPr>
            <w:tcW w:w="6883" w:type="dxa"/>
            <w:shd w:val="clear" w:color="auto" w:fill="auto"/>
          </w:tcPr>
          <w:p w14:paraId="5339F950" w14:textId="77777777" w:rsidR="00EE4675" w:rsidRDefault="00627C8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无</w:t>
            </w:r>
          </w:p>
        </w:tc>
      </w:tr>
      <w:tr w:rsidR="00EE4675" w14:paraId="52FAC28A" w14:textId="77777777" w:rsidTr="00397673">
        <w:tc>
          <w:tcPr>
            <w:tcW w:w="1731" w:type="dxa"/>
            <w:shd w:val="clear" w:color="auto" w:fill="auto"/>
            <w:vAlign w:val="center"/>
          </w:tcPr>
          <w:p w14:paraId="0EA0769D" w14:textId="77777777" w:rsidR="00EE4675" w:rsidRDefault="00627C82">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6883" w:type="dxa"/>
            <w:shd w:val="clear" w:color="auto" w:fill="auto"/>
            <w:vAlign w:val="center"/>
          </w:tcPr>
          <w:p w14:paraId="3CF30B06" w14:textId="10C037A1" w:rsidR="00EE4675" w:rsidRDefault="00627C82">
            <w:pPr>
              <w:spacing w:line="360" w:lineRule="auto"/>
              <w:ind w:firstLineChars="100" w:firstLine="240"/>
              <w:rPr>
                <w:rFonts w:ascii="Times New Roman" w:eastAsia="宋体" w:hAnsi="Times New Roman" w:cs="Times New Roman"/>
                <w:iCs/>
                <w:sz w:val="24"/>
                <w:szCs w:val="24"/>
              </w:rPr>
            </w:pPr>
            <w:r>
              <w:rPr>
                <w:rFonts w:ascii="Times New Roman" w:eastAsia="宋体" w:hAnsi="Times New Roman" w:cs="Times New Roman" w:hint="eastAsia"/>
                <w:iCs/>
                <w:sz w:val="24"/>
                <w:szCs w:val="24"/>
              </w:rPr>
              <w:t>2</w:t>
            </w:r>
            <w:r>
              <w:rPr>
                <w:rFonts w:ascii="Times New Roman" w:eastAsia="宋体" w:hAnsi="Times New Roman" w:cs="Times New Roman"/>
                <w:iCs/>
                <w:sz w:val="24"/>
                <w:szCs w:val="24"/>
              </w:rPr>
              <w:t>026</w:t>
            </w:r>
            <w:r>
              <w:rPr>
                <w:rFonts w:ascii="Times New Roman" w:eastAsia="宋体" w:hAnsi="Times New Roman" w:cs="Times New Roman" w:hint="eastAsia"/>
                <w:iCs/>
                <w:sz w:val="24"/>
                <w:szCs w:val="24"/>
              </w:rPr>
              <w:t>年</w:t>
            </w:r>
            <w:r>
              <w:rPr>
                <w:rFonts w:ascii="Times New Roman" w:eastAsia="宋体" w:hAnsi="Times New Roman" w:cs="Times New Roman" w:hint="eastAsia"/>
                <w:iCs/>
                <w:sz w:val="24"/>
                <w:szCs w:val="24"/>
              </w:rPr>
              <w:t>5</w:t>
            </w:r>
            <w:r>
              <w:rPr>
                <w:rFonts w:ascii="Times New Roman" w:eastAsia="宋体" w:hAnsi="Times New Roman" w:cs="Times New Roman" w:hint="eastAsia"/>
                <w:iCs/>
                <w:sz w:val="24"/>
                <w:szCs w:val="24"/>
              </w:rPr>
              <w:t>月</w:t>
            </w:r>
            <w:r w:rsidR="00BF5A5B">
              <w:rPr>
                <w:rFonts w:ascii="Times New Roman" w:eastAsia="宋体" w:hAnsi="Times New Roman" w:cs="Times New Roman" w:hint="eastAsia"/>
                <w:iCs/>
                <w:sz w:val="24"/>
                <w:szCs w:val="24"/>
              </w:rPr>
              <w:t>2</w:t>
            </w:r>
            <w:r w:rsidR="00BF5A5B">
              <w:rPr>
                <w:rFonts w:ascii="Times New Roman" w:eastAsia="宋体" w:hAnsi="Times New Roman" w:cs="Times New Roman"/>
                <w:iCs/>
                <w:sz w:val="24"/>
                <w:szCs w:val="24"/>
              </w:rPr>
              <w:t>8</w:t>
            </w:r>
            <w:r>
              <w:rPr>
                <w:rFonts w:ascii="Times New Roman" w:eastAsia="宋体" w:hAnsi="Times New Roman" w:cs="Times New Roman" w:hint="eastAsia"/>
                <w:iCs/>
                <w:sz w:val="24"/>
                <w:szCs w:val="24"/>
              </w:rPr>
              <w:t>日</w:t>
            </w:r>
          </w:p>
        </w:tc>
      </w:tr>
    </w:tbl>
    <w:p w14:paraId="79060E68" w14:textId="77777777" w:rsidR="00EE4675" w:rsidRDefault="00EE4675">
      <w:pPr>
        <w:keepNext/>
        <w:keepLines/>
        <w:spacing w:before="260" w:after="260" w:line="360" w:lineRule="auto"/>
        <w:outlineLvl w:val="1"/>
        <w:rPr>
          <w:rFonts w:ascii="Times New Roman" w:hAnsi="Times New Roman"/>
        </w:rPr>
      </w:pPr>
    </w:p>
    <w:sectPr w:rsidR="00EE4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9884" w14:textId="77777777" w:rsidR="009635BB" w:rsidRDefault="009635BB" w:rsidP="00C85811">
      <w:r>
        <w:separator/>
      </w:r>
    </w:p>
  </w:endnote>
  <w:endnote w:type="continuationSeparator" w:id="0">
    <w:p w14:paraId="638ACAEA" w14:textId="77777777" w:rsidR="009635BB" w:rsidRDefault="009635BB" w:rsidP="00C8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550A" w14:textId="77777777" w:rsidR="009635BB" w:rsidRDefault="009635BB" w:rsidP="00C85811">
      <w:r>
        <w:separator/>
      </w:r>
    </w:p>
  </w:footnote>
  <w:footnote w:type="continuationSeparator" w:id="0">
    <w:p w14:paraId="220263E5" w14:textId="77777777" w:rsidR="009635BB" w:rsidRDefault="009635BB" w:rsidP="00C85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01E2"/>
    <w:rsid w:val="002739C7"/>
    <w:rsid w:val="00273BE7"/>
    <w:rsid w:val="00273D9E"/>
    <w:rsid w:val="0028148B"/>
    <w:rsid w:val="00286F7B"/>
    <w:rsid w:val="00291B3A"/>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97673"/>
    <w:rsid w:val="003A2EB2"/>
    <w:rsid w:val="003B038E"/>
    <w:rsid w:val="003B13A4"/>
    <w:rsid w:val="003C0892"/>
    <w:rsid w:val="003D2A88"/>
    <w:rsid w:val="003D2F73"/>
    <w:rsid w:val="003D40E0"/>
    <w:rsid w:val="003F2A5A"/>
    <w:rsid w:val="003F6D0B"/>
    <w:rsid w:val="00400B90"/>
    <w:rsid w:val="0040142B"/>
    <w:rsid w:val="00403C01"/>
    <w:rsid w:val="00404723"/>
    <w:rsid w:val="00404FC0"/>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27C82"/>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6F50F9"/>
    <w:rsid w:val="00701E34"/>
    <w:rsid w:val="00705F7F"/>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E39B4"/>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35BB"/>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453FC"/>
    <w:rsid w:val="00A56101"/>
    <w:rsid w:val="00A57863"/>
    <w:rsid w:val="00A6487E"/>
    <w:rsid w:val="00A70EC0"/>
    <w:rsid w:val="00A71BFD"/>
    <w:rsid w:val="00A76F0C"/>
    <w:rsid w:val="00A861B1"/>
    <w:rsid w:val="00A878CB"/>
    <w:rsid w:val="00A926AC"/>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BF5A5B"/>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5811"/>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DF5074"/>
    <w:rsid w:val="00E0172D"/>
    <w:rsid w:val="00E07C47"/>
    <w:rsid w:val="00E24E41"/>
    <w:rsid w:val="00E32A31"/>
    <w:rsid w:val="00E472D5"/>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4675"/>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15152076"/>
    <w:rsid w:val="2F064DB0"/>
    <w:rsid w:val="32242D99"/>
    <w:rsid w:val="467F0394"/>
    <w:rsid w:val="48C71A5B"/>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B856C"/>
  <w15:docId w15:val="{23765180-60CC-4CCA-B62A-DB2EB02D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1617</Words>
  <Characters>1958</Characters>
  <Application>Microsoft Office Word</Application>
  <DocSecurity>0</DocSecurity>
  <Lines>217</Lines>
  <Paragraphs>198</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王婷婷</cp:lastModifiedBy>
  <cp:revision>5</cp:revision>
  <dcterms:created xsi:type="dcterms:W3CDTF">2026-05-28T09:40:00Z</dcterms:created>
  <dcterms:modified xsi:type="dcterms:W3CDTF">2026-05-28T09:59:00Z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eyJoZGlkIjoiNDk2Y2NjMTA2OGY2YzgxNDNlNTNhZjEzMjRhOTZiNTEiLCJ1c2VySWQiOiI2MTk5Mjc3OTIifQ==</vt:lpwstr>
  </property>
  <property fmtid="{D5CDD505-2E9C-101B-9397-08002B2CF9AE}" pid="4" name="ICV">
    <vt:lpwstr>C49B0922FF2643A884454F2B86027D1C_12</vt:lpwstr>
  </property>
</Properties>
</file>