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BCB28">
      <w:pPr>
        <w:rPr>
          <w:rFonts w:ascii="Times New Roman" w:hAnsi="Times New Roman" w:eastAsia="宋体"/>
          <w:b/>
          <w:bCs/>
          <w:iCs/>
          <w:color w:val="000000"/>
          <w:sz w:val="24"/>
        </w:rPr>
      </w:pPr>
      <w:r>
        <w:rPr>
          <w:rFonts w:ascii="Times New Roman" w:hAnsi="Times New Roman" w:eastAsia="宋体"/>
          <w:bCs/>
          <w:iCs/>
          <w:color w:val="000000"/>
          <w:sz w:val="24"/>
        </w:rPr>
        <w:t>证券代码：</w:t>
      </w:r>
      <w:r>
        <w:rPr>
          <w:rFonts w:ascii="Times New Roman" w:hAnsi="Times New Roman" w:eastAsia="宋体" w:cs="Times New Roman"/>
          <w:bCs/>
          <w:iCs/>
          <w:color w:val="000000"/>
          <w:sz w:val="24"/>
        </w:rPr>
        <w:t xml:space="preserve">688809 </w:t>
      </w:r>
      <w:r>
        <w:rPr>
          <w:rFonts w:ascii="Times New Roman" w:hAnsi="Times New Roman" w:eastAsia="宋体"/>
          <w:bCs/>
          <w:iCs/>
          <w:color w:val="000000"/>
          <w:sz w:val="24"/>
        </w:rPr>
        <w:t xml:space="preserve">                           </w:t>
      </w:r>
      <w:r>
        <w:rPr>
          <w:rFonts w:hint="eastAsia" w:ascii="Times New Roman" w:hAnsi="Times New Roman" w:eastAsia="宋体"/>
          <w:bCs/>
          <w:iCs/>
          <w:color w:val="000000"/>
          <w:sz w:val="24"/>
        </w:rPr>
        <w:t xml:space="preserve">       </w:t>
      </w:r>
      <w:r>
        <w:rPr>
          <w:rFonts w:ascii="Times New Roman" w:hAnsi="Times New Roman" w:eastAsia="宋体"/>
          <w:bCs/>
          <w:iCs/>
          <w:color w:val="000000"/>
          <w:sz w:val="24"/>
        </w:rPr>
        <w:t>证券简称：</w:t>
      </w:r>
      <w:r>
        <w:rPr>
          <w:rFonts w:hint="eastAsia" w:ascii="Times New Roman" w:hAnsi="Times New Roman" w:eastAsia="宋体"/>
          <w:bCs/>
          <w:iCs/>
          <w:color w:val="000000"/>
          <w:sz w:val="24"/>
        </w:rPr>
        <w:t xml:space="preserve">强一股份 </w:t>
      </w:r>
      <w:r>
        <w:rPr>
          <w:rFonts w:ascii="Times New Roman" w:hAnsi="Times New Roman" w:eastAsia="宋体"/>
          <w:bCs/>
          <w:iCs/>
          <w:color w:val="000000"/>
          <w:sz w:val="24"/>
        </w:rPr>
        <w:t xml:space="preserve">  </w:t>
      </w:r>
    </w:p>
    <w:p w14:paraId="4D834DD9">
      <w:pPr>
        <w:ind w:firstLine="482"/>
        <w:jc w:val="center"/>
        <w:rPr>
          <w:rFonts w:ascii="Times New Roman" w:hAnsi="Times New Roman" w:eastAsia="宋体"/>
          <w:b/>
          <w:bCs/>
          <w:iCs/>
          <w:color w:val="000000"/>
          <w:sz w:val="24"/>
        </w:rPr>
      </w:pPr>
    </w:p>
    <w:p w14:paraId="16538838">
      <w:pPr>
        <w:spacing w:line="600" w:lineRule="exact"/>
        <w:jc w:val="center"/>
        <w:rPr>
          <w:rFonts w:hint="eastAsia" w:ascii="黑体" w:hAnsi="黑体" w:eastAsia="黑体" w:cs="黑体"/>
          <w:b/>
          <w:bCs/>
          <w:sz w:val="36"/>
          <w:szCs w:val="36"/>
        </w:rPr>
      </w:pPr>
      <w:r>
        <w:rPr>
          <w:rFonts w:hint="eastAsia" w:ascii="黑体" w:hAnsi="黑体" w:eastAsia="黑体" w:cs="黑体"/>
          <w:b/>
          <w:bCs/>
          <w:sz w:val="36"/>
          <w:szCs w:val="36"/>
        </w:rPr>
        <w:t>强一半导体（苏州）股份有限公司</w:t>
      </w:r>
    </w:p>
    <w:p w14:paraId="3D9EB5AC">
      <w:pPr>
        <w:jc w:val="center"/>
        <w:rPr>
          <w:rFonts w:hint="eastAsia" w:ascii="黑体" w:hAnsi="黑体" w:eastAsia="黑体" w:cs="黑体"/>
          <w:b/>
          <w:bCs/>
          <w:iCs/>
          <w:color w:val="000000"/>
          <w:sz w:val="36"/>
          <w:szCs w:val="36"/>
        </w:rPr>
      </w:pPr>
      <w:bookmarkStart w:id="0" w:name="OLE_LINK5"/>
      <w:r>
        <w:rPr>
          <w:rFonts w:hint="eastAsia" w:ascii="黑体" w:hAnsi="黑体" w:eastAsia="黑体" w:cs="黑体"/>
          <w:b/>
          <w:bCs/>
          <w:sz w:val="36"/>
          <w:szCs w:val="36"/>
        </w:rPr>
        <w:t>投资者关系活动</w:t>
      </w:r>
      <w:bookmarkEnd w:id="0"/>
      <w:r>
        <w:rPr>
          <w:rFonts w:hint="eastAsia" w:ascii="黑体" w:hAnsi="黑体" w:eastAsia="黑体" w:cs="黑体"/>
          <w:b/>
          <w:bCs/>
          <w:sz w:val="36"/>
          <w:szCs w:val="36"/>
        </w:rPr>
        <w:t>记录表</w:t>
      </w:r>
    </w:p>
    <w:p w14:paraId="1083EF61">
      <w:pPr>
        <w:spacing w:line="400" w:lineRule="exact"/>
        <w:ind w:firstLine="480"/>
        <w:rPr>
          <w:rFonts w:ascii="Times New Roman" w:hAnsi="Times New Roman" w:eastAsia="宋体"/>
          <w:bCs/>
          <w:iCs/>
          <w:color w:val="000000"/>
          <w:sz w:val="24"/>
        </w:rPr>
      </w:pPr>
      <w:r>
        <w:rPr>
          <w:rFonts w:hint="eastAsia" w:ascii="Times New Roman" w:hAnsi="Times New Roman" w:eastAsia="宋体"/>
          <w:bCs/>
          <w:iCs/>
          <w:color w:val="000000"/>
          <w:sz w:val="24"/>
        </w:rPr>
        <w:t xml:space="preserve">                                                   编号：</w:t>
      </w:r>
      <w:r>
        <w:rPr>
          <w:rFonts w:ascii="Times New Roman" w:hAnsi="Times New Roman" w:eastAsia="宋体" w:cs="Times New Roman"/>
          <w:bCs/>
          <w:iCs/>
          <w:color w:val="000000"/>
          <w:sz w:val="24"/>
        </w:rPr>
        <w:t>2026-00</w:t>
      </w:r>
      <w:r>
        <w:rPr>
          <w:rFonts w:hint="eastAsia" w:ascii="Times New Roman" w:hAnsi="Times New Roman" w:eastAsia="宋体" w:cs="Times New Roman"/>
          <w:bCs/>
          <w:iCs/>
          <w:color w:val="000000"/>
          <w:sz w:val="24"/>
        </w:rPr>
        <w:t>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4840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2043191D">
            <w:pPr>
              <w:rPr>
                <w:rFonts w:ascii="Times New Roman" w:hAnsi="Times New Roman" w:eastAsia="宋体"/>
                <w:bCs/>
                <w:iCs/>
                <w:color w:val="000000"/>
                <w:sz w:val="24"/>
              </w:rPr>
            </w:pPr>
            <w:r>
              <w:rPr>
                <w:rFonts w:hint="eastAsia" w:ascii="Times New Roman" w:hAnsi="Times New Roman" w:eastAsia="宋体"/>
                <w:bCs/>
                <w:iCs/>
                <w:color w:val="000000"/>
                <w:sz w:val="24"/>
              </w:rPr>
              <w:t>投资者关系活动类别</w:t>
            </w:r>
          </w:p>
        </w:tc>
        <w:tc>
          <w:tcPr>
            <w:tcW w:w="6614" w:type="dxa"/>
            <w:tcBorders>
              <w:top w:val="single" w:color="auto" w:sz="4" w:space="0"/>
              <w:left w:val="single" w:color="auto" w:sz="4" w:space="0"/>
              <w:bottom w:val="single" w:color="auto" w:sz="4" w:space="0"/>
              <w:right w:val="single" w:color="auto" w:sz="4" w:space="0"/>
            </w:tcBorders>
            <w:vAlign w:val="center"/>
          </w:tcPr>
          <w:p w14:paraId="15AE863D">
            <w:pPr>
              <w:spacing w:line="480" w:lineRule="atLeast"/>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 xml:space="preserve">特定对象调研        </w:t>
            </w:r>
            <w:r>
              <w:rPr>
                <w:rFonts w:hint="eastAsia" w:ascii="Times New Roman" w:hAnsi="Times New Roman" w:eastAsia="宋体"/>
                <w:bCs/>
                <w:iCs/>
                <w:color w:val="000000"/>
                <w:sz w:val="24"/>
              </w:rPr>
              <w:t>☑</w:t>
            </w:r>
            <w:r>
              <w:rPr>
                <w:rFonts w:hint="eastAsia" w:ascii="Times New Roman" w:hAnsi="Times New Roman" w:eastAsia="宋体"/>
                <w:sz w:val="24"/>
              </w:rPr>
              <w:t>分析师会议</w:t>
            </w:r>
          </w:p>
          <w:p w14:paraId="207D3D6C">
            <w:pPr>
              <w:spacing w:line="480" w:lineRule="atLeast"/>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 xml:space="preserve">媒体采访            </w:t>
            </w:r>
            <w:r>
              <w:rPr>
                <w:rFonts w:hint="eastAsia" w:ascii="Times New Roman" w:hAnsi="Times New Roman" w:eastAsia="宋体"/>
                <w:bCs/>
                <w:iCs/>
                <w:color w:val="000000"/>
                <w:sz w:val="24"/>
              </w:rPr>
              <w:t>□</w:t>
            </w:r>
            <w:r>
              <w:rPr>
                <w:rFonts w:hint="eastAsia" w:ascii="Times New Roman" w:hAnsi="Times New Roman" w:eastAsia="宋体"/>
                <w:sz w:val="24"/>
              </w:rPr>
              <w:t>业绩说明会</w:t>
            </w:r>
          </w:p>
          <w:p w14:paraId="25C95A4B">
            <w:pPr>
              <w:spacing w:line="480" w:lineRule="atLeast"/>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 xml:space="preserve">新闻发布会          </w:t>
            </w:r>
            <w:r>
              <w:rPr>
                <w:rFonts w:hint="eastAsia" w:ascii="Times New Roman" w:hAnsi="Times New Roman" w:eastAsia="宋体"/>
                <w:bCs/>
                <w:iCs/>
                <w:color w:val="000000"/>
                <w:sz w:val="24"/>
              </w:rPr>
              <w:t>☑</w:t>
            </w:r>
            <w:r>
              <w:rPr>
                <w:rFonts w:hint="eastAsia" w:ascii="Times New Roman" w:hAnsi="Times New Roman" w:eastAsia="宋体"/>
                <w:sz w:val="24"/>
              </w:rPr>
              <w:t>路演活动</w:t>
            </w:r>
          </w:p>
          <w:p w14:paraId="6568E05D">
            <w:pPr>
              <w:tabs>
                <w:tab w:val="left" w:pos="3045"/>
                <w:tab w:val="center" w:pos="3199"/>
              </w:tabs>
              <w:spacing w:line="480" w:lineRule="atLeast"/>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现场参观</w:t>
            </w:r>
          </w:p>
          <w:p w14:paraId="160A3C39">
            <w:pPr>
              <w:tabs>
                <w:tab w:val="center" w:pos="3199"/>
              </w:tabs>
              <w:spacing w:line="480" w:lineRule="atLeast"/>
              <w:rPr>
                <w:rFonts w:ascii="Times New Roman" w:hAnsi="Times New Roman" w:eastAsia="宋体"/>
                <w:bCs/>
                <w:iCs/>
                <w:color w:val="000000"/>
                <w:sz w:val="24"/>
              </w:rPr>
            </w:pPr>
            <w:r>
              <w:rPr>
                <w:rFonts w:hint="eastAsia" w:ascii="Times New Roman" w:hAnsi="Times New Roman" w:eastAsia="宋体"/>
                <w:bCs/>
                <w:iCs/>
                <w:color w:val="000000"/>
                <w:sz w:val="24"/>
              </w:rPr>
              <w:t>□</w:t>
            </w:r>
            <w:r>
              <w:rPr>
                <w:rFonts w:hint="eastAsia" w:ascii="Times New Roman" w:hAnsi="Times New Roman" w:eastAsia="宋体"/>
                <w:sz w:val="24"/>
              </w:rPr>
              <w:t>其他 （</w:t>
            </w:r>
            <w:r>
              <w:rPr>
                <w:rFonts w:hint="eastAsia" w:ascii="Times New Roman" w:hAnsi="Times New Roman" w:eastAsia="宋体"/>
                <w:sz w:val="24"/>
                <w:u w:val="single"/>
              </w:rPr>
              <w:t>请文字说明其他活动内容）</w:t>
            </w:r>
          </w:p>
        </w:tc>
      </w:tr>
      <w:tr w14:paraId="4D35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5382155">
            <w:pPr>
              <w:rPr>
                <w:rFonts w:ascii="Times New Roman" w:hAnsi="Times New Roman" w:eastAsia="宋体"/>
                <w:bCs/>
                <w:iCs/>
                <w:color w:val="000000"/>
                <w:sz w:val="24"/>
              </w:rPr>
            </w:pPr>
            <w:r>
              <w:rPr>
                <w:rFonts w:hint="eastAsia" w:ascii="Times New Roman" w:hAnsi="Times New Roman" w:eastAsia="宋体"/>
                <w:bCs/>
                <w:iCs/>
                <w:color w:val="000000"/>
                <w:sz w:val="24"/>
              </w:rPr>
              <w:t>参与单位名称（及人员姓名）</w:t>
            </w:r>
          </w:p>
        </w:tc>
        <w:tc>
          <w:tcPr>
            <w:tcW w:w="6614" w:type="dxa"/>
            <w:tcBorders>
              <w:top w:val="single" w:color="auto" w:sz="4" w:space="0"/>
              <w:left w:val="single" w:color="auto" w:sz="4" w:space="0"/>
              <w:bottom w:val="single" w:color="auto" w:sz="4" w:space="0"/>
              <w:right w:val="single" w:color="auto" w:sz="4" w:space="0"/>
            </w:tcBorders>
            <w:vAlign w:val="center"/>
          </w:tcPr>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983"/>
              <w:gridCol w:w="1989"/>
            </w:tblGrid>
            <w:tr w14:paraId="6B72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00" w:type="pct"/>
                  <w:gridSpan w:val="3"/>
                  <w:vAlign w:val="center"/>
                </w:tcPr>
                <w:p w14:paraId="50E4F130">
                  <w:pPr>
                    <w:widowControl/>
                    <w:jc w:val="center"/>
                    <w:rPr>
                      <w:rFonts w:ascii="Times New Roman" w:hAnsi="Times New Roman" w:eastAsia="宋体" w:cs="Times New Roman"/>
                      <w:b/>
                      <w:bCs/>
                      <w:szCs w:val="21"/>
                    </w:rPr>
                  </w:pPr>
                  <w:r>
                    <w:rPr>
                      <w:rFonts w:ascii="Times New Roman" w:hAnsi="Times New Roman" w:eastAsia="宋体" w:cs="Times New Roman"/>
                      <w:b/>
                      <w:bCs/>
                      <w:color w:val="000000"/>
                      <w:kern w:val="0"/>
                      <w:szCs w:val="21"/>
                    </w:rPr>
                    <w:t>公司名称</w:t>
                  </w:r>
                </w:p>
              </w:tc>
            </w:tr>
            <w:tr w14:paraId="532C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vAlign w:val="center"/>
                </w:tcPr>
                <w:p w14:paraId="1BF2966E">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太平养老</w:t>
                  </w:r>
                </w:p>
              </w:tc>
              <w:tc>
                <w:tcPr>
                  <w:tcW w:w="1552" w:type="pct"/>
                </w:tcPr>
                <w:p w14:paraId="3D96F6F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海富通</w:t>
                  </w:r>
                </w:p>
              </w:tc>
              <w:tc>
                <w:tcPr>
                  <w:tcW w:w="1556" w:type="pct"/>
                </w:tcPr>
                <w:p w14:paraId="43C3CC8F">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景林资产</w:t>
                  </w:r>
                </w:p>
              </w:tc>
            </w:tr>
            <w:tr w14:paraId="3F49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37AF19E4">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广发证券</w:t>
                  </w:r>
                </w:p>
              </w:tc>
              <w:tc>
                <w:tcPr>
                  <w:tcW w:w="1552" w:type="pct"/>
                </w:tcPr>
                <w:p w14:paraId="0DD6CA9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中信建投证券</w:t>
                  </w:r>
                </w:p>
              </w:tc>
              <w:tc>
                <w:tcPr>
                  <w:tcW w:w="1556" w:type="pct"/>
                </w:tcPr>
                <w:p w14:paraId="424BE174">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长江证券</w:t>
                  </w:r>
                </w:p>
              </w:tc>
            </w:tr>
            <w:tr w14:paraId="7AF15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5AEEB021">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富国基金</w:t>
                  </w:r>
                </w:p>
              </w:tc>
              <w:tc>
                <w:tcPr>
                  <w:tcW w:w="1552" w:type="pct"/>
                </w:tcPr>
                <w:p w14:paraId="23EA2C3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瓴仁投资</w:t>
                  </w:r>
                </w:p>
              </w:tc>
              <w:tc>
                <w:tcPr>
                  <w:tcW w:w="1556" w:type="pct"/>
                </w:tcPr>
                <w:p w14:paraId="5C048EC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南方基金</w:t>
                  </w:r>
                </w:p>
              </w:tc>
            </w:tr>
            <w:tr w14:paraId="1FB9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76368CD">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中金公司</w:t>
                  </w:r>
                </w:p>
              </w:tc>
              <w:tc>
                <w:tcPr>
                  <w:tcW w:w="1552" w:type="pct"/>
                </w:tcPr>
                <w:p w14:paraId="1E52F3D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汇安基金</w:t>
                  </w:r>
                </w:p>
              </w:tc>
              <w:tc>
                <w:tcPr>
                  <w:tcW w:w="1556" w:type="pct"/>
                </w:tcPr>
                <w:p w14:paraId="04DEBE4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兴业证券</w:t>
                  </w:r>
                </w:p>
              </w:tc>
            </w:tr>
            <w:tr w14:paraId="4FFF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vAlign w:val="center"/>
                </w:tcPr>
                <w:p w14:paraId="1A7690F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麦格理资本</w:t>
                  </w:r>
                </w:p>
              </w:tc>
              <w:tc>
                <w:tcPr>
                  <w:tcW w:w="1552" w:type="pct"/>
                  <w:vAlign w:val="center"/>
                </w:tcPr>
                <w:p w14:paraId="0186270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摩根资管</w:t>
                  </w:r>
                </w:p>
              </w:tc>
              <w:tc>
                <w:tcPr>
                  <w:tcW w:w="1556" w:type="pct"/>
                </w:tcPr>
                <w:p w14:paraId="75B8374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工银瑞信</w:t>
                  </w:r>
                </w:p>
              </w:tc>
            </w:tr>
            <w:tr w14:paraId="69F6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102FCF22">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东吴证券</w:t>
                  </w:r>
                </w:p>
              </w:tc>
              <w:tc>
                <w:tcPr>
                  <w:tcW w:w="1552" w:type="pct"/>
                </w:tcPr>
                <w:p w14:paraId="0935A4C4">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平安资管</w:t>
                  </w:r>
                </w:p>
              </w:tc>
              <w:tc>
                <w:tcPr>
                  <w:tcW w:w="1556" w:type="pct"/>
                </w:tcPr>
                <w:p w14:paraId="6EBD5169">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嘉实基金</w:t>
                  </w:r>
                </w:p>
              </w:tc>
            </w:tr>
            <w:tr w14:paraId="0B4CF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3BE0490A">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广发基金</w:t>
                  </w:r>
                </w:p>
              </w:tc>
              <w:tc>
                <w:tcPr>
                  <w:tcW w:w="1552" w:type="pct"/>
                </w:tcPr>
                <w:p w14:paraId="221C078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中银资管</w:t>
                  </w:r>
                </w:p>
              </w:tc>
              <w:tc>
                <w:tcPr>
                  <w:tcW w:w="1556" w:type="pct"/>
                </w:tcPr>
                <w:p w14:paraId="5F82260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rPr>
                    <w:t>博时基金</w:t>
                  </w:r>
                </w:p>
              </w:tc>
            </w:tr>
            <w:tr w14:paraId="6D49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22E0662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中海基金</w:t>
                  </w:r>
                </w:p>
              </w:tc>
              <w:tc>
                <w:tcPr>
                  <w:tcW w:w="1552" w:type="pct"/>
                </w:tcPr>
                <w:p w14:paraId="500F27AF">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博道基金</w:t>
                  </w:r>
                </w:p>
              </w:tc>
              <w:tc>
                <w:tcPr>
                  <w:tcW w:w="1556" w:type="pct"/>
                </w:tcPr>
                <w:p w14:paraId="0058812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申万菱信基金</w:t>
                  </w:r>
                </w:p>
              </w:tc>
            </w:tr>
            <w:tr w14:paraId="78B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vAlign w:val="center"/>
                </w:tcPr>
                <w:p w14:paraId="35AFA064">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域秀资本</w:t>
                  </w:r>
                </w:p>
              </w:tc>
              <w:tc>
                <w:tcPr>
                  <w:tcW w:w="1552" w:type="pct"/>
                  <w:vAlign w:val="center"/>
                </w:tcPr>
                <w:p w14:paraId="45632805">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浙商证券</w:t>
                  </w:r>
                </w:p>
              </w:tc>
              <w:tc>
                <w:tcPr>
                  <w:tcW w:w="1556" w:type="pct"/>
                </w:tcPr>
                <w:p w14:paraId="0498F73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国泰基金</w:t>
                  </w:r>
                </w:p>
              </w:tc>
            </w:tr>
            <w:tr w14:paraId="7DA8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C84D59D">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衡颐资管</w:t>
                  </w:r>
                </w:p>
              </w:tc>
              <w:tc>
                <w:tcPr>
                  <w:tcW w:w="1552" w:type="pct"/>
                </w:tcPr>
                <w:p w14:paraId="1178DA5D">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海创基金</w:t>
                  </w:r>
                </w:p>
              </w:tc>
              <w:tc>
                <w:tcPr>
                  <w:tcW w:w="1556" w:type="pct"/>
                </w:tcPr>
                <w:p w14:paraId="4A68D9DD">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财通基金</w:t>
                  </w:r>
                </w:p>
              </w:tc>
            </w:tr>
            <w:tr w14:paraId="56E2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5428AE8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申万宏源证券</w:t>
                  </w:r>
                </w:p>
              </w:tc>
              <w:tc>
                <w:tcPr>
                  <w:tcW w:w="1552" w:type="pct"/>
                </w:tcPr>
                <w:p w14:paraId="46286721">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东亚前海证券</w:t>
                  </w:r>
                </w:p>
              </w:tc>
              <w:tc>
                <w:tcPr>
                  <w:tcW w:w="1556" w:type="pct"/>
                </w:tcPr>
                <w:p w14:paraId="075BAA7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中银基金</w:t>
                  </w:r>
                </w:p>
              </w:tc>
            </w:tr>
            <w:tr w14:paraId="71B6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49C31FAB">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溪牛投资</w:t>
                  </w:r>
                </w:p>
              </w:tc>
              <w:tc>
                <w:tcPr>
                  <w:tcW w:w="1552" w:type="pct"/>
                </w:tcPr>
                <w:p w14:paraId="47F8926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国寿安保基金</w:t>
                  </w:r>
                </w:p>
              </w:tc>
              <w:tc>
                <w:tcPr>
                  <w:tcW w:w="1556" w:type="pct"/>
                </w:tcPr>
                <w:p w14:paraId="56B35D9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天风证券</w:t>
                  </w:r>
                </w:p>
              </w:tc>
            </w:tr>
            <w:tr w14:paraId="7188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720FEB41">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瀚伦投资</w:t>
                  </w:r>
                </w:p>
              </w:tc>
              <w:tc>
                <w:tcPr>
                  <w:tcW w:w="1552" w:type="pct"/>
                </w:tcPr>
                <w:p w14:paraId="7481666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中泰证券</w:t>
                  </w:r>
                </w:p>
              </w:tc>
              <w:tc>
                <w:tcPr>
                  <w:tcW w:w="1556" w:type="pct"/>
                </w:tcPr>
                <w:p w14:paraId="221E963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莹泉资管</w:t>
                  </w:r>
                </w:p>
              </w:tc>
            </w:tr>
            <w:tr w14:paraId="150E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vAlign w:val="center"/>
                </w:tcPr>
                <w:p w14:paraId="16F2EB5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新华资产</w:t>
                  </w:r>
                </w:p>
              </w:tc>
              <w:tc>
                <w:tcPr>
                  <w:tcW w:w="1552" w:type="pct"/>
                  <w:vAlign w:val="center"/>
                </w:tcPr>
                <w:p w14:paraId="6A6E308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西部证券</w:t>
                  </w:r>
                </w:p>
              </w:tc>
              <w:tc>
                <w:tcPr>
                  <w:tcW w:w="1556" w:type="pct"/>
                </w:tcPr>
                <w:p w14:paraId="6AC2810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民生加银基金</w:t>
                  </w:r>
                </w:p>
              </w:tc>
            </w:tr>
            <w:tr w14:paraId="21A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5A13E711">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开源证券</w:t>
                  </w:r>
                </w:p>
              </w:tc>
              <w:tc>
                <w:tcPr>
                  <w:tcW w:w="1552" w:type="pct"/>
                </w:tcPr>
                <w:p w14:paraId="000B5491">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银华基金</w:t>
                  </w:r>
                </w:p>
              </w:tc>
              <w:tc>
                <w:tcPr>
                  <w:tcW w:w="1556" w:type="pct"/>
                </w:tcPr>
                <w:p w14:paraId="294EE32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立格资本</w:t>
                  </w:r>
                </w:p>
              </w:tc>
            </w:tr>
            <w:tr w14:paraId="4035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2F4A7713">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国泰海通证券</w:t>
                  </w:r>
                </w:p>
              </w:tc>
              <w:tc>
                <w:tcPr>
                  <w:tcW w:w="1552" w:type="pct"/>
                </w:tcPr>
                <w:p w14:paraId="288FE43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国信资管</w:t>
                  </w:r>
                </w:p>
              </w:tc>
              <w:tc>
                <w:tcPr>
                  <w:tcW w:w="1556" w:type="pct"/>
                </w:tcPr>
                <w:p w14:paraId="29DD4B7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平安证券</w:t>
                  </w:r>
                </w:p>
              </w:tc>
            </w:tr>
            <w:tr w14:paraId="215B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4EA07B57">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szCs w:val="21"/>
                    </w:rPr>
                    <w:t>安联基金</w:t>
                  </w:r>
                </w:p>
              </w:tc>
              <w:tc>
                <w:tcPr>
                  <w:tcW w:w="1552" w:type="pct"/>
                </w:tcPr>
                <w:p w14:paraId="45CD9F2F">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冲积资产</w:t>
                  </w:r>
                </w:p>
              </w:tc>
              <w:tc>
                <w:tcPr>
                  <w:tcW w:w="1556" w:type="pct"/>
                </w:tcPr>
                <w:p w14:paraId="5046DA9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恒泽投资</w:t>
                  </w:r>
                </w:p>
              </w:tc>
            </w:tr>
            <w:tr w14:paraId="03C7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5CEA727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长信基金</w:t>
                  </w:r>
                </w:p>
              </w:tc>
              <w:tc>
                <w:tcPr>
                  <w:tcW w:w="1552" w:type="pct"/>
                </w:tcPr>
                <w:p w14:paraId="744AFBE9">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一典资本</w:t>
                  </w:r>
                </w:p>
              </w:tc>
              <w:tc>
                <w:tcPr>
                  <w:tcW w:w="1556" w:type="pct"/>
                </w:tcPr>
                <w:p w14:paraId="3832B4E8">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东方财富证券</w:t>
                  </w:r>
                </w:p>
              </w:tc>
            </w:tr>
            <w:tr w14:paraId="417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1" w:type="pct"/>
                  <w:noWrap/>
                </w:tcPr>
                <w:p w14:paraId="2941238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大成基金</w:t>
                  </w:r>
                </w:p>
              </w:tc>
              <w:tc>
                <w:tcPr>
                  <w:tcW w:w="1552" w:type="pct"/>
                </w:tcPr>
                <w:p w14:paraId="699EAA9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易方达基金</w:t>
                  </w:r>
                </w:p>
              </w:tc>
              <w:tc>
                <w:tcPr>
                  <w:tcW w:w="1556" w:type="pct"/>
                </w:tcPr>
                <w:p w14:paraId="6482D39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大家资产</w:t>
                  </w:r>
                </w:p>
              </w:tc>
            </w:tr>
            <w:tr w14:paraId="5BA0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70E8F090">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诺德基金</w:t>
                  </w:r>
                </w:p>
              </w:tc>
              <w:tc>
                <w:tcPr>
                  <w:tcW w:w="1552" w:type="pct"/>
                </w:tcPr>
                <w:p w14:paraId="47E81745">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华夏基金</w:t>
                  </w:r>
                </w:p>
              </w:tc>
              <w:tc>
                <w:tcPr>
                  <w:tcW w:w="1556" w:type="pct"/>
                </w:tcPr>
                <w:p w14:paraId="2D1D87D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rPr>
                    <w:t>维嘉资本</w:t>
                  </w:r>
                </w:p>
              </w:tc>
            </w:tr>
            <w:tr w14:paraId="4A6F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3484E95D">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信达澳亚</w:t>
                  </w:r>
                </w:p>
              </w:tc>
              <w:tc>
                <w:tcPr>
                  <w:tcW w:w="1552" w:type="pct"/>
                </w:tcPr>
                <w:p w14:paraId="1D05309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Point72</w:t>
                  </w:r>
                </w:p>
              </w:tc>
              <w:tc>
                <w:tcPr>
                  <w:tcW w:w="1556" w:type="pct"/>
                </w:tcPr>
                <w:p w14:paraId="40C7A4C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国投瑞银基金</w:t>
                  </w:r>
                </w:p>
              </w:tc>
            </w:tr>
            <w:tr w14:paraId="78C5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450973E5">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永赢基金</w:t>
                  </w:r>
                </w:p>
              </w:tc>
              <w:tc>
                <w:tcPr>
                  <w:tcW w:w="1552" w:type="pct"/>
                </w:tcPr>
                <w:p w14:paraId="7965F1B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兴证全球基金</w:t>
                  </w:r>
                </w:p>
              </w:tc>
              <w:tc>
                <w:tcPr>
                  <w:tcW w:w="1556" w:type="pct"/>
                </w:tcPr>
                <w:p w14:paraId="6C7DE38E">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宝盈基金</w:t>
                  </w:r>
                </w:p>
              </w:tc>
            </w:tr>
            <w:tr w14:paraId="0335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vAlign w:val="center"/>
                </w:tcPr>
                <w:p w14:paraId="3B75BA84">
                  <w:pPr>
                    <w:widowControl/>
                    <w:jc w:val="center"/>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华商基金</w:t>
                  </w:r>
                </w:p>
              </w:tc>
              <w:tc>
                <w:tcPr>
                  <w:tcW w:w="1552" w:type="pct"/>
                  <w:vAlign w:val="center"/>
                </w:tcPr>
                <w:p w14:paraId="2CE94D3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景顺长城基金</w:t>
                  </w:r>
                </w:p>
              </w:tc>
              <w:tc>
                <w:tcPr>
                  <w:tcW w:w="1556" w:type="pct"/>
                </w:tcPr>
                <w:p w14:paraId="0763B67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长城基金</w:t>
                  </w:r>
                </w:p>
              </w:tc>
            </w:tr>
            <w:tr w14:paraId="237D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4DD63849">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平安基金</w:t>
                  </w:r>
                </w:p>
              </w:tc>
              <w:tc>
                <w:tcPr>
                  <w:tcW w:w="1552" w:type="pct"/>
                </w:tcPr>
                <w:p w14:paraId="0A305379">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诺安基金</w:t>
                  </w:r>
                </w:p>
              </w:tc>
              <w:tc>
                <w:tcPr>
                  <w:tcW w:w="1556" w:type="pct"/>
                </w:tcPr>
                <w:p w14:paraId="4A60C7B2">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建信基金</w:t>
                  </w:r>
                </w:p>
              </w:tc>
            </w:tr>
            <w:tr w14:paraId="2BC5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1" w:type="pct"/>
                  <w:noWrap/>
                  <w:vAlign w:val="center"/>
                </w:tcPr>
                <w:p w14:paraId="61ED63B8">
                  <w:pPr>
                    <w:widowControl/>
                    <w:jc w:val="center"/>
                    <w:rPr>
                      <w:rFonts w:ascii="Times New Roman" w:hAnsi="Times New Roman" w:eastAsia="宋体" w:cs="Times New Roman"/>
                      <w:szCs w:val="21"/>
                    </w:rPr>
                  </w:pPr>
                  <w:r>
                    <w:rPr>
                      <w:rFonts w:hint="eastAsia" w:ascii="Times New Roman" w:hAnsi="Times New Roman" w:eastAsia="宋体" w:cs="Times New Roman"/>
                      <w:szCs w:val="21"/>
                    </w:rPr>
                    <w:t>长盛基金</w:t>
                  </w:r>
                </w:p>
              </w:tc>
              <w:tc>
                <w:tcPr>
                  <w:tcW w:w="1552" w:type="pct"/>
                  <w:vAlign w:val="center"/>
                </w:tcPr>
                <w:p w14:paraId="7BDF1C2A">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工银安盛</w:t>
                  </w:r>
                </w:p>
              </w:tc>
              <w:tc>
                <w:tcPr>
                  <w:tcW w:w="1556" w:type="pct"/>
                </w:tcPr>
                <w:p w14:paraId="262D8BB9">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泰康资产</w:t>
                  </w:r>
                </w:p>
              </w:tc>
            </w:tr>
            <w:tr w14:paraId="6D2C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193C510C">
                  <w:pPr>
                    <w:widowControl/>
                    <w:jc w:val="center"/>
                    <w:rPr>
                      <w:rFonts w:ascii="Times New Roman" w:hAnsi="Times New Roman" w:eastAsia="宋体" w:cs="Times New Roman"/>
                      <w:szCs w:val="21"/>
                    </w:rPr>
                  </w:pPr>
                  <w:r>
                    <w:rPr>
                      <w:rFonts w:hint="eastAsia" w:ascii="Times New Roman" w:hAnsi="Times New Roman" w:eastAsia="宋体" w:cs="Times New Roman"/>
                      <w:szCs w:val="21"/>
                    </w:rPr>
                    <w:t>阳光资产</w:t>
                  </w:r>
                </w:p>
              </w:tc>
              <w:tc>
                <w:tcPr>
                  <w:tcW w:w="1552" w:type="pct"/>
                </w:tcPr>
                <w:p w14:paraId="5F0EACE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趣时资产</w:t>
                  </w:r>
                </w:p>
              </w:tc>
              <w:tc>
                <w:tcPr>
                  <w:tcW w:w="1556" w:type="pct"/>
                </w:tcPr>
                <w:p w14:paraId="47B2651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招银理财</w:t>
                  </w:r>
                </w:p>
              </w:tc>
            </w:tr>
            <w:tr w14:paraId="77B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C85112C">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华泰证券</w:t>
                  </w:r>
                </w:p>
              </w:tc>
              <w:tc>
                <w:tcPr>
                  <w:tcW w:w="1552" w:type="pct"/>
                </w:tcPr>
                <w:p w14:paraId="79D81F0B">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太平资产</w:t>
                  </w:r>
                </w:p>
              </w:tc>
              <w:tc>
                <w:tcPr>
                  <w:tcW w:w="1556" w:type="pct"/>
                </w:tcPr>
                <w:p w14:paraId="1D251622">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中港融鑫</w:t>
                  </w:r>
                </w:p>
              </w:tc>
            </w:tr>
            <w:tr w14:paraId="0748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17D53AE8">
                  <w:pPr>
                    <w:widowControl/>
                    <w:jc w:val="center"/>
                    <w:rPr>
                      <w:rFonts w:ascii="Times New Roman" w:hAnsi="Times New Roman" w:eastAsia="宋体" w:cs="Times New Roman"/>
                      <w:szCs w:val="21"/>
                    </w:rPr>
                  </w:pPr>
                  <w:r>
                    <w:rPr>
                      <w:rFonts w:hint="eastAsia" w:ascii="Times New Roman" w:hAnsi="Times New Roman" w:eastAsia="宋体" w:cs="Times New Roman"/>
                      <w:szCs w:val="21"/>
                    </w:rPr>
                    <w:t>E</w:t>
                  </w:r>
                  <w:r>
                    <w:rPr>
                      <w:rFonts w:ascii="Times New Roman" w:hAnsi="Times New Roman" w:eastAsia="宋体" w:cs="Times New Roman"/>
                      <w:szCs w:val="21"/>
                    </w:rPr>
                    <w:t xml:space="preserve">levation </w:t>
                  </w:r>
                  <w:r>
                    <w:rPr>
                      <w:rFonts w:hint="eastAsia" w:ascii="Times New Roman" w:hAnsi="Times New Roman" w:eastAsia="宋体" w:cs="Times New Roman"/>
                      <w:szCs w:val="21"/>
                    </w:rPr>
                    <w:t>C</w:t>
                  </w:r>
                  <w:r>
                    <w:rPr>
                      <w:rFonts w:ascii="Times New Roman" w:hAnsi="Times New Roman" w:eastAsia="宋体" w:cs="Times New Roman"/>
                      <w:szCs w:val="21"/>
                    </w:rPr>
                    <w:t>apital</w:t>
                  </w:r>
                </w:p>
              </w:tc>
              <w:tc>
                <w:tcPr>
                  <w:tcW w:w="1552" w:type="pct"/>
                </w:tcPr>
                <w:p w14:paraId="6EADB06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运舟资产</w:t>
                  </w:r>
                </w:p>
              </w:tc>
              <w:tc>
                <w:tcPr>
                  <w:tcW w:w="1556" w:type="pct"/>
                </w:tcPr>
                <w:p w14:paraId="41E81E4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华金证券</w:t>
                  </w:r>
                </w:p>
              </w:tc>
            </w:tr>
            <w:tr w14:paraId="6404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1456974A">
                  <w:pPr>
                    <w:widowControl/>
                    <w:jc w:val="center"/>
                    <w:rPr>
                      <w:rFonts w:ascii="Times New Roman" w:hAnsi="Times New Roman" w:eastAsia="宋体" w:cs="Times New Roman"/>
                      <w:szCs w:val="21"/>
                    </w:rPr>
                  </w:pPr>
                  <w:r>
                    <w:rPr>
                      <w:rFonts w:hint="eastAsia" w:ascii="Times New Roman" w:hAnsi="Times New Roman" w:eastAsia="宋体" w:cs="Times New Roman"/>
                      <w:szCs w:val="21"/>
                    </w:rPr>
                    <w:t>东兴证券</w:t>
                  </w:r>
                </w:p>
              </w:tc>
              <w:tc>
                <w:tcPr>
                  <w:tcW w:w="1552" w:type="pct"/>
                </w:tcPr>
                <w:p w14:paraId="0CB363BF">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中银证券</w:t>
                  </w:r>
                </w:p>
              </w:tc>
              <w:tc>
                <w:tcPr>
                  <w:tcW w:w="1556" w:type="pct"/>
                </w:tcPr>
                <w:p w14:paraId="69AA88AF">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阳光保险</w:t>
                  </w:r>
                </w:p>
              </w:tc>
            </w:tr>
            <w:tr w14:paraId="4EE2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0BBFCDF0">
                  <w:pPr>
                    <w:widowControl/>
                    <w:jc w:val="center"/>
                    <w:rPr>
                      <w:rFonts w:ascii="Times New Roman" w:hAnsi="Times New Roman" w:eastAsia="宋体" w:cs="Times New Roman"/>
                      <w:szCs w:val="21"/>
                    </w:rPr>
                  </w:pPr>
                  <w:r>
                    <w:rPr>
                      <w:rFonts w:hint="eastAsia" w:ascii="Times New Roman" w:hAnsi="Times New Roman" w:eastAsia="宋体" w:cs="Times New Roman"/>
                      <w:szCs w:val="21"/>
                    </w:rPr>
                    <w:t>西部利得基金</w:t>
                  </w:r>
                </w:p>
              </w:tc>
              <w:tc>
                <w:tcPr>
                  <w:tcW w:w="1552" w:type="pct"/>
                </w:tcPr>
                <w:p w14:paraId="7C5A1E6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汐泰投资</w:t>
                  </w:r>
                </w:p>
              </w:tc>
              <w:tc>
                <w:tcPr>
                  <w:tcW w:w="1556" w:type="pct"/>
                </w:tcPr>
                <w:p w14:paraId="1D1F4F9C">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三井住友德思资管</w:t>
                  </w:r>
                </w:p>
              </w:tc>
            </w:tr>
            <w:tr w14:paraId="235E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090E6ED">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圆信永丰基金</w:t>
                  </w:r>
                </w:p>
              </w:tc>
              <w:tc>
                <w:tcPr>
                  <w:tcW w:w="1552" w:type="pct"/>
                </w:tcPr>
                <w:p w14:paraId="0F11E8A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兴业基金</w:t>
                  </w:r>
                </w:p>
              </w:tc>
              <w:tc>
                <w:tcPr>
                  <w:tcW w:w="1556" w:type="pct"/>
                </w:tcPr>
                <w:p w14:paraId="3E0AEE9B">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财通资管</w:t>
                  </w:r>
                </w:p>
              </w:tc>
            </w:tr>
            <w:tr w14:paraId="0A8D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0E4B43BA">
                  <w:pPr>
                    <w:widowControl/>
                    <w:jc w:val="center"/>
                    <w:rPr>
                      <w:rFonts w:ascii="Times New Roman" w:hAnsi="Times New Roman" w:eastAsia="宋体" w:cs="Times New Roman"/>
                      <w:szCs w:val="21"/>
                    </w:rPr>
                  </w:pPr>
                  <w:r>
                    <w:rPr>
                      <w:rFonts w:hint="eastAsia" w:ascii="Times New Roman" w:hAnsi="Times New Roman" w:eastAsia="宋体" w:cs="Times New Roman"/>
                      <w:szCs w:val="21"/>
                    </w:rPr>
                    <w:t>浦银安盛基金</w:t>
                  </w:r>
                </w:p>
              </w:tc>
              <w:tc>
                <w:tcPr>
                  <w:tcW w:w="1552" w:type="pct"/>
                </w:tcPr>
                <w:p w14:paraId="48209E05">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泉果基金</w:t>
                  </w:r>
                </w:p>
              </w:tc>
              <w:tc>
                <w:tcPr>
                  <w:tcW w:w="1556" w:type="pct"/>
                </w:tcPr>
                <w:p w14:paraId="2CFD7F24">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德邦基金</w:t>
                  </w:r>
                </w:p>
              </w:tc>
            </w:tr>
            <w:tr w14:paraId="7C66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F82E26E">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华泰柏瑞基金</w:t>
                  </w:r>
                </w:p>
              </w:tc>
              <w:tc>
                <w:tcPr>
                  <w:tcW w:w="1552" w:type="pct"/>
                </w:tcPr>
                <w:p w14:paraId="1E4AE390">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长江资管</w:t>
                  </w:r>
                </w:p>
              </w:tc>
              <w:tc>
                <w:tcPr>
                  <w:tcW w:w="1556" w:type="pct"/>
                </w:tcPr>
                <w:p w14:paraId="5F3AF84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歌汝资产</w:t>
                  </w:r>
                </w:p>
              </w:tc>
            </w:tr>
            <w:tr w14:paraId="5184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0B44601B">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国联安基金</w:t>
                  </w:r>
                </w:p>
              </w:tc>
              <w:tc>
                <w:tcPr>
                  <w:tcW w:w="1552" w:type="pct"/>
                </w:tcPr>
                <w:p w14:paraId="5DFA1D81">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光大证券</w:t>
                  </w:r>
                </w:p>
              </w:tc>
              <w:tc>
                <w:tcPr>
                  <w:tcW w:w="1556" w:type="pct"/>
                </w:tcPr>
                <w:p w14:paraId="4666909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彬元资本</w:t>
                  </w:r>
                </w:p>
              </w:tc>
            </w:tr>
            <w:tr w14:paraId="4183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62458EEC">
                  <w:pPr>
                    <w:widowControl/>
                    <w:jc w:val="center"/>
                    <w:rPr>
                      <w:rFonts w:ascii="Times New Roman" w:hAnsi="Times New Roman" w:eastAsia="宋体" w:cs="Times New Roman"/>
                      <w:szCs w:val="21"/>
                    </w:rPr>
                  </w:pPr>
                  <w:r>
                    <w:rPr>
                      <w:rFonts w:hint="eastAsia" w:ascii="Times New Roman" w:hAnsi="Times New Roman" w:eastAsia="宋体" w:cs="Times New Roman"/>
                      <w:szCs w:val="21"/>
                    </w:rPr>
                    <w:t>建信养老</w:t>
                  </w:r>
                </w:p>
              </w:tc>
              <w:tc>
                <w:tcPr>
                  <w:tcW w:w="1552" w:type="pct"/>
                </w:tcPr>
                <w:p w14:paraId="1BCCC957">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和谐汇一资管</w:t>
                  </w:r>
                </w:p>
              </w:tc>
              <w:tc>
                <w:tcPr>
                  <w:tcW w:w="1556" w:type="pct"/>
                </w:tcPr>
                <w:p w14:paraId="38D035A0">
                  <w:pPr>
                    <w:widowControl/>
                    <w:jc w:val="center"/>
                    <w:rPr>
                      <w:rFonts w:ascii="Times New Roman" w:hAnsi="Times New Roman" w:eastAsia="宋体" w:cs="Times New Roman"/>
                      <w:color w:val="000000"/>
                      <w:szCs w:val="21"/>
                    </w:rPr>
                  </w:pPr>
                  <w:r>
                    <w:rPr>
                      <w:rFonts w:hint="eastAsia" w:ascii="Times New Roman" w:hAnsi="Times New Roman" w:eastAsia="宋体" w:cs="Times New Roman"/>
                      <w:szCs w:val="21"/>
                    </w:rPr>
                    <w:t>东方阿尔法基金</w:t>
                  </w:r>
                </w:p>
              </w:tc>
            </w:tr>
            <w:tr w14:paraId="2038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778349F1">
                  <w:pPr>
                    <w:widowControl/>
                    <w:jc w:val="center"/>
                    <w:rPr>
                      <w:rFonts w:ascii="Times New Roman" w:hAnsi="Times New Roman" w:eastAsia="宋体" w:cs="Times New Roman"/>
                      <w:szCs w:val="21"/>
                    </w:rPr>
                  </w:pPr>
                  <w:r>
                    <w:rPr>
                      <w:rFonts w:hint="eastAsia" w:ascii="Times New Roman" w:hAnsi="Times New Roman" w:eastAsia="宋体" w:cs="Times New Roman"/>
                      <w:color w:val="000000"/>
                      <w:szCs w:val="21"/>
                    </w:rPr>
                    <w:t>泓德基金</w:t>
                  </w:r>
                </w:p>
              </w:tc>
              <w:tc>
                <w:tcPr>
                  <w:tcW w:w="1552" w:type="pct"/>
                </w:tcPr>
                <w:p w14:paraId="7D1DFC54">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东方红资管</w:t>
                  </w:r>
                </w:p>
              </w:tc>
              <w:tc>
                <w:tcPr>
                  <w:tcW w:w="1556" w:type="pct"/>
                </w:tcPr>
                <w:p w14:paraId="4D98CCBA">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野村东方证券</w:t>
                  </w:r>
                </w:p>
              </w:tc>
            </w:tr>
            <w:tr w14:paraId="61F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891" w:type="pct"/>
                  <w:noWrap/>
                </w:tcPr>
                <w:p w14:paraId="0C899F3D">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中欧基金</w:t>
                  </w:r>
                </w:p>
              </w:tc>
              <w:tc>
                <w:tcPr>
                  <w:tcW w:w="1552" w:type="pct"/>
                </w:tcPr>
                <w:p w14:paraId="1DC90B03">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平安养老</w:t>
                  </w:r>
                </w:p>
              </w:tc>
              <w:tc>
                <w:tcPr>
                  <w:tcW w:w="1556" w:type="pct"/>
                </w:tcPr>
                <w:p w14:paraId="388C0111">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三井住友资管</w:t>
                  </w:r>
                </w:p>
              </w:tc>
            </w:tr>
          </w:tbl>
          <w:p w14:paraId="0767507A">
            <w:pPr>
              <w:rPr>
                <w:rFonts w:ascii="Times New Roman" w:hAnsi="Times New Roman" w:eastAsia="宋体"/>
                <w:bCs/>
                <w:iCs/>
                <w:color w:val="000000"/>
                <w:sz w:val="24"/>
              </w:rPr>
            </w:pPr>
            <w:r>
              <w:rPr>
                <w:rFonts w:hint="eastAsia" w:ascii="Times New Roman" w:hAnsi="Times New Roman" w:eastAsia="宋体" w:cs="Times New Roman"/>
                <w:sz w:val="24"/>
              </w:rPr>
              <w:t>共111家机构及其相关人员参与交流。</w:t>
            </w:r>
          </w:p>
        </w:tc>
      </w:tr>
      <w:tr w14:paraId="2A52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6DB5D07C">
            <w:pPr>
              <w:rPr>
                <w:rFonts w:ascii="Times New Roman" w:hAnsi="Times New Roman" w:eastAsia="宋体"/>
                <w:bCs/>
                <w:iCs/>
                <w:color w:val="000000"/>
                <w:sz w:val="24"/>
              </w:rPr>
            </w:pPr>
            <w:r>
              <w:rPr>
                <w:rFonts w:hint="eastAsia" w:ascii="Times New Roman" w:hAnsi="Times New Roman" w:eastAsia="宋体"/>
                <w:bCs/>
                <w:iCs/>
                <w:color w:val="000000"/>
                <w:sz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73A5365A">
            <w:pPr>
              <w:rPr>
                <w:rFonts w:ascii="Times New Roman" w:hAnsi="Times New Roman" w:eastAsia="宋体"/>
                <w:bCs/>
                <w:iCs/>
                <w:color w:val="000000"/>
                <w:sz w:val="24"/>
              </w:rPr>
            </w:pPr>
            <w:r>
              <w:rPr>
                <w:rFonts w:hint="eastAsia" w:ascii="Times New Roman" w:hAnsi="Times New Roman" w:eastAsia="宋体"/>
                <w:bCs/>
                <w:iCs/>
                <w:color w:val="000000"/>
                <w:sz w:val="24"/>
              </w:rPr>
              <w:t>2026年5月</w:t>
            </w:r>
          </w:p>
        </w:tc>
      </w:tr>
      <w:tr w14:paraId="5AA9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10B6E67">
            <w:pPr>
              <w:rPr>
                <w:rFonts w:ascii="Times New Roman" w:hAnsi="Times New Roman" w:eastAsia="宋体"/>
                <w:bCs/>
                <w:iCs/>
                <w:color w:val="000000"/>
                <w:sz w:val="24"/>
              </w:rPr>
            </w:pPr>
            <w:r>
              <w:rPr>
                <w:rFonts w:hint="eastAsia" w:ascii="Times New Roman" w:hAnsi="Times New Roman" w:eastAsia="宋体"/>
                <w:bCs/>
                <w:iCs/>
                <w:color w:val="000000"/>
                <w:sz w:val="24"/>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627156EF">
            <w:pPr>
              <w:rPr>
                <w:rFonts w:ascii="Times New Roman" w:hAnsi="Times New Roman" w:eastAsia="宋体"/>
                <w:bCs/>
                <w:iCs/>
                <w:color w:val="000000"/>
                <w:sz w:val="24"/>
              </w:rPr>
            </w:pPr>
            <w:r>
              <w:rPr>
                <w:rFonts w:hint="eastAsia" w:ascii="Times New Roman" w:hAnsi="Times New Roman" w:eastAsia="宋体"/>
                <w:bCs/>
                <w:iCs/>
                <w:color w:val="000000"/>
                <w:sz w:val="24"/>
              </w:rPr>
              <w:t>苏州会议室、线上、杭州</w:t>
            </w:r>
          </w:p>
        </w:tc>
      </w:tr>
      <w:tr w14:paraId="66BF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2BB7129">
            <w:pPr>
              <w:rPr>
                <w:rFonts w:ascii="Times New Roman" w:hAnsi="Times New Roman" w:eastAsia="宋体"/>
                <w:bCs/>
                <w:iCs/>
                <w:color w:val="000000"/>
                <w:sz w:val="24"/>
              </w:rPr>
            </w:pPr>
            <w:r>
              <w:rPr>
                <w:rFonts w:hint="eastAsia" w:ascii="Times New Roman" w:hAnsi="Times New Roman" w:eastAsia="宋体"/>
                <w:bCs/>
                <w:iCs/>
                <w:color w:val="000000"/>
                <w:sz w:val="24"/>
              </w:rPr>
              <w:t>上市公司接待人员姓名</w:t>
            </w:r>
          </w:p>
        </w:tc>
        <w:tc>
          <w:tcPr>
            <w:tcW w:w="6614" w:type="dxa"/>
            <w:tcBorders>
              <w:top w:val="single" w:color="auto" w:sz="4" w:space="0"/>
              <w:left w:val="single" w:color="auto" w:sz="4" w:space="0"/>
              <w:bottom w:val="single" w:color="auto" w:sz="4" w:space="0"/>
              <w:right w:val="single" w:color="auto" w:sz="4" w:space="0"/>
            </w:tcBorders>
            <w:vAlign w:val="center"/>
          </w:tcPr>
          <w:p w14:paraId="71BAB53F">
            <w:pPr>
              <w:rPr>
                <w:rFonts w:hint="eastAsia" w:ascii="Times New Roman" w:hAnsi="Times New Roman" w:eastAsia="宋体"/>
                <w:bCs/>
                <w:iCs/>
                <w:color w:val="000000"/>
                <w:sz w:val="24"/>
                <w:lang w:val="en-US" w:eastAsia="zh-CN"/>
              </w:rPr>
            </w:pPr>
            <w:r>
              <w:rPr>
                <w:rFonts w:hint="eastAsia" w:ascii="Times New Roman" w:hAnsi="Times New Roman" w:eastAsia="宋体"/>
                <w:bCs/>
                <w:iCs/>
                <w:color w:val="000000"/>
                <w:sz w:val="24"/>
              </w:rPr>
              <w:t>董事会秘书 张子涵</w:t>
            </w:r>
            <w:r>
              <w:rPr>
                <w:rFonts w:hint="eastAsia" w:ascii="Times New Roman" w:hAnsi="Times New Roman" w:eastAsia="宋体"/>
                <w:bCs/>
                <w:iCs/>
                <w:color w:val="000000"/>
                <w:sz w:val="24"/>
                <w:lang w:val="en-US" w:eastAsia="zh-CN"/>
              </w:rPr>
              <w:t>女士</w:t>
            </w:r>
          </w:p>
          <w:p w14:paraId="416003D0">
            <w:pPr>
              <w:rPr>
                <w:rFonts w:hint="eastAsia" w:ascii="Times New Roman" w:hAnsi="Times New Roman" w:eastAsia="宋体"/>
                <w:bCs/>
                <w:iCs/>
                <w:color w:val="000000"/>
                <w:sz w:val="24"/>
                <w:lang w:val="en-US" w:eastAsia="zh-CN"/>
              </w:rPr>
            </w:pPr>
            <w:r>
              <w:rPr>
                <w:rFonts w:hint="eastAsia" w:ascii="Times New Roman" w:hAnsi="Times New Roman" w:eastAsia="宋体"/>
                <w:bCs/>
                <w:iCs/>
                <w:color w:val="000000"/>
                <w:sz w:val="24"/>
              </w:rPr>
              <w:t>投资者关系经理 任缘</w:t>
            </w:r>
            <w:r>
              <w:rPr>
                <w:rFonts w:hint="eastAsia" w:ascii="Times New Roman" w:hAnsi="Times New Roman" w:eastAsia="宋体"/>
                <w:bCs/>
                <w:iCs/>
                <w:color w:val="000000"/>
                <w:sz w:val="24"/>
                <w:lang w:val="en-US" w:eastAsia="zh-CN"/>
              </w:rPr>
              <w:t>女士</w:t>
            </w:r>
          </w:p>
        </w:tc>
      </w:tr>
      <w:tr w14:paraId="0422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1ED1FE47">
            <w:pPr>
              <w:rPr>
                <w:rFonts w:ascii="Times New Roman" w:hAnsi="Times New Roman" w:eastAsia="宋体"/>
                <w:bCs/>
                <w:iCs/>
                <w:color w:val="000000"/>
                <w:sz w:val="24"/>
              </w:rPr>
            </w:pPr>
            <w:r>
              <w:rPr>
                <w:rFonts w:hint="eastAsia" w:ascii="Times New Roman" w:hAnsi="Times New Roman" w:eastAsia="宋体"/>
                <w:bCs/>
                <w:iCs/>
                <w:color w:val="000000"/>
                <w:sz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vAlign w:val="center"/>
          </w:tcPr>
          <w:p w14:paraId="1D16388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b/>
                <w:iCs/>
                <w:color w:val="000000"/>
                <w:sz w:val="24"/>
              </w:rPr>
            </w:pPr>
            <w:r>
              <w:rPr>
                <w:rFonts w:hint="eastAsia" w:ascii="Times New Roman" w:hAnsi="Times New Roman" w:eastAsia="宋体" w:cs="宋体"/>
                <w:b/>
                <w:iCs/>
                <w:color w:val="000000"/>
                <w:sz w:val="24"/>
              </w:rPr>
              <w:t>Q</w:t>
            </w:r>
            <w:r>
              <w:rPr>
                <w:rFonts w:hint="eastAsia" w:ascii="Times New Roman" w:hAnsi="Times New Roman" w:eastAsia="宋体" w:cs="宋体"/>
                <w:b/>
                <w:iCs/>
                <w:color w:val="000000"/>
                <w:sz w:val="24"/>
                <w:lang w:eastAsia="zh-CN"/>
              </w:rPr>
              <w:t>：</w:t>
            </w:r>
            <w:r>
              <w:rPr>
                <w:rFonts w:hint="eastAsia" w:ascii="Times New Roman" w:hAnsi="Times New Roman" w:eastAsia="宋体" w:cs="宋体"/>
                <w:b/>
                <w:iCs/>
                <w:color w:val="000000"/>
                <w:sz w:val="24"/>
              </w:rPr>
              <w:t>2026年第一季度业绩表现是否可以类推全年？</w:t>
            </w:r>
          </w:p>
          <w:p w14:paraId="2E2A7E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A</w:t>
            </w:r>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rPr>
              <w:t>26Q1营业收入2.85亿元，同比增长229.39%；归母净利润1.12亿元，同比增长697.60%。本期业绩大幅增长，主要系：1）受益于全球AI算力芯片测试需求快速增长，叠加半导体行业整体景气上行周期，下游客户测试需求旺盛，公司成熟MEMS探针卡产品订单持续放量。2）2025年度已发货但尚未满足收入确认条件的存量订单，于2026年第一季度按照企业会计准则相关规定确认收入，对本期业绩形成正向贡献。3）公司客户结构优化，订单质量与稳定性持续提升；同时随着业务规模扩大，规模效应逐步显现。</w:t>
            </w:r>
          </w:p>
          <w:p w14:paraId="0981D5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公司营业收入整体保持快速增长，但受下游半导体行业客户采购计划、项目验收节奏及市场需求波动等因素影响，公司经营业绩存在一定季节性特征，常表现为第四季度收入占比相对较高，2023-2025年度公司第四季度营业收入占全年营业收入的比例分别为49.72%、39.18%和36.07%。2026年第一季度公司营业收入中存在2025年已发货但尚未满足收入确认条件的存量订单，于2026年第一季度按照企业会计准则相关规定确认收入，不能简单用单季度增长类推全年。</w:t>
            </w:r>
          </w:p>
          <w:p w14:paraId="2FD9D13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b/>
                <w:iCs/>
                <w:color w:val="000000"/>
                <w:sz w:val="24"/>
              </w:rPr>
            </w:pPr>
            <w:r>
              <w:rPr>
                <w:rFonts w:hint="eastAsia" w:ascii="Times New Roman" w:hAnsi="Times New Roman" w:eastAsia="宋体" w:cs="宋体"/>
                <w:b/>
                <w:iCs/>
                <w:color w:val="000000"/>
                <w:sz w:val="24"/>
              </w:rPr>
              <w:t>Q</w:t>
            </w:r>
            <w:r>
              <w:rPr>
                <w:rFonts w:hint="eastAsia" w:ascii="Times New Roman" w:hAnsi="Times New Roman" w:eastAsia="宋体" w:cs="宋体"/>
                <w:b/>
                <w:iCs/>
                <w:color w:val="000000"/>
                <w:sz w:val="24"/>
                <w:lang w:eastAsia="zh-CN"/>
              </w:rPr>
              <w:t>：</w:t>
            </w:r>
            <w:r>
              <w:rPr>
                <w:rFonts w:hint="eastAsia" w:ascii="Times New Roman" w:hAnsi="Times New Roman" w:eastAsia="宋体" w:cs="宋体"/>
                <w:b/>
                <w:iCs/>
                <w:color w:val="000000"/>
                <w:sz w:val="24"/>
              </w:rPr>
              <w:t>公司的发展历程？</w:t>
            </w:r>
          </w:p>
          <w:p w14:paraId="04508B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A</w:t>
            </w:r>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rPr>
              <w:t>公司自设立之初即定位为面向半导体设计与制造的专业探针卡供应商，2015-2016年，公司产品以悬臂探针卡为主。2017年，公司开始发力垂直探针卡产品的销售。2017年至2019年，公司完善业务体系，形成MEMS探针及探针卡技术的原始积累。2020年，公司首次实现自主2D MEMS探针及探针卡的量产，通过不断提升量产良率，于当年形成批量交付。2021年以来，公司2D MEMS探针卡销售收入实现快速增长。在这一阶段，公司持续保持较高研发投入，在不断提升2D MEMS探针卡等产品性能的同时，实现了薄膜探针卡的量产</w:t>
            </w:r>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lang w:val="en-US" w:eastAsia="zh-CN"/>
              </w:rPr>
              <w:t>公司于2024年完成了2.5D MEMS探针卡的验证</w:t>
            </w:r>
            <w:r>
              <w:rPr>
                <w:rFonts w:hint="eastAsia" w:ascii="Times New Roman" w:hAnsi="Times New Roman" w:eastAsia="宋体" w:cs="宋体"/>
                <w:bCs/>
                <w:iCs/>
                <w:color w:val="000000"/>
                <w:sz w:val="24"/>
              </w:rPr>
              <w:t>，目前已完成多片面向Flash、DRAM等存储芯片测试用探针卡的小批量出货。</w:t>
            </w:r>
          </w:p>
          <w:p w14:paraId="38EC26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b/>
                <w:iCs/>
                <w:color w:val="000000"/>
                <w:sz w:val="24"/>
              </w:rPr>
            </w:pPr>
            <w:r>
              <w:rPr>
                <w:rFonts w:hint="eastAsia" w:ascii="Times New Roman" w:hAnsi="Times New Roman" w:eastAsia="宋体" w:cs="宋体"/>
                <w:b/>
                <w:iCs/>
                <w:color w:val="000000"/>
                <w:sz w:val="24"/>
              </w:rPr>
              <w:t>Q</w:t>
            </w:r>
            <w:r>
              <w:rPr>
                <w:rFonts w:hint="eastAsia" w:ascii="Times New Roman" w:hAnsi="Times New Roman" w:eastAsia="宋体" w:cs="宋体"/>
                <w:b/>
                <w:iCs/>
                <w:color w:val="000000"/>
                <w:sz w:val="24"/>
                <w:lang w:eastAsia="zh-CN"/>
              </w:rPr>
              <w:t>：</w:t>
            </w:r>
            <w:r>
              <w:rPr>
                <w:rFonts w:hint="eastAsia" w:ascii="Times New Roman" w:hAnsi="Times New Roman" w:eastAsia="宋体" w:cs="宋体"/>
                <w:b/>
                <w:iCs/>
                <w:color w:val="000000"/>
                <w:sz w:val="24"/>
              </w:rPr>
              <w:t>MEMS探针卡是未来的趋势吗？</w:t>
            </w:r>
            <w:bookmarkStart w:id="3" w:name="_GoBack"/>
            <w:bookmarkEnd w:id="3"/>
          </w:p>
          <w:p w14:paraId="284315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A</w:t>
            </w:r>
            <w:bookmarkStart w:id="1" w:name="OLE_LINK7"/>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rPr>
              <w:t>MEMS探针卡在市场占主导地位</w:t>
            </w:r>
            <w:bookmarkEnd w:id="1"/>
            <w:r>
              <w:rPr>
                <w:rFonts w:hint="eastAsia" w:ascii="Times New Roman" w:hAnsi="Times New Roman" w:eastAsia="宋体" w:cs="宋体"/>
                <w:bCs/>
                <w:iCs/>
                <w:color w:val="000000"/>
                <w:sz w:val="24"/>
              </w:rPr>
              <w:t>，在全球MEMS探针卡市场占比超70%。随着半导体工艺的发展，</w:t>
            </w:r>
            <w:bookmarkStart w:id="2" w:name="OLE_LINK8"/>
            <w:r>
              <w:rPr>
                <w:rFonts w:hint="eastAsia" w:ascii="Times New Roman" w:hAnsi="Times New Roman" w:eastAsia="宋体" w:cs="宋体"/>
                <w:bCs/>
                <w:iCs/>
                <w:color w:val="000000"/>
                <w:sz w:val="24"/>
              </w:rPr>
              <w:t>晶圆测试要求不断提升</w:t>
            </w:r>
            <w:bookmarkEnd w:id="2"/>
            <w:r>
              <w:rPr>
                <w:rFonts w:hint="eastAsia" w:ascii="Times New Roman" w:hAnsi="Times New Roman" w:eastAsia="宋体" w:cs="宋体"/>
                <w:bCs/>
                <w:iCs/>
                <w:color w:val="000000"/>
                <w:sz w:val="24"/>
              </w:rPr>
              <w:t>：更为极端的电气性能、显著减小的接触焊盘间距、不断增加的接触焊盘密度、更严苛的机械精度、更极限的工作温度、更紧凑的生产周期、同时测试多个芯片的高并行性以及更便捷的维修和维护等。探针卡相关技术亦不断随之发展，逐步由传统机械加工方式发展为综合了先进激光技术和光刻工艺以构建微米尺寸零部件的MEMS工艺，探针卡技术向超密集间距（&lt;45μm）、超高频（220GHz）、超长寿命（100万次）方向演进。使用MEMS工艺进行探针加工，不仅能获得更小直径的金属微结构，还具有批量加工优势，得到的探针结构具有良好的一致性，形成的阵列平面度非常高。</w:t>
            </w:r>
          </w:p>
          <w:p w14:paraId="43AD21B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b/>
                <w:iCs/>
                <w:color w:val="000000"/>
                <w:sz w:val="24"/>
              </w:rPr>
            </w:pPr>
            <w:r>
              <w:rPr>
                <w:rFonts w:hint="eastAsia" w:ascii="Times New Roman" w:hAnsi="Times New Roman" w:eastAsia="宋体" w:cs="宋体"/>
                <w:b/>
                <w:iCs/>
                <w:color w:val="000000"/>
                <w:sz w:val="24"/>
              </w:rPr>
              <w:t>Q</w:t>
            </w:r>
            <w:r>
              <w:rPr>
                <w:rFonts w:hint="eastAsia" w:ascii="Times New Roman" w:hAnsi="Times New Roman" w:eastAsia="宋体" w:cs="宋体"/>
                <w:b/>
                <w:iCs/>
                <w:color w:val="000000"/>
                <w:sz w:val="24"/>
                <w:lang w:eastAsia="zh-CN"/>
              </w:rPr>
              <w:t>：</w:t>
            </w:r>
            <w:r>
              <w:rPr>
                <w:rFonts w:hint="eastAsia" w:ascii="Times New Roman" w:hAnsi="Times New Roman" w:eastAsia="宋体" w:cs="宋体"/>
                <w:b/>
                <w:iCs/>
                <w:color w:val="000000"/>
                <w:sz w:val="24"/>
              </w:rPr>
              <w:t>探针卡行业的市场规模和公司地位？</w:t>
            </w:r>
          </w:p>
          <w:p w14:paraId="7E7149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A</w:t>
            </w:r>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rPr>
              <w:t>据QYResearch数据估算，2025年全球半导体探针卡市场规模大约为36.40亿美元，预计2032年将达到73.13亿美元；2025年中国半导体探针卡市场规模约6.15亿美元，占全球的比重为16.9%。2025年公司在全球探针卡厂商中的排名为第6位，是近年来唯一跻身全球半导体探针卡行业前十大厂商的境内企业。公司在MEMS探针卡这一高技术壁垒的细分领域表现更为突出，</w:t>
            </w:r>
            <w:r>
              <w:rPr>
                <w:rFonts w:hint="eastAsia" w:ascii="Times New Roman" w:hAnsi="Times New Roman" w:eastAsia="宋体" w:cs="宋体"/>
                <w:bCs/>
                <w:iCs/>
                <w:color w:val="000000"/>
                <w:sz w:val="24"/>
                <w:lang w:val="en-US" w:eastAsia="zh-CN"/>
              </w:rPr>
              <w:t>2025年</w:t>
            </w:r>
            <w:r>
              <w:rPr>
                <w:rFonts w:hint="eastAsia" w:ascii="Times New Roman" w:hAnsi="Times New Roman" w:eastAsia="宋体" w:cs="宋体"/>
                <w:bCs/>
                <w:iCs/>
                <w:color w:val="000000"/>
                <w:sz w:val="24"/>
              </w:rPr>
              <w:t>在全球MEMS探针卡厂商中的排名为第5位。</w:t>
            </w:r>
          </w:p>
          <w:p w14:paraId="280FF44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宋体"/>
                <w:b/>
                <w:iCs/>
                <w:color w:val="000000"/>
                <w:sz w:val="24"/>
              </w:rPr>
            </w:pPr>
            <w:r>
              <w:rPr>
                <w:rFonts w:hint="eastAsia" w:ascii="Times New Roman" w:hAnsi="Times New Roman" w:eastAsia="宋体" w:cs="宋体"/>
                <w:b/>
                <w:iCs/>
                <w:color w:val="000000"/>
                <w:sz w:val="24"/>
              </w:rPr>
              <w:t>Q</w:t>
            </w:r>
            <w:r>
              <w:rPr>
                <w:rFonts w:hint="eastAsia" w:ascii="Times New Roman" w:hAnsi="Times New Roman" w:eastAsia="宋体" w:cs="宋体"/>
                <w:b/>
                <w:iCs/>
                <w:color w:val="000000"/>
                <w:sz w:val="24"/>
                <w:lang w:eastAsia="zh-CN"/>
              </w:rPr>
              <w:t>：</w:t>
            </w:r>
            <w:r>
              <w:rPr>
                <w:rFonts w:hint="eastAsia" w:ascii="Times New Roman" w:hAnsi="Times New Roman" w:eastAsia="宋体" w:cs="宋体"/>
                <w:b/>
                <w:iCs/>
                <w:color w:val="000000"/>
                <w:sz w:val="24"/>
              </w:rPr>
              <w:t>探针卡的技术和投入要求高吗？</w:t>
            </w:r>
          </w:p>
          <w:p w14:paraId="136EF9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iCs/>
                <w:color w:val="000000"/>
                <w:sz w:val="24"/>
              </w:rPr>
            </w:pPr>
            <w:r>
              <w:rPr>
                <w:rFonts w:hint="eastAsia" w:ascii="Times New Roman" w:hAnsi="Times New Roman" w:eastAsia="宋体" w:cs="宋体"/>
                <w:bCs/>
                <w:iCs/>
                <w:color w:val="000000"/>
                <w:sz w:val="24"/>
              </w:rPr>
              <w:t>A</w:t>
            </w:r>
            <w:r>
              <w:rPr>
                <w:rFonts w:hint="eastAsia" w:ascii="Times New Roman" w:hAnsi="Times New Roman" w:eastAsia="宋体" w:cs="宋体"/>
                <w:bCs/>
                <w:iCs/>
                <w:color w:val="000000"/>
                <w:sz w:val="24"/>
                <w:lang w:eastAsia="zh-CN"/>
              </w:rPr>
              <w:t>：</w:t>
            </w:r>
            <w:r>
              <w:rPr>
                <w:rFonts w:hint="eastAsia" w:ascii="Times New Roman" w:hAnsi="Times New Roman" w:eastAsia="宋体" w:cs="宋体"/>
                <w:bCs/>
                <w:iCs/>
                <w:color w:val="000000"/>
                <w:sz w:val="24"/>
              </w:rPr>
              <w:t>探针卡的研制是材料、热、力、光、电、机械等多个基础学科的综合和交错，从材料、热、力、电的仿真到产品机械结构和电路的设计，再到MEMS工艺涉及的光刻、刻蚀、电化学沉积、研磨、匀胶显影、激光刻蚀等制造工艺，均需要大量的高端技术人才和具备多学科知识基础以及行业知识的复合型人才。同时，探针卡产品的迭代升级需要行业龙头客户的牵引和容错。</w:t>
            </w:r>
          </w:p>
          <w:p w14:paraId="22AB30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bCs/>
                <w:iCs/>
                <w:color w:val="000000"/>
                <w:sz w:val="24"/>
              </w:rPr>
            </w:pPr>
            <w:r>
              <w:rPr>
                <w:rFonts w:hint="eastAsia" w:ascii="Times New Roman" w:hAnsi="Times New Roman" w:eastAsia="宋体" w:cs="宋体"/>
                <w:bCs/>
                <w:iCs/>
                <w:color w:val="000000"/>
                <w:sz w:val="24"/>
              </w:rPr>
              <w:t>MEMS工艺制造探针过程中需要用到光刻机、刻蚀机、电镀设备、研磨机、激光设备等先进且昂贵的设备，前期投入大、投资风险高。另外，由于半导体技术的不断发展以及探针卡高度定制化的特征，厂商需要持续保持较高研发投入和人才投入以应对不断发展和差异化的测试需求。</w:t>
            </w:r>
          </w:p>
        </w:tc>
      </w:tr>
      <w:tr w14:paraId="5F0A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D952B6C">
            <w:pPr>
              <w:rPr>
                <w:rFonts w:ascii="Times New Roman" w:hAnsi="Times New Roman" w:eastAsia="宋体"/>
                <w:bCs/>
                <w:iCs/>
                <w:color w:val="000000"/>
                <w:sz w:val="24"/>
              </w:rPr>
            </w:pPr>
            <w:r>
              <w:rPr>
                <w:rFonts w:hint="eastAsia" w:ascii="Times New Roman" w:hAnsi="Times New Roman" w:eastAsia="宋体"/>
                <w:bCs/>
                <w:iCs/>
                <w:color w:val="000000"/>
                <w:sz w:val="24"/>
              </w:rPr>
              <w:t>关于本次活动是否涉及应当披露重大信息的说明</w:t>
            </w:r>
          </w:p>
        </w:tc>
        <w:tc>
          <w:tcPr>
            <w:tcW w:w="6614" w:type="dxa"/>
            <w:tcBorders>
              <w:top w:val="single" w:color="auto" w:sz="4" w:space="0"/>
              <w:left w:val="single" w:color="auto" w:sz="4" w:space="0"/>
              <w:bottom w:val="single" w:color="auto" w:sz="4" w:space="0"/>
              <w:right w:val="single" w:color="auto" w:sz="4" w:space="0"/>
            </w:tcBorders>
            <w:vAlign w:val="center"/>
          </w:tcPr>
          <w:p w14:paraId="496FD59C">
            <w:pPr>
              <w:rPr>
                <w:rFonts w:ascii="Times New Roman" w:hAnsi="Times New Roman" w:eastAsia="宋体"/>
                <w:bCs/>
                <w:iCs/>
                <w:color w:val="000000"/>
                <w:sz w:val="24"/>
              </w:rPr>
            </w:pPr>
            <w:r>
              <w:rPr>
                <w:rFonts w:hint="eastAsia" w:ascii="Times New Roman" w:hAnsi="Times New Roman" w:eastAsia="宋体"/>
                <w:bCs/>
                <w:iCs/>
                <w:color w:val="000000"/>
                <w:sz w:val="24"/>
              </w:rPr>
              <w:t>无</w:t>
            </w:r>
          </w:p>
        </w:tc>
      </w:tr>
      <w:tr w14:paraId="6F6D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7FDBE1D1">
            <w:pPr>
              <w:rPr>
                <w:rFonts w:ascii="Times New Roman" w:hAnsi="Times New Roman" w:eastAsia="宋体"/>
                <w:bCs/>
                <w:iCs/>
                <w:color w:val="000000"/>
                <w:sz w:val="24"/>
              </w:rPr>
            </w:pPr>
            <w:r>
              <w:rPr>
                <w:rFonts w:hint="eastAsia" w:ascii="Times New Roman" w:hAnsi="Times New Roman" w:eastAsia="宋体"/>
                <w:bCs/>
                <w:iCs/>
                <w:color w:val="000000"/>
                <w:sz w:val="24"/>
              </w:rPr>
              <w:t>附件清单</w:t>
            </w:r>
          </w:p>
        </w:tc>
        <w:tc>
          <w:tcPr>
            <w:tcW w:w="6614" w:type="dxa"/>
            <w:tcBorders>
              <w:top w:val="single" w:color="auto" w:sz="4" w:space="0"/>
              <w:left w:val="single" w:color="auto" w:sz="4" w:space="0"/>
              <w:bottom w:val="single" w:color="auto" w:sz="4" w:space="0"/>
              <w:right w:val="single" w:color="auto" w:sz="4" w:space="0"/>
            </w:tcBorders>
            <w:vAlign w:val="center"/>
          </w:tcPr>
          <w:p w14:paraId="2D1AB61A">
            <w:pPr>
              <w:rPr>
                <w:rFonts w:ascii="Times New Roman" w:hAnsi="Times New Roman" w:eastAsia="宋体"/>
                <w:bCs/>
                <w:iCs/>
                <w:color w:val="000000"/>
                <w:sz w:val="24"/>
              </w:rPr>
            </w:pPr>
          </w:p>
        </w:tc>
      </w:tr>
      <w:tr w14:paraId="4FCD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908" w:type="dxa"/>
            <w:tcBorders>
              <w:top w:val="single" w:color="auto" w:sz="4" w:space="0"/>
              <w:left w:val="single" w:color="auto" w:sz="4" w:space="0"/>
              <w:bottom w:val="single" w:color="auto" w:sz="4" w:space="0"/>
              <w:right w:val="single" w:color="auto" w:sz="4" w:space="0"/>
            </w:tcBorders>
            <w:vAlign w:val="center"/>
          </w:tcPr>
          <w:p w14:paraId="3ECD00FD">
            <w:pPr>
              <w:rPr>
                <w:rFonts w:ascii="Times New Roman" w:hAnsi="Times New Roman" w:eastAsia="宋体"/>
                <w:bCs/>
                <w:iCs/>
                <w:color w:val="000000"/>
                <w:sz w:val="24"/>
              </w:rPr>
            </w:pPr>
            <w:r>
              <w:rPr>
                <w:rFonts w:hint="eastAsia" w:ascii="Times New Roman" w:hAnsi="Times New Roman" w:eastAsia="宋体"/>
                <w:bCs/>
                <w:iCs/>
                <w:color w:val="000000"/>
                <w:sz w:val="24"/>
              </w:rPr>
              <w:t>日期</w:t>
            </w:r>
          </w:p>
        </w:tc>
        <w:tc>
          <w:tcPr>
            <w:tcW w:w="6614" w:type="dxa"/>
            <w:tcBorders>
              <w:top w:val="single" w:color="auto" w:sz="4" w:space="0"/>
              <w:left w:val="single" w:color="auto" w:sz="4" w:space="0"/>
              <w:bottom w:val="single" w:color="auto" w:sz="4" w:space="0"/>
              <w:right w:val="single" w:color="auto" w:sz="4" w:space="0"/>
            </w:tcBorders>
            <w:vAlign w:val="center"/>
          </w:tcPr>
          <w:p w14:paraId="4D1A9760">
            <w:pPr>
              <w:rPr>
                <w:rFonts w:hint="eastAsia" w:ascii="Times New Roman" w:hAnsi="Times New Roman" w:eastAsia="宋体"/>
                <w:bCs/>
                <w:iCs/>
                <w:color w:val="000000"/>
                <w:sz w:val="24"/>
                <w:lang w:eastAsia="zh-CN"/>
              </w:rPr>
            </w:pPr>
            <w:r>
              <w:rPr>
                <w:rFonts w:hint="eastAsia" w:ascii="Times New Roman" w:hAnsi="Times New Roman" w:eastAsia="宋体"/>
                <w:bCs/>
                <w:iCs/>
                <w:color w:val="000000"/>
                <w:sz w:val="24"/>
              </w:rPr>
              <w:t>2026</w:t>
            </w:r>
            <w:r>
              <w:rPr>
                <w:rFonts w:hint="eastAsia" w:ascii="Times New Roman" w:hAnsi="Times New Roman" w:eastAsia="宋体"/>
                <w:bCs/>
                <w:iCs/>
                <w:color w:val="000000"/>
                <w:sz w:val="24"/>
                <w:lang w:val="en-US" w:eastAsia="zh-CN"/>
              </w:rPr>
              <w:t>年0</w:t>
            </w:r>
            <w:r>
              <w:rPr>
                <w:rFonts w:hint="eastAsia" w:ascii="Times New Roman" w:hAnsi="Times New Roman" w:eastAsia="宋体"/>
                <w:bCs/>
                <w:iCs/>
                <w:color w:val="000000"/>
                <w:sz w:val="24"/>
              </w:rPr>
              <w:t>5</w:t>
            </w:r>
            <w:r>
              <w:rPr>
                <w:rFonts w:hint="eastAsia" w:ascii="Times New Roman" w:hAnsi="Times New Roman" w:eastAsia="宋体"/>
                <w:bCs/>
                <w:iCs/>
                <w:color w:val="000000"/>
                <w:sz w:val="24"/>
                <w:lang w:val="en-US" w:eastAsia="zh-CN"/>
              </w:rPr>
              <w:t>月</w:t>
            </w:r>
          </w:p>
        </w:tc>
      </w:tr>
    </w:tbl>
    <w:p w14:paraId="4F040738">
      <w:pPr>
        <w:rPr>
          <w:rFonts w:ascii="Times New Roman" w:hAnsi="Times New Roman" w:eastAsia="宋体"/>
        </w:rPr>
      </w:pPr>
    </w:p>
    <w:p w14:paraId="2620AA69">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13919"/>
    <w:rsid w:val="000E5519"/>
    <w:rsid w:val="00295812"/>
    <w:rsid w:val="00343505"/>
    <w:rsid w:val="00556531"/>
    <w:rsid w:val="005C162E"/>
    <w:rsid w:val="006769D0"/>
    <w:rsid w:val="00681130"/>
    <w:rsid w:val="00776334"/>
    <w:rsid w:val="00793975"/>
    <w:rsid w:val="0085655F"/>
    <w:rsid w:val="00AD7A57"/>
    <w:rsid w:val="00C94BEA"/>
    <w:rsid w:val="00D93E26"/>
    <w:rsid w:val="00E902EA"/>
    <w:rsid w:val="02306473"/>
    <w:rsid w:val="04552A50"/>
    <w:rsid w:val="047712E6"/>
    <w:rsid w:val="087A4C54"/>
    <w:rsid w:val="09185DB9"/>
    <w:rsid w:val="09A12779"/>
    <w:rsid w:val="09B554AF"/>
    <w:rsid w:val="0AE918B4"/>
    <w:rsid w:val="0BFC77E9"/>
    <w:rsid w:val="0D413919"/>
    <w:rsid w:val="0DE16873"/>
    <w:rsid w:val="0E794CFD"/>
    <w:rsid w:val="10CD1330"/>
    <w:rsid w:val="118C0A0B"/>
    <w:rsid w:val="12D93FBD"/>
    <w:rsid w:val="13173D0A"/>
    <w:rsid w:val="139D148E"/>
    <w:rsid w:val="13D33102"/>
    <w:rsid w:val="176C28C7"/>
    <w:rsid w:val="18B773FA"/>
    <w:rsid w:val="1ABC48F0"/>
    <w:rsid w:val="1B684130"/>
    <w:rsid w:val="1BC17613"/>
    <w:rsid w:val="21367CA5"/>
    <w:rsid w:val="22BB548D"/>
    <w:rsid w:val="244A57A2"/>
    <w:rsid w:val="24D80E54"/>
    <w:rsid w:val="24E0567E"/>
    <w:rsid w:val="24F3632B"/>
    <w:rsid w:val="250E5D48"/>
    <w:rsid w:val="2591677E"/>
    <w:rsid w:val="264F6618"/>
    <w:rsid w:val="273C57F8"/>
    <w:rsid w:val="2743733E"/>
    <w:rsid w:val="2A263B34"/>
    <w:rsid w:val="2A4333D7"/>
    <w:rsid w:val="2B936FA7"/>
    <w:rsid w:val="2F961084"/>
    <w:rsid w:val="2FF87DFC"/>
    <w:rsid w:val="31F84FD8"/>
    <w:rsid w:val="32265BE1"/>
    <w:rsid w:val="34232E92"/>
    <w:rsid w:val="36032F7B"/>
    <w:rsid w:val="36C070BE"/>
    <w:rsid w:val="38284F1B"/>
    <w:rsid w:val="3BF22242"/>
    <w:rsid w:val="3C9708C1"/>
    <w:rsid w:val="3CBC3E83"/>
    <w:rsid w:val="3DCE20C0"/>
    <w:rsid w:val="3EC84D62"/>
    <w:rsid w:val="3FF83425"/>
    <w:rsid w:val="41306BEE"/>
    <w:rsid w:val="41FF4BE4"/>
    <w:rsid w:val="44B4700C"/>
    <w:rsid w:val="44DD55D1"/>
    <w:rsid w:val="459736E0"/>
    <w:rsid w:val="47A3011A"/>
    <w:rsid w:val="49E22908"/>
    <w:rsid w:val="4A49401B"/>
    <w:rsid w:val="4B2E2C15"/>
    <w:rsid w:val="4C1A3E27"/>
    <w:rsid w:val="4C242BBD"/>
    <w:rsid w:val="4F39371F"/>
    <w:rsid w:val="4FF7491A"/>
    <w:rsid w:val="53394028"/>
    <w:rsid w:val="53D77AC9"/>
    <w:rsid w:val="567457B2"/>
    <w:rsid w:val="56A8574D"/>
    <w:rsid w:val="578440A3"/>
    <w:rsid w:val="5C056982"/>
    <w:rsid w:val="5CDB3A5A"/>
    <w:rsid w:val="5DB20C5F"/>
    <w:rsid w:val="5E1105FB"/>
    <w:rsid w:val="60483AFC"/>
    <w:rsid w:val="61E635CD"/>
    <w:rsid w:val="61ED495B"/>
    <w:rsid w:val="68A37B22"/>
    <w:rsid w:val="6AE306AA"/>
    <w:rsid w:val="6D154D66"/>
    <w:rsid w:val="701D5CDC"/>
    <w:rsid w:val="71180999"/>
    <w:rsid w:val="71361A65"/>
    <w:rsid w:val="73AC7AA8"/>
    <w:rsid w:val="73B9469D"/>
    <w:rsid w:val="774249AA"/>
    <w:rsid w:val="785C02A9"/>
    <w:rsid w:val="792151BF"/>
    <w:rsid w:val="79865022"/>
    <w:rsid w:val="7B3E36DA"/>
    <w:rsid w:val="7DBF4FA6"/>
    <w:rsid w:val="7E3B08D3"/>
    <w:rsid w:val="7E4E4A7B"/>
    <w:rsid w:val="7EC10E0D"/>
    <w:rsid w:val="7EE051D4"/>
    <w:rsid w:val="7F39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26E5" w:themeColor="hyperlink"/>
      <w:u w:val="single"/>
      <w14:textFill>
        <w14:solidFill>
          <w14:schemeClr w14:val="hlink"/>
        </w14:solidFill>
      </w14:textFill>
    </w:rPr>
  </w:style>
  <w:style w:type="character" w:styleId="10">
    <w:name w:val="annotation reference"/>
    <w:basedOn w:val="8"/>
    <w:qFormat/>
    <w:uiPriority w:val="0"/>
    <w:rPr>
      <w:sz w:val="21"/>
      <w:szCs w:val="21"/>
    </w:rPr>
  </w:style>
  <w:style w:type="character" w:customStyle="1" w:styleId="11">
    <w:name w:val="页眉 字符"/>
    <w:basedOn w:val="8"/>
    <w:link w:val="4"/>
    <w:qFormat/>
    <w:uiPriority w:val="0"/>
    <w:rPr>
      <w:rFonts w:asciiTheme="minorHAnsi" w:hAnsiTheme="minorHAnsi" w:eastAsiaTheme="minorEastAsia" w:cstheme="minorBidi"/>
      <w:kern w:val="2"/>
      <w:sz w:val="18"/>
      <w:szCs w:val="18"/>
    </w:rPr>
  </w:style>
  <w:style w:type="character" w:customStyle="1" w:styleId="12">
    <w:name w:val="页脚 字符"/>
    <w:basedOn w:val="8"/>
    <w:link w:val="3"/>
    <w:qFormat/>
    <w:uiPriority w:val="0"/>
    <w:rPr>
      <w:rFonts w:asciiTheme="minorHAnsi" w:hAnsiTheme="minorHAnsi" w:eastAsiaTheme="minorEastAsia" w:cstheme="minorBidi"/>
      <w:kern w:val="2"/>
      <w:sz w:val="18"/>
      <w:szCs w:val="18"/>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4"/>
    </w:rPr>
  </w:style>
  <w:style w:type="character" w:customStyle="1" w:styleId="16">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2227</Words>
  <Characters>2467</Characters>
  <Lines>19</Lines>
  <Paragraphs>5</Paragraphs>
  <TotalTime>30</TotalTime>
  <ScaleCrop>false</ScaleCrop>
  <LinksUpToDate>false</LinksUpToDate>
  <CharactersWithSpaces>2594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2026-05-28T06:55:00Z</dcterms:created>
  <dc:creator>白话文</dc:creator>
  <cp:lastModifiedBy>admin</cp:lastModifiedBy>
  <cp:lastPrinted>2026-02-12T00:56:00Z</cp:lastPrinted>
  <dcterms:modified xsi:type="dcterms:W3CDTF">2026-05-28T09:45:17Z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EF0A19C9BF2148FB91E196BC3849F78A_13</vt:lpwstr>
  </property>
  <property fmtid="{D5CDD505-2E9C-101B-9397-08002B2CF9AE}" pid="4" name="KSOTemplateDocerSaveRecord">
    <vt:lpwstr>eyJoZGlkIjoiNGYxMDg5N2MyZGViZDRmYjY0MTUzYzUyMTBlOTdiYWEiLCJ1c2VySWQiOiIxMjYwNjE5MjExIn0=</vt:lpwstr>
  </property>
</Properties>
</file>