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9B28" w14:textId="577DA697" w:rsidR="00CA71A8" w:rsidRPr="00CA17A1" w:rsidRDefault="004616A7" w:rsidP="001C2392">
      <w:pPr>
        <w:spacing w:line="276" w:lineRule="auto"/>
        <w:rPr>
          <w:rFonts w:ascii="宋体" w:hAnsi="宋体"/>
          <w:b/>
          <w:bCs/>
          <w:szCs w:val="24"/>
        </w:rPr>
      </w:pPr>
      <w:r w:rsidRPr="00884455">
        <w:rPr>
          <w:rFonts w:ascii="宋体" w:hAnsi="宋体" w:hint="eastAsia"/>
          <w:b/>
          <w:bCs/>
          <w:szCs w:val="24"/>
        </w:rPr>
        <w:t>证券代码：6</w:t>
      </w:r>
      <w:r w:rsidRPr="00884455">
        <w:rPr>
          <w:rFonts w:ascii="宋体" w:hAnsi="宋体"/>
          <w:b/>
          <w:bCs/>
          <w:szCs w:val="24"/>
        </w:rPr>
        <w:t>88783</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证券简称： 西安奕材</w:t>
      </w:r>
    </w:p>
    <w:p w14:paraId="3DFB86B1" w14:textId="77777777" w:rsidR="00EB24B6" w:rsidRDefault="00EB24B6" w:rsidP="001C2392">
      <w:pPr>
        <w:spacing w:line="276" w:lineRule="auto"/>
        <w:jc w:val="center"/>
        <w:rPr>
          <w:rFonts w:ascii="宋体" w:hAnsi="宋体"/>
          <w:b/>
          <w:bCs/>
          <w:szCs w:val="24"/>
        </w:rPr>
      </w:pPr>
    </w:p>
    <w:p w14:paraId="284553C4" w14:textId="523E6027" w:rsidR="00CA71A8" w:rsidRPr="00CA17A1" w:rsidRDefault="004616A7" w:rsidP="001C2392">
      <w:pPr>
        <w:spacing w:line="276" w:lineRule="auto"/>
        <w:jc w:val="center"/>
        <w:rPr>
          <w:rFonts w:ascii="宋体" w:hAnsi="宋体"/>
          <w:b/>
          <w:bCs/>
          <w:szCs w:val="24"/>
        </w:rPr>
      </w:pPr>
      <w:r w:rsidRPr="00CA17A1">
        <w:rPr>
          <w:rFonts w:ascii="宋体" w:hAnsi="宋体" w:hint="eastAsia"/>
          <w:b/>
          <w:bCs/>
          <w:szCs w:val="24"/>
        </w:rPr>
        <w:t>西安奕斯伟材料科技股份有限公司</w:t>
      </w:r>
    </w:p>
    <w:p w14:paraId="272FAB0F" w14:textId="6AC7596B" w:rsidR="00CA71A8" w:rsidRPr="00CA17A1" w:rsidRDefault="004616A7" w:rsidP="001C2392">
      <w:pPr>
        <w:spacing w:line="276" w:lineRule="auto"/>
        <w:jc w:val="center"/>
        <w:rPr>
          <w:rFonts w:ascii="宋体" w:hAnsi="宋体"/>
          <w:b/>
          <w:bCs/>
          <w:szCs w:val="24"/>
        </w:rPr>
      </w:pPr>
      <w:r w:rsidRPr="00CA17A1">
        <w:rPr>
          <w:rFonts w:ascii="宋体" w:hAnsi="宋体" w:hint="eastAsia"/>
          <w:b/>
          <w:bCs/>
          <w:szCs w:val="24"/>
        </w:rPr>
        <w:t>投资者活动</w:t>
      </w:r>
      <w:r w:rsidR="006C6554" w:rsidRPr="00CA17A1">
        <w:rPr>
          <w:rFonts w:ascii="宋体" w:hAnsi="宋体" w:hint="eastAsia"/>
          <w:b/>
          <w:bCs/>
          <w:szCs w:val="24"/>
        </w:rPr>
        <w:t>记录</w:t>
      </w:r>
      <w:r w:rsidRPr="00CA17A1">
        <w:rPr>
          <w:rFonts w:ascii="宋体" w:hAnsi="宋体" w:hint="eastAsia"/>
          <w:b/>
          <w:bCs/>
          <w:szCs w:val="24"/>
        </w:rPr>
        <w:t>表</w:t>
      </w:r>
    </w:p>
    <w:p w14:paraId="63B64804" w14:textId="43E4C2B5" w:rsidR="00CA71A8" w:rsidRPr="00884455" w:rsidRDefault="004616A7" w:rsidP="001C2392">
      <w:pPr>
        <w:spacing w:line="276" w:lineRule="auto"/>
        <w:ind w:firstLineChars="100" w:firstLine="241"/>
        <w:rPr>
          <w:rFonts w:ascii="宋体" w:hAnsi="宋体"/>
          <w:b/>
          <w:bCs/>
          <w:szCs w:val="24"/>
        </w:rPr>
      </w:pPr>
      <w:r w:rsidRPr="00884455">
        <w:rPr>
          <w:rFonts w:ascii="宋体" w:hAnsi="宋体"/>
          <w:b/>
          <w:bCs/>
          <w:szCs w:val="24"/>
        </w:rPr>
        <w:t xml:space="preserve">         </w:t>
      </w:r>
      <w:r w:rsidRPr="00884455">
        <w:rPr>
          <w:rFonts w:ascii="宋体" w:hAnsi="宋体" w:hint="eastAsia"/>
          <w:b/>
          <w:bCs/>
          <w:szCs w:val="24"/>
        </w:rPr>
        <w:t xml:space="preserve">                                             编号：2</w:t>
      </w:r>
      <w:r w:rsidRPr="00884455">
        <w:rPr>
          <w:rFonts w:ascii="宋体" w:hAnsi="宋体"/>
          <w:b/>
          <w:bCs/>
          <w:szCs w:val="24"/>
        </w:rPr>
        <w:t>02</w:t>
      </w:r>
      <w:r w:rsidR="00D34452">
        <w:rPr>
          <w:rFonts w:ascii="宋体" w:hAnsi="宋体"/>
          <w:b/>
          <w:bCs/>
          <w:szCs w:val="24"/>
        </w:rPr>
        <w:t>6</w:t>
      </w:r>
      <w:r w:rsidRPr="00884455">
        <w:rPr>
          <w:rFonts w:ascii="宋体" w:hAnsi="宋体"/>
          <w:b/>
          <w:bCs/>
          <w:szCs w:val="24"/>
        </w:rPr>
        <w:t>-0</w:t>
      </w:r>
      <w:r w:rsidR="00D77D25">
        <w:rPr>
          <w:rFonts w:ascii="宋体" w:hAnsi="宋体"/>
          <w:b/>
          <w:bCs/>
          <w:szCs w:val="24"/>
        </w:rPr>
        <w:t>6</w:t>
      </w:r>
    </w:p>
    <w:tbl>
      <w:tblPr>
        <w:tblStyle w:val="a9"/>
        <w:tblW w:w="10632" w:type="dxa"/>
        <w:tblInd w:w="-1139" w:type="dxa"/>
        <w:tblLayout w:type="fixed"/>
        <w:tblLook w:val="04A0" w:firstRow="1" w:lastRow="0" w:firstColumn="1" w:lastColumn="0" w:noHBand="0" w:noVBand="1"/>
      </w:tblPr>
      <w:tblGrid>
        <w:gridCol w:w="1418"/>
        <w:gridCol w:w="9214"/>
      </w:tblGrid>
      <w:tr w:rsidR="00CA71A8" w:rsidRPr="00884455" w14:paraId="13AE78D9" w14:textId="77777777" w:rsidTr="00983E0A">
        <w:trPr>
          <w:trHeight w:val="1603"/>
        </w:trPr>
        <w:tc>
          <w:tcPr>
            <w:tcW w:w="1418" w:type="dxa"/>
            <w:vAlign w:val="center"/>
          </w:tcPr>
          <w:p w14:paraId="1F1EB772" w14:textId="4B54B85A" w:rsidR="00CA71A8" w:rsidRPr="00884455" w:rsidRDefault="004616A7" w:rsidP="001C2392">
            <w:pPr>
              <w:spacing w:line="276" w:lineRule="auto"/>
              <w:rPr>
                <w:rFonts w:ascii="宋体" w:hAnsi="宋体"/>
                <w:b/>
                <w:bCs/>
                <w:szCs w:val="24"/>
              </w:rPr>
            </w:pPr>
            <w:r w:rsidRPr="00884455">
              <w:rPr>
                <w:rFonts w:ascii="宋体" w:hAnsi="宋体" w:hint="eastAsia"/>
                <w:b/>
                <w:bCs/>
                <w:szCs w:val="24"/>
              </w:rPr>
              <w:t>投资者关系活动类别</w:t>
            </w:r>
          </w:p>
        </w:tc>
        <w:tc>
          <w:tcPr>
            <w:tcW w:w="9214" w:type="dxa"/>
            <w:vAlign w:val="center"/>
          </w:tcPr>
          <w:p w14:paraId="1DCA8CC6" w14:textId="65DFD9AD" w:rsidR="006F76B3" w:rsidRDefault="00F81CF9" w:rsidP="006F76B3">
            <w:pPr>
              <w:spacing w:line="276" w:lineRule="auto"/>
              <w:rPr>
                <w:rFonts w:ascii="宋体" w:hAnsi="宋体"/>
                <w:szCs w:val="24"/>
              </w:rPr>
            </w:pPr>
            <w:r w:rsidRPr="00884455">
              <w:rPr>
                <w:rFonts w:ascii="宋体" w:hAnsi="宋体" w:hint="eastAsia"/>
                <w:szCs w:val="24"/>
              </w:rPr>
              <w:t>□</w:t>
            </w:r>
            <w:r w:rsidR="004616A7" w:rsidRPr="00884455">
              <w:rPr>
                <w:rFonts w:ascii="宋体" w:hAnsi="宋体" w:hint="eastAsia"/>
                <w:szCs w:val="24"/>
              </w:rPr>
              <w:t xml:space="preserve">特定对象调研 </w:t>
            </w:r>
            <w:r w:rsidR="004616A7" w:rsidRPr="00884455">
              <w:rPr>
                <w:rFonts w:ascii="宋体" w:hAnsi="宋体"/>
                <w:szCs w:val="24"/>
              </w:rPr>
              <w:t xml:space="preserve">   </w:t>
            </w:r>
            <w:r w:rsidR="00AD7A98" w:rsidRPr="00884455">
              <w:rPr>
                <w:rFonts w:ascii="宋体" w:hAnsi="宋体" w:hint="eastAsia"/>
                <w:szCs w:val="24"/>
              </w:rPr>
              <w:t>□</w:t>
            </w:r>
            <w:r w:rsidR="004616A7" w:rsidRPr="00884455">
              <w:rPr>
                <w:rFonts w:ascii="宋体" w:hAnsi="宋体" w:hint="eastAsia"/>
                <w:szCs w:val="24"/>
              </w:rPr>
              <w:t>分析师会议</w:t>
            </w:r>
          </w:p>
          <w:p w14:paraId="708EC0B8" w14:textId="2A43FACE" w:rsidR="00CA71A8" w:rsidRPr="00884455" w:rsidRDefault="006F76B3" w:rsidP="006F76B3">
            <w:pPr>
              <w:spacing w:line="276" w:lineRule="auto"/>
              <w:rPr>
                <w:rFonts w:ascii="宋体" w:hAnsi="宋体"/>
                <w:szCs w:val="24"/>
              </w:rPr>
            </w:pPr>
            <w:bookmarkStart w:id="0" w:name="OLE_LINK1"/>
            <w:r w:rsidRPr="00884455">
              <w:rPr>
                <w:rFonts w:ascii="宋体" w:hAnsi="宋体" w:hint="eastAsia"/>
                <w:szCs w:val="24"/>
              </w:rPr>
              <w:t>□</w:t>
            </w:r>
            <w:bookmarkEnd w:id="0"/>
            <w:r w:rsidR="004616A7" w:rsidRPr="00884455">
              <w:rPr>
                <w:rFonts w:ascii="宋体" w:hAnsi="宋体" w:hint="eastAsia"/>
                <w:szCs w:val="24"/>
              </w:rPr>
              <w:t xml:space="preserve">媒体采访 </w:t>
            </w:r>
            <w:r w:rsidR="004616A7" w:rsidRPr="00884455">
              <w:rPr>
                <w:rFonts w:ascii="宋体" w:hAnsi="宋体"/>
                <w:szCs w:val="24"/>
              </w:rPr>
              <w:t xml:space="preserve">       </w:t>
            </w:r>
            <w:r w:rsidR="00AD7A98">
              <w:rPr>
                <w:rFonts w:ascii="宋体" w:hAnsi="宋体" w:hint="eastAsia"/>
                <w:szCs w:val="24"/>
              </w:rPr>
              <w:t>√</w:t>
            </w:r>
            <w:r w:rsidR="004616A7" w:rsidRPr="00884455">
              <w:rPr>
                <w:rFonts w:ascii="宋体" w:hAnsi="宋体" w:hint="eastAsia"/>
                <w:szCs w:val="24"/>
              </w:rPr>
              <w:t>业绩说明会</w:t>
            </w:r>
          </w:p>
          <w:p w14:paraId="6E8C060C" w14:textId="77777777" w:rsidR="006F76B3" w:rsidRDefault="004616A7" w:rsidP="006F76B3">
            <w:pPr>
              <w:spacing w:line="276" w:lineRule="auto"/>
              <w:ind w:leftChars="-10" w:left="-24" w:rightChars="400" w:right="960"/>
              <w:rPr>
                <w:rFonts w:ascii="宋体" w:hAnsi="宋体"/>
                <w:szCs w:val="24"/>
              </w:rPr>
            </w:pPr>
            <w:r w:rsidRPr="00884455">
              <w:rPr>
                <w:rFonts w:ascii="宋体" w:hAnsi="宋体" w:hint="eastAsia"/>
                <w:szCs w:val="24"/>
              </w:rPr>
              <w:t xml:space="preserve">□新闻发布会 </w:t>
            </w:r>
            <w:r w:rsidRPr="00884455">
              <w:rPr>
                <w:rFonts w:ascii="宋体" w:hAnsi="宋体"/>
                <w:szCs w:val="24"/>
              </w:rPr>
              <w:t xml:space="preserve">     </w:t>
            </w:r>
            <w:r w:rsidRPr="00884455">
              <w:rPr>
                <w:rFonts w:ascii="宋体" w:hAnsi="宋体" w:hint="eastAsia"/>
                <w:szCs w:val="24"/>
              </w:rPr>
              <w:t>□路演活动</w:t>
            </w:r>
          </w:p>
          <w:p w14:paraId="017DBA92" w14:textId="764830E3" w:rsidR="00CA71A8" w:rsidRPr="00884455" w:rsidRDefault="004616A7" w:rsidP="006F76B3">
            <w:pPr>
              <w:spacing w:line="276" w:lineRule="auto"/>
              <w:ind w:leftChars="-10" w:left="-24" w:rightChars="400" w:right="960"/>
              <w:rPr>
                <w:rFonts w:ascii="宋体" w:hAnsi="宋体"/>
                <w:szCs w:val="24"/>
              </w:rPr>
            </w:pPr>
            <w:r w:rsidRPr="00884455">
              <w:rPr>
                <w:rFonts w:ascii="宋体" w:hAnsi="宋体" w:hint="eastAsia"/>
                <w:szCs w:val="24"/>
              </w:rPr>
              <w:t>□现场参观</w:t>
            </w:r>
            <w:r w:rsidR="006D7C7F" w:rsidRPr="00884455">
              <w:rPr>
                <w:rFonts w:ascii="宋体" w:hAnsi="宋体" w:hint="eastAsia"/>
                <w:szCs w:val="24"/>
              </w:rPr>
              <w:t xml:space="preserve"> </w:t>
            </w:r>
            <w:r w:rsidR="00546452" w:rsidRPr="00884455">
              <w:rPr>
                <w:rFonts w:ascii="宋体" w:hAnsi="宋体"/>
                <w:szCs w:val="24"/>
              </w:rPr>
              <w:t xml:space="preserve">      </w:t>
            </w:r>
            <w:r w:rsidR="006F76B3">
              <w:rPr>
                <w:rFonts w:ascii="宋体" w:hAnsi="宋体" w:hint="eastAsia"/>
                <w:szCs w:val="24"/>
              </w:rPr>
              <w:t xml:space="preserve"> </w:t>
            </w:r>
            <w:r w:rsidR="00C6450F" w:rsidRPr="00884455">
              <w:rPr>
                <w:rFonts w:ascii="宋体" w:hAnsi="宋体" w:hint="eastAsia"/>
                <w:szCs w:val="24"/>
              </w:rPr>
              <w:t>□</w:t>
            </w:r>
            <w:r w:rsidRPr="00884455">
              <w:rPr>
                <w:rFonts w:ascii="宋体" w:hAnsi="宋体" w:hint="eastAsia"/>
                <w:szCs w:val="24"/>
              </w:rPr>
              <w:t>其他</w:t>
            </w:r>
          </w:p>
        </w:tc>
      </w:tr>
      <w:tr w:rsidR="00C04875" w:rsidRPr="00884455" w14:paraId="1AFD5E12" w14:textId="77777777" w:rsidTr="00C62BF9">
        <w:trPr>
          <w:trHeight w:val="1700"/>
        </w:trPr>
        <w:tc>
          <w:tcPr>
            <w:tcW w:w="1418" w:type="dxa"/>
            <w:vAlign w:val="center"/>
          </w:tcPr>
          <w:p w14:paraId="355617F4" w14:textId="216C2A84" w:rsidR="00C04875" w:rsidRPr="00884455" w:rsidRDefault="00C04875" w:rsidP="001C2392">
            <w:pPr>
              <w:spacing w:line="276" w:lineRule="auto"/>
              <w:rPr>
                <w:rFonts w:ascii="宋体" w:hAnsi="宋体"/>
                <w:b/>
                <w:bCs/>
                <w:szCs w:val="24"/>
              </w:rPr>
            </w:pPr>
            <w:r w:rsidRPr="00884455">
              <w:rPr>
                <w:rFonts w:ascii="宋体" w:hAnsi="宋体" w:hint="eastAsia"/>
                <w:b/>
                <w:bCs/>
                <w:szCs w:val="24"/>
              </w:rPr>
              <w:t>参与单位名称及参会人员姓名</w:t>
            </w:r>
          </w:p>
        </w:tc>
        <w:tc>
          <w:tcPr>
            <w:tcW w:w="9214" w:type="dxa"/>
            <w:vAlign w:val="center"/>
          </w:tcPr>
          <w:p w14:paraId="33BEF23C" w14:textId="435D9678" w:rsidR="00D34452" w:rsidRPr="00884455" w:rsidRDefault="00AD7A98" w:rsidP="006777D8">
            <w:pPr>
              <w:spacing w:line="276" w:lineRule="auto"/>
              <w:rPr>
                <w:rFonts w:ascii="宋体" w:hAnsi="宋体"/>
                <w:szCs w:val="24"/>
              </w:rPr>
            </w:pPr>
            <w:r w:rsidRPr="00AD7A98">
              <w:rPr>
                <w:rFonts w:ascii="宋体" w:hAnsi="宋体" w:hint="eastAsia"/>
                <w:szCs w:val="24"/>
              </w:rPr>
              <w:t>投资者网上提问</w:t>
            </w:r>
          </w:p>
        </w:tc>
      </w:tr>
      <w:tr w:rsidR="00C04875" w:rsidRPr="00884455" w14:paraId="7CCA829C" w14:textId="77777777" w:rsidTr="00983E0A">
        <w:trPr>
          <w:trHeight w:val="470"/>
        </w:trPr>
        <w:tc>
          <w:tcPr>
            <w:tcW w:w="1418" w:type="dxa"/>
            <w:vAlign w:val="center"/>
          </w:tcPr>
          <w:p w14:paraId="0AA5FE62" w14:textId="1CE66537" w:rsidR="00C04875" w:rsidRPr="00884455" w:rsidRDefault="003C41BB" w:rsidP="001C2392">
            <w:pPr>
              <w:spacing w:line="276" w:lineRule="auto"/>
              <w:rPr>
                <w:rFonts w:ascii="宋体" w:hAnsi="宋体"/>
                <w:b/>
                <w:bCs/>
                <w:szCs w:val="24"/>
              </w:rPr>
            </w:pPr>
            <w:r w:rsidRPr="00884455">
              <w:rPr>
                <w:rFonts w:ascii="宋体" w:hAnsi="宋体" w:hint="eastAsia"/>
                <w:b/>
                <w:bCs/>
                <w:szCs w:val="24"/>
              </w:rPr>
              <w:t>会议</w:t>
            </w:r>
            <w:r w:rsidR="00C04875" w:rsidRPr="00884455">
              <w:rPr>
                <w:rFonts w:ascii="宋体" w:hAnsi="宋体" w:hint="eastAsia"/>
                <w:b/>
                <w:bCs/>
                <w:szCs w:val="24"/>
              </w:rPr>
              <w:t>时间</w:t>
            </w:r>
          </w:p>
        </w:tc>
        <w:tc>
          <w:tcPr>
            <w:tcW w:w="9214" w:type="dxa"/>
            <w:vAlign w:val="center"/>
          </w:tcPr>
          <w:p w14:paraId="1374BA7A" w14:textId="3E435D98" w:rsidR="00C04875" w:rsidRPr="00884455" w:rsidRDefault="00AD7A98" w:rsidP="001C2392">
            <w:pPr>
              <w:spacing w:line="276" w:lineRule="auto"/>
              <w:rPr>
                <w:rFonts w:ascii="宋体" w:hAnsi="宋体"/>
                <w:szCs w:val="24"/>
              </w:rPr>
            </w:pPr>
            <w:r w:rsidRPr="00AD7A98">
              <w:rPr>
                <w:rFonts w:ascii="宋体" w:hAnsi="宋体" w:hint="eastAsia"/>
                <w:szCs w:val="24"/>
              </w:rPr>
              <w:t>2026年5月2</w:t>
            </w:r>
            <w:r w:rsidR="00D77D25">
              <w:rPr>
                <w:rFonts w:ascii="宋体" w:hAnsi="宋体"/>
                <w:szCs w:val="24"/>
              </w:rPr>
              <w:t>2</w:t>
            </w:r>
            <w:r w:rsidRPr="00AD7A98">
              <w:rPr>
                <w:rFonts w:ascii="宋体" w:hAnsi="宋体" w:hint="eastAsia"/>
                <w:szCs w:val="24"/>
              </w:rPr>
              <w:t>日 (周</w:t>
            </w:r>
            <w:r w:rsidR="00D77D25">
              <w:rPr>
                <w:rFonts w:ascii="宋体" w:hAnsi="宋体" w:hint="eastAsia"/>
                <w:szCs w:val="24"/>
              </w:rPr>
              <w:t>五</w:t>
            </w:r>
            <w:r w:rsidRPr="00AD7A98">
              <w:rPr>
                <w:rFonts w:ascii="宋体" w:hAnsi="宋体" w:hint="eastAsia"/>
                <w:szCs w:val="24"/>
              </w:rPr>
              <w:t>) 下午 1</w:t>
            </w:r>
            <w:r w:rsidR="00D77D25">
              <w:rPr>
                <w:rFonts w:ascii="宋体" w:hAnsi="宋体"/>
                <w:szCs w:val="24"/>
              </w:rPr>
              <w:t>3</w:t>
            </w:r>
            <w:r w:rsidRPr="00AD7A98">
              <w:rPr>
                <w:rFonts w:ascii="宋体" w:hAnsi="宋体" w:hint="eastAsia"/>
                <w:szCs w:val="24"/>
              </w:rPr>
              <w:t>:00</w:t>
            </w:r>
            <w:r w:rsidR="00CA5115">
              <w:rPr>
                <w:rFonts w:ascii="宋体" w:hAnsi="宋体"/>
                <w:szCs w:val="24"/>
              </w:rPr>
              <w:t>-</w:t>
            </w:r>
            <w:r w:rsidRPr="00AD7A98">
              <w:rPr>
                <w:rFonts w:ascii="宋体" w:hAnsi="宋体" w:hint="eastAsia"/>
                <w:szCs w:val="24"/>
              </w:rPr>
              <w:t>1</w:t>
            </w:r>
            <w:r w:rsidR="00D77D25">
              <w:rPr>
                <w:rFonts w:ascii="宋体" w:hAnsi="宋体"/>
                <w:szCs w:val="24"/>
              </w:rPr>
              <w:t>4</w:t>
            </w:r>
            <w:r w:rsidRPr="00AD7A98">
              <w:rPr>
                <w:rFonts w:ascii="宋体" w:hAnsi="宋体" w:hint="eastAsia"/>
                <w:szCs w:val="24"/>
              </w:rPr>
              <w:t>:</w:t>
            </w:r>
            <w:r w:rsidR="00D77D25">
              <w:rPr>
                <w:rFonts w:ascii="宋体" w:hAnsi="宋体"/>
                <w:szCs w:val="24"/>
              </w:rPr>
              <w:t>45</w:t>
            </w:r>
          </w:p>
        </w:tc>
      </w:tr>
      <w:tr w:rsidR="00C04875" w:rsidRPr="00884455" w14:paraId="24F13D47" w14:textId="77777777" w:rsidTr="00983E0A">
        <w:trPr>
          <w:trHeight w:val="495"/>
        </w:trPr>
        <w:tc>
          <w:tcPr>
            <w:tcW w:w="1418" w:type="dxa"/>
            <w:vAlign w:val="center"/>
          </w:tcPr>
          <w:p w14:paraId="3AC08DE7" w14:textId="4DC5A7ED" w:rsidR="00C04875" w:rsidRPr="00884455" w:rsidRDefault="003C41BB" w:rsidP="001C2392">
            <w:pPr>
              <w:spacing w:line="276" w:lineRule="auto"/>
              <w:rPr>
                <w:rFonts w:ascii="宋体" w:hAnsi="宋体"/>
                <w:b/>
                <w:bCs/>
                <w:szCs w:val="24"/>
              </w:rPr>
            </w:pPr>
            <w:r w:rsidRPr="00884455">
              <w:rPr>
                <w:rFonts w:ascii="宋体" w:hAnsi="宋体" w:hint="eastAsia"/>
                <w:b/>
                <w:bCs/>
                <w:szCs w:val="24"/>
              </w:rPr>
              <w:t>会议</w:t>
            </w:r>
            <w:r w:rsidR="00C04875" w:rsidRPr="00884455">
              <w:rPr>
                <w:rFonts w:ascii="宋体" w:hAnsi="宋体" w:hint="eastAsia"/>
                <w:b/>
                <w:bCs/>
                <w:szCs w:val="24"/>
              </w:rPr>
              <w:t>地点</w:t>
            </w:r>
          </w:p>
        </w:tc>
        <w:tc>
          <w:tcPr>
            <w:tcW w:w="9214" w:type="dxa"/>
            <w:vAlign w:val="center"/>
          </w:tcPr>
          <w:p w14:paraId="5C98B609" w14:textId="4DF2C6A1" w:rsidR="00C04875" w:rsidRPr="00884455" w:rsidRDefault="00FB3440" w:rsidP="001C2392">
            <w:pPr>
              <w:spacing w:line="276" w:lineRule="auto"/>
              <w:rPr>
                <w:rFonts w:ascii="宋体" w:hAnsi="宋体"/>
                <w:szCs w:val="24"/>
              </w:rPr>
            </w:pPr>
            <w:r w:rsidRPr="00FB3440">
              <w:rPr>
                <w:rFonts w:ascii="宋体" w:hAnsi="宋体" w:hint="eastAsia"/>
                <w:szCs w:val="24"/>
              </w:rPr>
              <w:t>上证路演中心（https://roadshow.sseinfo.com）网络文字互动</w:t>
            </w:r>
          </w:p>
        </w:tc>
      </w:tr>
      <w:tr w:rsidR="003C41BB" w:rsidRPr="00D34452" w14:paraId="617C5806" w14:textId="77777777" w:rsidTr="00C62BF9">
        <w:trPr>
          <w:trHeight w:val="1199"/>
        </w:trPr>
        <w:tc>
          <w:tcPr>
            <w:tcW w:w="1418" w:type="dxa"/>
            <w:vAlign w:val="center"/>
          </w:tcPr>
          <w:p w14:paraId="346339B8" w14:textId="5DD3AED1" w:rsidR="003C41BB" w:rsidRPr="00884455" w:rsidRDefault="003C41BB" w:rsidP="001C2392">
            <w:pPr>
              <w:spacing w:line="276" w:lineRule="auto"/>
              <w:rPr>
                <w:rFonts w:ascii="宋体" w:hAnsi="宋体"/>
                <w:b/>
                <w:bCs/>
                <w:szCs w:val="24"/>
              </w:rPr>
            </w:pPr>
            <w:r w:rsidRPr="00884455">
              <w:rPr>
                <w:rFonts w:ascii="宋体" w:hAnsi="宋体" w:hint="eastAsia"/>
                <w:b/>
                <w:bCs/>
                <w:szCs w:val="24"/>
              </w:rPr>
              <w:t>上市公司接待人员姓名</w:t>
            </w:r>
          </w:p>
        </w:tc>
        <w:tc>
          <w:tcPr>
            <w:tcW w:w="9214" w:type="dxa"/>
            <w:vAlign w:val="center"/>
          </w:tcPr>
          <w:p w14:paraId="5CCD5882" w14:textId="53DD6A42" w:rsidR="00D77D25" w:rsidRDefault="00D77D25" w:rsidP="00546452">
            <w:pPr>
              <w:spacing w:line="276" w:lineRule="auto"/>
              <w:rPr>
                <w:rFonts w:ascii="宋体" w:hAnsi="宋体"/>
                <w:szCs w:val="24"/>
              </w:rPr>
            </w:pPr>
            <w:r>
              <w:rPr>
                <w:rFonts w:ascii="宋体" w:hAnsi="宋体" w:hint="eastAsia"/>
                <w:szCs w:val="24"/>
              </w:rPr>
              <w:t>董事长 杨新元</w:t>
            </w:r>
            <w:r w:rsidR="00A67BC2">
              <w:rPr>
                <w:rFonts w:ascii="宋体" w:hAnsi="宋体" w:hint="eastAsia"/>
                <w:szCs w:val="24"/>
              </w:rPr>
              <w:t>先生</w:t>
            </w:r>
          </w:p>
          <w:p w14:paraId="48F98FF0" w14:textId="70424F8C" w:rsidR="00D77D25" w:rsidRDefault="00D77D25" w:rsidP="00546452">
            <w:pPr>
              <w:spacing w:line="276" w:lineRule="auto"/>
              <w:rPr>
                <w:rFonts w:ascii="宋体" w:hAnsi="宋体" w:hint="eastAsia"/>
                <w:szCs w:val="24"/>
              </w:rPr>
            </w:pPr>
            <w:r>
              <w:rPr>
                <w:rFonts w:ascii="宋体" w:hAnsi="宋体" w:hint="eastAsia"/>
                <w:szCs w:val="24"/>
              </w:rPr>
              <w:t>首席财务官 王琛</w:t>
            </w:r>
            <w:r w:rsidR="00A67BC2">
              <w:rPr>
                <w:rFonts w:ascii="宋体" w:hAnsi="宋体" w:hint="eastAsia"/>
                <w:szCs w:val="24"/>
              </w:rPr>
              <w:t>女士</w:t>
            </w:r>
          </w:p>
          <w:p w14:paraId="424458B7" w14:textId="3AF2AB71" w:rsidR="00EB2060" w:rsidRDefault="00EB2060" w:rsidP="00546452">
            <w:pPr>
              <w:spacing w:line="276" w:lineRule="auto"/>
              <w:rPr>
                <w:rFonts w:ascii="宋体" w:hAnsi="宋体"/>
                <w:szCs w:val="24"/>
              </w:rPr>
            </w:pPr>
            <w:r>
              <w:rPr>
                <w:rFonts w:ascii="宋体" w:hAnsi="宋体" w:hint="eastAsia"/>
                <w:szCs w:val="24"/>
              </w:rPr>
              <w:t>董事会秘书 杨春雷</w:t>
            </w:r>
            <w:r w:rsidR="00A67BC2">
              <w:rPr>
                <w:rFonts w:ascii="宋体" w:hAnsi="宋体" w:hint="eastAsia"/>
                <w:szCs w:val="24"/>
              </w:rPr>
              <w:t>先生</w:t>
            </w:r>
          </w:p>
          <w:p w14:paraId="5DAA188A" w14:textId="0AA7D204" w:rsidR="00D34452" w:rsidRPr="00884455" w:rsidRDefault="00D77D25" w:rsidP="00546452">
            <w:pPr>
              <w:spacing w:line="276" w:lineRule="auto"/>
              <w:rPr>
                <w:rFonts w:ascii="宋体" w:hAnsi="宋体"/>
                <w:szCs w:val="24"/>
              </w:rPr>
            </w:pPr>
            <w:r>
              <w:rPr>
                <w:rFonts w:ascii="宋体" w:hAnsi="宋体" w:hint="eastAsia"/>
                <w:szCs w:val="24"/>
              </w:rPr>
              <w:t>独立董事 郑丽丽</w:t>
            </w:r>
            <w:r w:rsidR="00A67BC2">
              <w:rPr>
                <w:rFonts w:ascii="宋体" w:hAnsi="宋体" w:hint="eastAsia"/>
                <w:szCs w:val="24"/>
              </w:rPr>
              <w:t>女士</w:t>
            </w:r>
          </w:p>
        </w:tc>
      </w:tr>
      <w:tr w:rsidR="00C04875" w:rsidRPr="00884455" w14:paraId="42A09B36" w14:textId="77777777" w:rsidTr="00074601">
        <w:trPr>
          <w:trHeight w:val="346"/>
        </w:trPr>
        <w:tc>
          <w:tcPr>
            <w:tcW w:w="1418" w:type="dxa"/>
            <w:vAlign w:val="center"/>
          </w:tcPr>
          <w:p w14:paraId="220F9397" w14:textId="5D01CFF5" w:rsidR="00C04875" w:rsidRPr="00884455" w:rsidRDefault="00C04875" w:rsidP="001C2392">
            <w:pPr>
              <w:spacing w:line="276" w:lineRule="auto"/>
              <w:rPr>
                <w:rFonts w:ascii="宋体" w:hAnsi="宋体"/>
                <w:b/>
                <w:bCs/>
                <w:szCs w:val="24"/>
              </w:rPr>
            </w:pPr>
            <w:r w:rsidRPr="00884455">
              <w:rPr>
                <w:rFonts w:ascii="宋体" w:hAnsi="宋体" w:hint="eastAsia"/>
                <w:b/>
                <w:bCs/>
                <w:szCs w:val="24"/>
              </w:rPr>
              <w:t>会议</w:t>
            </w:r>
            <w:r w:rsidR="00546452" w:rsidRPr="00884455">
              <w:rPr>
                <w:rFonts w:ascii="宋体" w:hAnsi="宋体" w:hint="eastAsia"/>
                <w:b/>
                <w:bCs/>
                <w:szCs w:val="24"/>
              </w:rPr>
              <w:t>内容</w:t>
            </w:r>
          </w:p>
        </w:tc>
        <w:tc>
          <w:tcPr>
            <w:tcW w:w="9214" w:type="dxa"/>
            <w:vAlign w:val="center"/>
          </w:tcPr>
          <w:p w14:paraId="2EE52262" w14:textId="77777777" w:rsidR="00FB3440" w:rsidRDefault="00FB3440" w:rsidP="00FB3440">
            <w:pPr>
              <w:spacing w:line="276" w:lineRule="auto"/>
              <w:rPr>
                <w:rFonts w:ascii="宋体" w:hAnsi="宋体"/>
                <w:b/>
                <w:bCs/>
                <w:szCs w:val="24"/>
              </w:rPr>
            </w:pPr>
            <w:r w:rsidRPr="00FB3440">
              <w:rPr>
                <w:rFonts w:ascii="宋体" w:hAnsi="宋体" w:hint="eastAsia"/>
                <w:b/>
                <w:bCs/>
                <w:szCs w:val="24"/>
              </w:rPr>
              <w:t>1、</w:t>
            </w:r>
            <w:r w:rsidRPr="00FB3440">
              <w:rPr>
                <w:rFonts w:ascii="宋体" w:hAnsi="宋体" w:hint="eastAsia"/>
                <w:b/>
                <w:bCs/>
                <w:szCs w:val="24"/>
              </w:rPr>
              <w:t>（1）公司对国内目前12寸硅片市场竞争环境如何理解？公司与主要竞争社相比，核心优势在哪里？（2）公司对2026年12寸硅片价格走势如何判断，是否会受益于AI的带动？（3）公司在降本增效领域做了哪些工作？（4）未来除武汉三工厂外，是否还有进一步扩产计划？</w:t>
            </w:r>
          </w:p>
          <w:p w14:paraId="0C0BB735" w14:textId="606B6647" w:rsidR="00FB3440" w:rsidRPr="00FB3440" w:rsidRDefault="00FB3440" w:rsidP="00FB3440">
            <w:pPr>
              <w:spacing w:line="276" w:lineRule="auto"/>
              <w:rPr>
                <w:rFonts w:ascii="宋体" w:hAnsi="宋体" w:hint="eastAsia"/>
                <w:b/>
                <w:bCs/>
                <w:szCs w:val="24"/>
              </w:rPr>
            </w:pPr>
            <w:r w:rsidRPr="00FB3440">
              <w:rPr>
                <w:rFonts w:ascii="宋体" w:hAnsi="宋体" w:hint="eastAsia"/>
                <w:szCs w:val="24"/>
              </w:rPr>
              <w:t>答：</w:t>
            </w:r>
            <w:r w:rsidRPr="00FB3440">
              <w:rPr>
                <w:rFonts w:ascii="宋体" w:hAnsi="宋体" w:hint="eastAsia"/>
                <w:szCs w:val="24"/>
              </w:rPr>
              <w:t>全球12英寸硅片市场呈现“海外主导、国内追赶”的竞争格局，行业具有技术密集、资本密集、研发与认证周期长等特点，长期由日本信越化学、SUMCO等海外企业主导，在政策引导与产业支持下，国内企业正加快技术突破与产能建设，市场份额逐步提升，国产替代持续深入。2022-2024年，全球半导体行业经历周期性调整，市场景气度承压。2025年全球半导体行业迎来结构性复苏，AI、数据中心等应用对算力及存储领域需求的增长成为驱动行业增长的核心引擎，传统应用需求逐步复苏，库存持续调整，行业整体处于筑底调整与动能积蓄阶段,以AI为代表的新兴产业，为硅片行业带来新机遇。</w:t>
            </w:r>
          </w:p>
          <w:p w14:paraId="38802C9E" w14:textId="4DA5981D" w:rsidR="00FB3440" w:rsidRPr="00FB3440" w:rsidRDefault="00FB3440" w:rsidP="00FB3440">
            <w:pPr>
              <w:spacing w:line="276" w:lineRule="auto"/>
              <w:rPr>
                <w:rFonts w:ascii="宋体" w:hAnsi="宋体" w:hint="eastAsia"/>
                <w:szCs w:val="24"/>
              </w:rPr>
            </w:pPr>
            <w:r w:rsidRPr="00FB3440">
              <w:rPr>
                <w:rFonts w:ascii="宋体" w:hAnsi="宋体" w:hint="eastAsia"/>
                <w:szCs w:val="24"/>
              </w:rPr>
              <w:t xml:space="preserve">    公司进入12英寸硅片领域之初就制定了2020至2035年的15年长期战略规划，通过建设多个核心制造基地、数个智能化工厂，致力于成为半导体硅材料领域全球头部企业。截止2025年底，公司产能已超过85万片/月，持续位居国内第一、全球第六，预计2026年底产能将达到约120万片/月。公司系国内主流存储IDM厂商全球12英寸硅片厂商中供货量第一或第二大的供应商，国内一线逻辑晶圆代工厂中国大陆12英寸</w:t>
            </w:r>
            <w:r w:rsidRPr="00FB3440">
              <w:rPr>
                <w:rFonts w:ascii="宋体" w:hAnsi="宋体" w:hint="eastAsia"/>
                <w:szCs w:val="24"/>
              </w:rPr>
              <w:lastRenderedPageBreak/>
              <w:t>硅片供应商中供货量第一或第二的供应商，已成为目前国内新建12英寸晶圆厂的首选硅片供应商之一。此外公司持续服务全球客户，2025年持续向台积电、美光科技、铠侠、格罗方德、力积电、联华电子、华邦、南亚科等稳定批量供货并不断进行新产品验证，首次实现三星电子、东芝少批量测试片供货，正在推动其正片认证工作。此外，公司高度重视技术研发、产品迭代和品质提升，不断增强精益化管理能力，在产品品质和技术方面达到国内头部和全球一流水平，较大的产能规模、丰富的产品和客户为公司持续提升综合竞争力奠定坚实基础。</w:t>
            </w:r>
          </w:p>
          <w:p w14:paraId="283C845D" w14:textId="7ADB885B" w:rsidR="00FB3440" w:rsidRPr="00FB3440" w:rsidRDefault="00FB3440" w:rsidP="00FB3440">
            <w:pPr>
              <w:spacing w:line="276" w:lineRule="auto"/>
              <w:rPr>
                <w:rFonts w:ascii="宋体" w:hAnsi="宋体" w:hint="eastAsia"/>
                <w:szCs w:val="24"/>
              </w:rPr>
            </w:pPr>
            <w:r w:rsidRPr="00FB3440">
              <w:rPr>
                <w:rFonts w:ascii="宋体" w:hAnsi="宋体" w:hint="eastAsia"/>
                <w:szCs w:val="24"/>
              </w:rPr>
              <w:t xml:space="preserve">    人工智能、数据中心等应用对算力及存储领域需求的增长成为驱动行业增长的核心引擎。行业整体处于筑底调整与动能积蓄阶段，据世界半导体贸易统计组织（WSTS） 预测，2025年全球半导体市场规模预计同比增长22.5%。受益于半导体行业的逐步复苏，半导体硅片市场呈现向好态势。从市场环境来看，尽管半导体行业复苏态势明确，但当前下游客户需求向半导体硅片环节的传导存在滞后性。目前公司产品价格与去年基本持平，处于较低水平，随着公司第二工厂满产，产品及客户结构持续优化，产品平均单价有望实现优化。</w:t>
            </w:r>
          </w:p>
          <w:p w14:paraId="489125DF" w14:textId="6AE64905" w:rsidR="0019482E" w:rsidRDefault="00FB3440" w:rsidP="00FB3440">
            <w:pPr>
              <w:spacing w:line="276" w:lineRule="auto"/>
              <w:ind w:firstLine="480"/>
              <w:rPr>
                <w:rFonts w:ascii="宋体" w:hAnsi="宋体"/>
                <w:szCs w:val="24"/>
              </w:rPr>
            </w:pPr>
            <w:r w:rsidRPr="00FB3440">
              <w:rPr>
                <w:rFonts w:ascii="宋体" w:hAnsi="宋体" w:hint="eastAsia"/>
                <w:szCs w:val="24"/>
              </w:rPr>
              <w:t>公司不断提升运营效率和精益化管理能力，通过产能扩产并达产摊薄固定成本的同时，提升生产效率、良率及稼动率，不断降低变动成本，改善毛利率水平，增强整体盈利能力。此外，公司积极学习、应用AI技术，组建AI智造创新中心，探索将机器学习和大语言模型引入生产制造和运营管理的各个环节，通过建立硅片加工工序纳米形貌预测模型、12英寸专利智能检索系统，持续提升生产智能化水平。未来，公司还将在智能排产、生产异常追溯、开发设计等环节引入AI技术，助力公司生产运营效率、品质管控能力、研发能力的提升。</w:t>
            </w:r>
          </w:p>
          <w:p w14:paraId="1F8C428C" w14:textId="77777777" w:rsidR="00A67BC2" w:rsidRDefault="00A67BC2" w:rsidP="00FB3440">
            <w:pPr>
              <w:spacing w:line="276" w:lineRule="auto"/>
              <w:ind w:firstLine="480"/>
              <w:rPr>
                <w:rFonts w:ascii="宋体" w:hAnsi="宋体" w:hint="eastAsia"/>
                <w:szCs w:val="24"/>
              </w:rPr>
            </w:pPr>
          </w:p>
          <w:p w14:paraId="10A7FC92" w14:textId="77777777" w:rsidR="00D746F2" w:rsidRPr="00BC7BEF" w:rsidRDefault="00FB3440" w:rsidP="00D746F2">
            <w:pPr>
              <w:spacing w:line="276" w:lineRule="auto"/>
              <w:rPr>
                <w:rFonts w:ascii="宋体" w:hAnsi="宋体"/>
                <w:b/>
                <w:bCs/>
                <w:szCs w:val="24"/>
              </w:rPr>
            </w:pPr>
            <w:r w:rsidRPr="00A67BC2">
              <w:rPr>
                <w:rFonts w:ascii="宋体" w:hAnsi="宋体" w:hint="eastAsia"/>
                <w:b/>
                <w:bCs/>
                <w:szCs w:val="24"/>
              </w:rPr>
              <w:t>2、</w:t>
            </w:r>
            <w:r w:rsidR="00D746F2" w:rsidRPr="00BC7BEF">
              <w:rPr>
                <w:rFonts w:ascii="宋体" w:hAnsi="宋体" w:hint="eastAsia"/>
                <w:b/>
                <w:bCs/>
                <w:szCs w:val="24"/>
              </w:rPr>
              <w:t>请问贵公司本期财务报告中，盈利表现如何？谢谢。</w:t>
            </w:r>
          </w:p>
          <w:p w14:paraId="1791289C" w14:textId="77777777" w:rsidR="00D746F2" w:rsidRPr="00BC7BEF" w:rsidRDefault="00D746F2" w:rsidP="00D746F2">
            <w:pPr>
              <w:spacing w:line="276" w:lineRule="auto"/>
              <w:rPr>
                <w:rFonts w:ascii="宋体" w:hAnsi="宋体" w:hint="eastAsia"/>
                <w:szCs w:val="24"/>
              </w:rPr>
            </w:pPr>
            <w:r>
              <w:rPr>
                <w:rFonts w:ascii="宋体" w:hAnsi="宋体" w:hint="eastAsia"/>
                <w:szCs w:val="24"/>
              </w:rPr>
              <w:t>答：</w:t>
            </w:r>
            <w:r w:rsidRPr="00BC7BEF">
              <w:rPr>
                <w:rFonts w:ascii="宋体" w:hAnsi="宋体" w:hint="eastAsia"/>
                <w:szCs w:val="24"/>
              </w:rPr>
              <w:t>2025年公司营收26.49亿元，同比增长24.88%，近三年复合增速35.93%；2026 年一季度营收7.23亿元，同比增10.57%，经营稳步增长。</w:t>
            </w:r>
          </w:p>
          <w:p w14:paraId="36CFABA9" w14:textId="77777777" w:rsidR="00D746F2" w:rsidRDefault="00D746F2" w:rsidP="00D746F2">
            <w:pPr>
              <w:spacing w:line="276" w:lineRule="auto"/>
              <w:ind w:firstLineChars="200" w:firstLine="480"/>
              <w:rPr>
                <w:rFonts w:ascii="宋体" w:hAnsi="宋体"/>
                <w:szCs w:val="24"/>
              </w:rPr>
            </w:pPr>
            <w:r w:rsidRPr="00BC7BEF">
              <w:rPr>
                <w:rFonts w:ascii="宋体" w:hAnsi="宋体" w:hint="eastAsia"/>
                <w:szCs w:val="24"/>
              </w:rPr>
              <w:t>2025 年归母净利润-7.38亿元，同比基本持平；扣非归母净利润-8.09亿元，亏损同比扩大6.14%。亏损主要系二工厂扩建及设备转固抬升固定成本，2025年全年研发投入2.85亿元，叠加下游市场旺盛需求向上游传导具有滞后性，公司尚未实现盈利。2025年，公司实现经营性现金流量净额4.05亿元，已连续第四年保持正向净流入。2026年一季度，公司实现经营性净额1.54亿元。持续向好的现金流表现，有效增强企业抗风险能力与自主发展能力。</w:t>
            </w:r>
          </w:p>
          <w:p w14:paraId="2FE61A08" w14:textId="57F934B4" w:rsidR="00FB3440" w:rsidRDefault="00FB3440" w:rsidP="00D746F2">
            <w:pPr>
              <w:spacing w:line="276" w:lineRule="auto"/>
              <w:rPr>
                <w:rFonts w:ascii="宋体" w:hAnsi="宋体"/>
                <w:szCs w:val="24"/>
              </w:rPr>
            </w:pPr>
          </w:p>
          <w:p w14:paraId="3646E7EA" w14:textId="77777777" w:rsidR="00A67BC2" w:rsidRDefault="00A67BC2" w:rsidP="00FB3440">
            <w:pPr>
              <w:spacing w:line="276" w:lineRule="auto"/>
              <w:rPr>
                <w:rFonts w:ascii="宋体" w:hAnsi="宋体"/>
                <w:b/>
                <w:bCs/>
                <w:szCs w:val="24"/>
              </w:rPr>
            </w:pPr>
            <w:r w:rsidRPr="00A67BC2">
              <w:rPr>
                <w:rFonts w:ascii="宋体" w:hAnsi="宋体" w:hint="eastAsia"/>
                <w:b/>
                <w:bCs/>
                <w:szCs w:val="24"/>
              </w:rPr>
              <w:t>3、</w:t>
            </w:r>
            <w:r w:rsidRPr="00A67BC2">
              <w:rPr>
                <w:rFonts w:ascii="宋体" w:hAnsi="宋体" w:hint="eastAsia"/>
                <w:b/>
                <w:bCs/>
                <w:szCs w:val="24"/>
              </w:rPr>
              <w:t>请问贵公司未来盈利增长的主要驱动因素有哪些？</w:t>
            </w:r>
          </w:p>
          <w:p w14:paraId="39DB12C0" w14:textId="1422604F" w:rsidR="00A67BC2" w:rsidRDefault="00A67BC2" w:rsidP="00FB3440">
            <w:pPr>
              <w:spacing w:line="276" w:lineRule="auto"/>
              <w:rPr>
                <w:rFonts w:ascii="宋体" w:hAnsi="宋体"/>
                <w:szCs w:val="24"/>
              </w:rPr>
            </w:pPr>
            <w:r w:rsidRPr="00A67BC2">
              <w:rPr>
                <w:rFonts w:ascii="宋体" w:hAnsi="宋体" w:hint="eastAsia"/>
                <w:szCs w:val="24"/>
              </w:rPr>
              <w:t>答：</w:t>
            </w:r>
            <w:r w:rsidRPr="00A67BC2">
              <w:rPr>
                <w:rFonts w:ascii="宋体" w:hAnsi="宋体" w:hint="eastAsia"/>
                <w:szCs w:val="24"/>
              </w:rPr>
              <w:t>公司第二工厂预计于2026年底达产，随着产能充分释放、良率及产品结构持续优化，规模效应将充分凸显，单位固定成本进一步摊薄，整体毛利率稳步修复。基于目前的市场需求、产能爬坡节奏、客户导入进度与产品结构规划，公司预计2027年实现合并报表层面盈利。</w:t>
            </w:r>
          </w:p>
          <w:p w14:paraId="05D581EE" w14:textId="62E1C6E7" w:rsidR="00A67BC2" w:rsidRDefault="00A67BC2" w:rsidP="00FB3440">
            <w:pPr>
              <w:spacing w:line="276" w:lineRule="auto"/>
              <w:rPr>
                <w:rFonts w:ascii="宋体" w:hAnsi="宋体"/>
                <w:szCs w:val="24"/>
              </w:rPr>
            </w:pPr>
          </w:p>
          <w:p w14:paraId="0A988827" w14:textId="5503DB53" w:rsidR="00A67BC2" w:rsidRPr="00BC7BEF" w:rsidRDefault="00A67BC2" w:rsidP="00FB3440">
            <w:pPr>
              <w:spacing w:line="276" w:lineRule="auto"/>
              <w:rPr>
                <w:rFonts w:ascii="宋体" w:hAnsi="宋体"/>
                <w:b/>
                <w:bCs/>
                <w:szCs w:val="24"/>
              </w:rPr>
            </w:pPr>
            <w:r w:rsidRPr="00BC7BEF">
              <w:rPr>
                <w:rFonts w:ascii="宋体" w:hAnsi="宋体" w:hint="eastAsia"/>
                <w:b/>
                <w:bCs/>
                <w:szCs w:val="24"/>
              </w:rPr>
              <w:lastRenderedPageBreak/>
              <w:t>4、</w:t>
            </w:r>
            <w:r w:rsidRPr="00BC7BEF">
              <w:rPr>
                <w:rFonts w:ascii="宋体" w:hAnsi="宋体" w:hint="eastAsia"/>
                <w:b/>
                <w:bCs/>
                <w:szCs w:val="24"/>
              </w:rPr>
              <w:t>请您介绍一下公司目前现金流状况，谢谢！</w:t>
            </w:r>
          </w:p>
          <w:p w14:paraId="5E8F4F03" w14:textId="5E7B9DA8" w:rsidR="00BC7BEF" w:rsidRPr="00BC7BEF" w:rsidRDefault="00A67BC2" w:rsidP="00BC7BEF">
            <w:pPr>
              <w:spacing w:line="276" w:lineRule="auto"/>
              <w:rPr>
                <w:rFonts w:ascii="宋体" w:hAnsi="宋体" w:hint="eastAsia"/>
                <w:szCs w:val="24"/>
              </w:rPr>
            </w:pPr>
            <w:r>
              <w:rPr>
                <w:rFonts w:ascii="宋体" w:hAnsi="宋体" w:hint="eastAsia"/>
                <w:szCs w:val="24"/>
              </w:rPr>
              <w:t>答：</w:t>
            </w:r>
            <w:r w:rsidR="00BC7BEF" w:rsidRPr="00BC7BEF">
              <w:rPr>
                <w:rFonts w:ascii="宋体" w:hAnsi="宋体" w:hint="eastAsia"/>
                <w:szCs w:val="24"/>
              </w:rPr>
              <w:t>2025年，公司实现经营性现金流量净额4.05亿元，已连续第四年保持正向净流入。2026年一季度，公司实现经营性净额1.54亿元。持续向好的现金流表现，有效增强企业抗风险能力与自主发展能力。</w:t>
            </w:r>
          </w:p>
          <w:p w14:paraId="1001DF10" w14:textId="7D9ED224" w:rsidR="00A67BC2" w:rsidRDefault="00BC7BEF" w:rsidP="00BC7BEF">
            <w:pPr>
              <w:spacing w:line="276" w:lineRule="auto"/>
              <w:rPr>
                <w:rFonts w:ascii="宋体" w:hAnsi="宋体" w:hint="eastAsia"/>
                <w:szCs w:val="24"/>
              </w:rPr>
            </w:pPr>
            <w:r w:rsidRPr="00BC7BEF">
              <w:rPr>
                <w:rFonts w:ascii="宋体" w:hAnsi="宋体" w:hint="eastAsia"/>
                <w:szCs w:val="24"/>
              </w:rPr>
              <w:t xml:space="preserve">    2025年末，公司货币资金及银行结构性存款资金合计52.78亿元，现金储备良好，能够为公司扩产、研发投入及日常运营提供有效支撑。</w:t>
            </w:r>
          </w:p>
          <w:p w14:paraId="35CD8229" w14:textId="77777777" w:rsidR="00A67BC2" w:rsidRDefault="00A67BC2" w:rsidP="00FB3440">
            <w:pPr>
              <w:spacing w:line="276" w:lineRule="auto"/>
              <w:rPr>
                <w:rFonts w:ascii="宋体" w:hAnsi="宋体"/>
                <w:szCs w:val="24"/>
              </w:rPr>
            </w:pPr>
          </w:p>
          <w:p w14:paraId="2E3EE2C4" w14:textId="0E67D415" w:rsidR="00D746F2" w:rsidRPr="00D746F2" w:rsidRDefault="00BC7BEF" w:rsidP="00D746F2">
            <w:pPr>
              <w:spacing w:line="276" w:lineRule="auto"/>
              <w:rPr>
                <w:rFonts w:ascii="宋体" w:hAnsi="宋体"/>
                <w:szCs w:val="24"/>
              </w:rPr>
            </w:pPr>
            <w:r w:rsidRPr="00BC7BEF">
              <w:rPr>
                <w:rFonts w:ascii="宋体" w:hAnsi="宋体" w:hint="eastAsia"/>
                <w:b/>
                <w:bCs/>
                <w:szCs w:val="24"/>
              </w:rPr>
              <w:t>5、</w:t>
            </w:r>
            <w:r w:rsidR="00D746F2" w:rsidRPr="00A67BC2">
              <w:rPr>
                <w:rFonts w:ascii="宋体" w:hAnsi="宋体" w:hint="eastAsia"/>
                <w:b/>
                <w:bCs/>
                <w:szCs w:val="24"/>
              </w:rPr>
              <w:t>请问您如何看待行业未来的发展前景？</w:t>
            </w:r>
          </w:p>
          <w:p w14:paraId="3D8E506C" w14:textId="77777777" w:rsidR="00D746F2" w:rsidRDefault="00D746F2" w:rsidP="00D746F2">
            <w:pPr>
              <w:spacing w:line="276" w:lineRule="auto"/>
              <w:rPr>
                <w:rFonts w:ascii="宋体" w:hAnsi="宋体"/>
                <w:szCs w:val="24"/>
              </w:rPr>
            </w:pPr>
            <w:r>
              <w:rPr>
                <w:rFonts w:ascii="宋体" w:hAnsi="宋体" w:hint="eastAsia"/>
                <w:szCs w:val="24"/>
              </w:rPr>
              <w:t>答：</w:t>
            </w:r>
            <w:r w:rsidRPr="00A67BC2">
              <w:rPr>
                <w:rFonts w:ascii="宋体" w:hAnsi="宋体" w:hint="eastAsia"/>
                <w:szCs w:val="24"/>
              </w:rPr>
              <w:t>从行业周期看，硅片行业与全球半导体市场波动同频，短期虽有起伏，但长期趋势向好，硅片行业已进入AI、数据中心等新应用及芯片异构集成技术双轮驱动周期。据SEMI预测，2026年全球12英寸晶圆厂量产数量预计达215座，其中中国大陆将达到70座。全球芯片厂持续扩产，将持续推升12英寸硅片需求。据SEMI预测，2025年全球硅片出货面积将同比增长5.8%至12,973百万平方英寸，并预计在2026年达到约13,488百万平方英寸。12英寸硅片系硅片市场主流，据SEMI预测，12英寸硅片约贡献了2025年全球所有规格硅片出货面积的78.8%。2025年全球12英寸硅片出货面积预计达到约10,117百万平方英寸，同比增长8.8%，2026年出货面积将进一步攀升至约10,649百万平方英寸，同比增长5.3%，增速显著高于行业平均水平,市场份额将进一步提升至接近80%。</w:t>
            </w:r>
          </w:p>
          <w:p w14:paraId="1453C2F6" w14:textId="3A136A68" w:rsidR="00BC7BEF" w:rsidRPr="00A67BC2" w:rsidRDefault="00BC7BEF" w:rsidP="00BC7BEF">
            <w:pPr>
              <w:spacing w:line="276" w:lineRule="auto"/>
              <w:rPr>
                <w:rFonts w:ascii="宋体" w:hAnsi="宋体" w:hint="eastAsia"/>
                <w:szCs w:val="24"/>
              </w:rPr>
            </w:pPr>
          </w:p>
        </w:tc>
      </w:tr>
    </w:tbl>
    <w:p w14:paraId="198A44CA" w14:textId="77777777" w:rsidR="00CA71A8" w:rsidRPr="00B96D86" w:rsidRDefault="00CA71A8" w:rsidP="001C2392">
      <w:pPr>
        <w:spacing w:line="276" w:lineRule="auto"/>
        <w:rPr>
          <w:rFonts w:ascii="宋体" w:hAnsi="宋体"/>
          <w:szCs w:val="24"/>
        </w:rPr>
      </w:pPr>
    </w:p>
    <w:sectPr w:rsidR="00CA71A8" w:rsidRPr="00B96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AC41" w14:textId="77777777" w:rsidR="00D616F6" w:rsidRDefault="00D616F6" w:rsidP="00E57E60">
      <w:r>
        <w:separator/>
      </w:r>
    </w:p>
  </w:endnote>
  <w:endnote w:type="continuationSeparator" w:id="0">
    <w:p w14:paraId="3B427C3C" w14:textId="77777777" w:rsidR="00D616F6" w:rsidRDefault="00D616F6" w:rsidP="00E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9D9" w14:textId="77777777" w:rsidR="00D616F6" w:rsidRDefault="00D616F6" w:rsidP="00E57E60">
      <w:r>
        <w:separator/>
      </w:r>
    </w:p>
  </w:footnote>
  <w:footnote w:type="continuationSeparator" w:id="0">
    <w:p w14:paraId="704B9A6C" w14:textId="77777777" w:rsidR="00D616F6" w:rsidRDefault="00D616F6" w:rsidP="00E5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4E4"/>
    <w:multiLevelType w:val="hybridMultilevel"/>
    <w:tmpl w:val="A470F552"/>
    <w:lvl w:ilvl="0" w:tplc="8A76709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D3432B"/>
    <w:multiLevelType w:val="hybridMultilevel"/>
    <w:tmpl w:val="20665C50"/>
    <w:lvl w:ilvl="0" w:tplc="A4D60E7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D22D67"/>
    <w:multiLevelType w:val="multilevel"/>
    <w:tmpl w:val="04B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915D7"/>
    <w:multiLevelType w:val="hybridMultilevel"/>
    <w:tmpl w:val="7E1A246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D724A"/>
    <w:multiLevelType w:val="hybridMultilevel"/>
    <w:tmpl w:val="B4AEEF82"/>
    <w:lvl w:ilvl="0" w:tplc="5AFA807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E6027D8"/>
    <w:multiLevelType w:val="multilevel"/>
    <w:tmpl w:val="A14C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32AE"/>
    <w:rsid w:val="00003989"/>
    <w:rsid w:val="0000545E"/>
    <w:rsid w:val="000205BB"/>
    <w:rsid w:val="00024835"/>
    <w:rsid w:val="00027909"/>
    <w:rsid w:val="0003161A"/>
    <w:rsid w:val="00042E74"/>
    <w:rsid w:val="00044337"/>
    <w:rsid w:val="00074444"/>
    <w:rsid w:val="00074601"/>
    <w:rsid w:val="00094148"/>
    <w:rsid w:val="00095EB9"/>
    <w:rsid w:val="000977D6"/>
    <w:rsid w:val="000A14D4"/>
    <w:rsid w:val="000B61FC"/>
    <w:rsid w:val="000C1058"/>
    <w:rsid w:val="000C45C9"/>
    <w:rsid w:val="000D09E3"/>
    <w:rsid w:val="000D2872"/>
    <w:rsid w:val="000E1009"/>
    <w:rsid w:val="000F16C8"/>
    <w:rsid w:val="000F38E4"/>
    <w:rsid w:val="000F7253"/>
    <w:rsid w:val="0011085A"/>
    <w:rsid w:val="00116869"/>
    <w:rsid w:val="00122359"/>
    <w:rsid w:val="00164EE5"/>
    <w:rsid w:val="00171B17"/>
    <w:rsid w:val="0017597A"/>
    <w:rsid w:val="0018181F"/>
    <w:rsid w:val="00187E09"/>
    <w:rsid w:val="00192CCA"/>
    <w:rsid w:val="0019482E"/>
    <w:rsid w:val="001B6A7A"/>
    <w:rsid w:val="001C2392"/>
    <w:rsid w:val="001F0F88"/>
    <w:rsid w:val="00202AE6"/>
    <w:rsid w:val="0020500F"/>
    <w:rsid w:val="002078FD"/>
    <w:rsid w:val="002141E4"/>
    <w:rsid w:val="00215062"/>
    <w:rsid w:val="0021525F"/>
    <w:rsid w:val="00245ABB"/>
    <w:rsid w:val="002569CF"/>
    <w:rsid w:val="00262648"/>
    <w:rsid w:val="00264A69"/>
    <w:rsid w:val="00266B3D"/>
    <w:rsid w:val="0027101B"/>
    <w:rsid w:val="00295291"/>
    <w:rsid w:val="002970B9"/>
    <w:rsid w:val="002A7E00"/>
    <w:rsid w:val="002D0677"/>
    <w:rsid w:val="002F37AE"/>
    <w:rsid w:val="002F5E73"/>
    <w:rsid w:val="0031390E"/>
    <w:rsid w:val="0033757E"/>
    <w:rsid w:val="003475BE"/>
    <w:rsid w:val="00355794"/>
    <w:rsid w:val="003730D6"/>
    <w:rsid w:val="003755E8"/>
    <w:rsid w:val="00375F12"/>
    <w:rsid w:val="00386E47"/>
    <w:rsid w:val="0039334A"/>
    <w:rsid w:val="003A3A46"/>
    <w:rsid w:val="003A5565"/>
    <w:rsid w:val="003C41BB"/>
    <w:rsid w:val="003C7AA0"/>
    <w:rsid w:val="003E30E3"/>
    <w:rsid w:val="003F1259"/>
    <w:rsid w:val="003F3C92"/>
    <w:rsid w:val="003F5613"/>
    <w:rsid w:val="0040023E"/>
    <w:rsid w:val="00406427"/>
    <w:rsid w:val="004107B2"/>
    <w:rsid w:val="00414AE6"/>
    <w:rsid w:val="00417009"/>
    <w:rsid w:val="00430ECA"/>
    <w:rsid w:val="00440786"/>
    <w:rsid w:val="004616A7"/>
    <w:rsid w:val="004754E9"/>
    <w:rsid w:val="004B0DBF"/>
    <w:rsid w:val="004B5A67"/>
    <w:rsid w:val="004E2908"/>
    <w:rsid w:val="004E40CA"/>
    <w:rsid w:val="004E5C48"/>
    <w:rsid w:val="004E65BE"/>
    <w:rsid w:val="00503E82"/>
    <w:rsid w:val="00513BB5"/>
    <w:rsid w:val="00515BBE"/>
    <w:rsid w:val="00535DC9"/>
    <w:rsid w:val="00546452"/>
    <w:rsid w:val="005555A2"/>
    <w:rsid w:val="005806B3"/>
    <w:rsid w:val="005D4B36"/>
    <w:rsid w:val="005E58DC"/>
    <w:rsid w:val="005E76A5"/>
    <w:rsid w:val="005F0E1E"/>
    <w:rsid w:val="00610640"/>
    <w:rsid w:val="00614F2C"/>
    <w:rsid w:val="00630D73"/>
    <w:rsid w:val="006334A0"/>
    <w:rsid w:val="006407EE"/>
    <w:rsid w:val="006507ED"/>
    <w:rsid w:val="0065671E"/>
    <w:rsid w:val="00656787"/>
    <w:rsid w:val="00657348"/>
    <w:rsid w:val="00660AC7"/>
    <w:rsid w:val="00674A6C"/>
    <w:rsid w:val="006777D8"/>
    <w:rsid w:val="00680BF1"/>
    <w:rsid w:val="00696878"/>
    <w:rsid w:val="006B2F6C"/>
    <w:rsid w:val="006B435A"/>
    <w:rsid w:val="006B5547"/>
    <w:rsid w:val="006C364F"/>
    <w:rsid w:val="006C6554"/>
    <w:rsid w:val="006D02E6"/>
    <w:rsid w:val="006D7C7F"/>
    <w:rsid w:val="006E53BA"/>
    <w:rsid w:val="006F5715"/>
    <w:rsid w:val="006F5F4D"/>
    <w:rsid w:val="006F76B3"/>
    <w:rsid w:val="00703ACD"/>
    <w:rsid w:val="007251E0"/>
    <w:rsid w:val="00745028"/>
    <w:rsid w:val="007562E0"/>
    <w:rsid w:val="00756E7D"/>
    <w:rsid w:val="0076082B"/>
    <w:rsid w:val="007670FA"/>
    <w:rsid w:val="00771140"/>
    <w:rsid w:val="00772701"/>
    <w:rsid w:val="00773E29"/>
    <w:rsid w:val="00775DB6"/>
    <w:rsid w:val="0078187C"/>
    <w:rsid w:val="007A40C0"/>
    <w:rsid w:val="007B1D32"/>
    <w:rsid w:val="007B78E3"/>
    <w:rsid w:val="007C2AEF"/>
    <w:rsid w:val="007C7BA9"/>
    <w:rsid w:val="007D47AB"/>
    <w:rsid w:val="007E6F3A"/>
    <w:rsid w:val="00807C27"/>
    <w:rsid w:val="008146D9"/>
    <w:rsid w:val="00826F5E"/>
    <w:rsid w:val="00845A43"/>
    <w:rsid w:val="008527CF"/>
    <w:rsid w:val="00862F76"/>
    <w:rsid w:val="00880942"/>
    <w:rsid w:val="00884455"/>
    <w:rsid w:val="008A6174"/>
    <w:rsid w:val="008B3CEC"/>
    <w:rsid w:val="008C1EE2"/>
    <w:rsid w:val="008C44CA"/>
    <w:rsid w:val="008D7513"/>
    <w:rsid w:val="008E2088"/>
    <w:rsid w:val="008E2BBD"/>
    <w:rsid w:val="008E4C9A"/>
    <w:rsid w:val="008E54EF"/>
    <w:rsid w:val="0090749D"/>
    <w:rsid w:val="009107B5"/>
    <w:rsid w:val="00920783"/>
    <w:rsid w:val="00923161"/>
    <w:rsid w:val="00936AA5"/>
    <w:rsid w:val="00941536"/>
    <w:rsid w:val="009642C9"/>
    <w:rsid w:val="009648F7"/>
    <w:rsid w:val="00973268"/>
    <w:rsid w:val="0097463F"/>
    <w:rsid w:val="00983E0A"/>
    <w:rsid w:val="009966ED"/>
    <w:rsid w:val="009C00D9"/>
    <w:rsid w:val="009C5AD1"/>
    <w:rsid w:val="009F4679"/>
    <w:rsid w:val="009F4D8E"/>
    <w:rsid w:val="00A152D6"/>
    <w:rsid w:val="00A27E2E"/>
    <w:rsid w:val="00A300B7"/>
    <w:rsid w:val="00A343F1"/>
    <w:rsid w:val="00A3704D"/>
    <w:rsid w:val="00A42442"/>
    <w:rsid w:val="00A43D12"/>
    <w:rsid w:val="00A52400"/>
    <w:rsid w:val="00A52963"/>
    <w:rsid w:val="00A60671"/>
    <w:rsid w:val="00A632D7"/>
    <w:rsid w:val="00A67BC2"/>
    <w:rsid w:val="00A94D79"/>
    <w:rsid w:val="00AA7776"/>
    <w:rsid w:val="00AB0D5C"/>
    <w:rsid w:val="00AB2982"/>
    <w:rsid w:val="00AB5A1D"/>
    <w:rsid w:val="00AD49BA"/>
    <w:rsid w:val="00AD7A98"/>
    <w:rsid w:val="00AE3D9A"/>
    <w:rsid w:val="00AF3C8E"/>
    <w:rsid w:val="00B17C95"/>
    <w:rsid w:val="00B2300E"/>
    <w:rsid w:val="00B344C6"/>
    <w:rsid w:val="00B503D0"/>
    <w:rsid w:val="00B6184B"/>
    <w:rsid w:val="00B71EE6"/>
    <w:rsid w:val="00B81593"/>
    <w:rsid w:val="00B87885"/>
    <w:rsid w:val="00B87C4E"/>
    <w:rsid w:val="00B92C33"/>
    <w:rsid w:val="00B96D86"/>
    <w:rsid w:val="00BA0440"/>
    <w:rsid w:val="00BC0D38"/>
    <w:rsid w:val="00BC7BEF"/>
    <w:rsid w:val="00BD2C48"/>
    <w:rsid w:val="00BD7386"/>
    <w:rsid w:val="00BD7538"/>
    <w:rsid w:val="00BE7A81"/>
    <w:rsid w:val="00BF7AD4"/>
    <w:rsid w:val="00C023F8"/>
    <w:rsid w:val="00C043A2"/>
    <w:rsid w:val="00C04875"/>
    <w:rsid w:val="00C1545D"/>
    <w:rsid w:val="00C2123E"/>
    <w:rsid w:val="00C21A42"/>
    <w:rsid w:val="00C22560"/>
    <w:rsid w:val="00C42C4D"/>
    <w:rsid w:val="00C57345"/>
    <w:rsid w:val="00C62BF9"/>
    <w:rsid w:val="00C6450F"/>
    <w:rsid w:val="00C736A7"/>
    <w:rsid w:val="00C81277"/>
    <w:rsid w:val="00C94026"/>
    <w:rsid w:val="00CA17A1"/>
    <w:rsid w:val="00CA4801"/>
    <w:rsid w:val="00CA5115"/>
    <w:rsid w:val="00CA71A8"/>
    <w:rsid w:val="00CB1546"/>
    <w:rsid w:val="00CD6D81"/>
    <w:rsid w:val="00CE4F78"/>
    <w:rsid w:val="00CF6008"/>
    <w:rsid w:val="00D16C72"/>
    <w:rsid w:val="00D34452"/>
    <w:rsid w:val="00D43BEE"/>
    <w:rsid w:val="00D55A26"/>
    <w:rsid w:val="00D616F6"/>
    <w:rsid w:val="00D746F2"/>
    <w:rsid w:val="00D77D25"/>
    <w:rsid w:val="00D927B4"/>
    <w:rsid w:val="00DA3A2F"/>
    <w:rsid w:val="00DA5184"/>
    <w:rsid w:val="00DB3860"/>
    <w:rsid w:val="00DC0644"/>
    <w:rsid w:val="00DC5E46"/>
    <w:rsid w:val="00DD0403"/>
    <w:rsid w:val="00DE57A5"/>
    <w:rsid w:val="00DF5CBE"/>
    <w:rsid w:val="00E24B19"/>
    <w:rsid w:val="00E25FA9"/>
    <w:rsid w:val="00E32D79"/>
    <w:rsid w:val="00E46F51"/>
    <w:rsid w:val="00E57E60"/>
    <w:rsid w:val="00E6310B"/>
    <w:rsid w:val="00E76C70"/>
    <w:rsid w:val="00E76D31"/>
    <w:rsid w:val="00E9000F"/>
    <w:rsid w:val="00E97248"/>
    <w:rsid w:val="00EA2966"/>
    <w:rsid w:val="00EA29CD"/>
    <w:rsid w:val="00EA4C56"/>
    <w:rsid w:val="00EB2060"/>
    <w:rsid w:val="00EB24B6"/>
    <w:rsid w:val="00EB5D2F"/>
    <w:rsid w:val="00EC0635"/>
    <w:rsid w:val="00EC7D4D"/>
    <w:rsid w:val="00ED6850"/>
    <w:rsid w:val="00EE0041"/>
    <w:rsid w:val="00F13687"/>
    <w:rsid w:val="00F1375E"/>
    <w:rsid w:val="00F171E5"/>
    <w:rsid w:val="00F35B84"/>
    <w:rsid w:val="00F368B8"/>
    <w:rsid w:val="00F41BAD"/>
    <w:rsid w:val="00F511BF"/>
    <w:rsid w:val="00F63E79"/>
    <w:rsid w:val="00F70431"/>
    <w:rsid w:val="00F81CF9"/>
    <w:rsid w:val="00F87D21"/>
    <w:rsid w:val="00FA3456"/>
    <w:rsid w:val="00FA6961"/>
    <w:rsid w:val="00FB3440"/>
    <w:rsid w:val="00FC0145"/>
    <w:rsid w:val="00FD74A7"/>
    <w:rsid w:val="00FE4F6E"/>
    <w:rsid w:val="00FF652B"/>
    <w:rsid w:val="408E3038"/>
    <w:rsid w:val="49DD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2B305"/>
  <w15:docId w15:val="{B715A743-4A15-4225-B38E-E6EBC8D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ABB"/>
    <w:pPr>
      <w:widowControl w:val="0"/>
      <w:jc w:val="both"/>
    </w:pPr>
    <w:rPr>
      <w:rFonts w:ascii="Times New Roman" w:eastAsia="宋体" w:hAnsi="Times New Roman"/>
      <w:kern w:val="2"/>
      <w:sz w:val="24"/>
      <w:szCs w:val="22"/>
    </w:rPr>
  </w:style>
  <w:style w:type="paragraph" w:styleId="3">
    <w:name w:val="heading 3"/>
    <w:basedOn w:val="a"/>
    <w:next w:val="a"/>
    <w:link w:val="30"/>
    <w:uiPriority w:val="9"/>
    <w:semiHidden/>
    <w:unhideWhenUsed/>
    <w:qFormat/>
    <w:rsid w:val="006B435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966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styleId="HTML">
    <w:name w:val="HTML Preformatted"/>
    <w:basedOn w:val="a"/>
    <w:link w:val="HTML0"/>
    <w:uiPriority w:val="99"/>
    <w:semiHidden/>
    <w:unhideWhenUsed/>
    <w:rsid w:val="00CF6008"/>
    <w:rPr>
      <w:rFonts w:ascii="Consolas" w:hAnsi="Consolas"/>
      <w:sz w:val="20"/>
      <w:szCs w:val="20"/>
    </w:rPr>
  </w:style>
  <w:style w:type="character" w:customStyle="1" w:styleId="HTML0">
    <w:name w:val="HTML 预设格式 字符"/>
    <w:basedOn w:val="a0"/>
    <w:link w:val="HTML"/>
    <w:uiPriority w:val="99"/>
    <w:semiHidden/>
    <w:rsid w:val="00CF6008"/>
    <w:rPr>
      <w:rFonts w:ascii="Consolas" w:eastAsia="宋体" w:hAnsi="Consolas"/>
      <w:kern w:val="2"/>
    </w:rPr>
  </w:style>
  <w:style w:type="character" w:customStyle="1" w:styleId="40">
    <w:name w:val="标题 4 字符"/>
    <w:basedOn w:val="a0"/>
    <w:link w:val="4"/>
    <w:uiPriority w:val="9"/>
    <w:semiHidden/>
    <w:rsid w:val="009966ED"/>
    <w:rPr>
      <w:rFonts w:asciiTheme="majorHAnsi" w:eastAsiaTheme="majorEastAsia" w:hAnsiTheme="majorHAnsi" w:cstheme="majorBidi"/>
      <w:b/>
      <w:bCs/>
      <w:kern w:val="2"/>
      <w:sz w:val="28"/>
      <w:szCs w:val="28"/>
    </w:rPr>
  </w:style>
  <w:style w:type="paragraph" w:styleId="aa">
    <w:name w:val="List Paragraph"/>
    <w:basedOn w:val="a"/>
    <w:uiPriority w:val="34"/>
    <w:qFormat/>
    <w:rsid w:val="007A40C0"/>
    <w:pPr>
      <w:ind w:firstLineChars="200" w:firstLine="420"/>
    </w:pPr>
  </w:style>
  <w:style w:type="character" w:customStyle="1" w:styleId="30">
    <w:name w:val="标题 3 字符"/>
    <w:basedOn w:val="a0"/>
    <w:link w:val="3"/>
    <w:uiPriority w:val="9"/>
    <w:semiHidden/>
    <w:rsid w:val="006B435A"/>
    <w:rPr>
      <w:rFonts w:ascii="Times New Roman" w:eastAsia="宋体" w:hAnsi="Times New Roman"/>
      <w:b/>
      <w:bCs/>
      <w:kern w:val="2"/>
      <w:sz w:val="32"/>
      <w:szCs w:val="32"/>
    </w:rPr>
  </w:style>
  <w:style w:type="paragraph" w:styleId="ab">
    <w:name w:val="Revision"/>
    <w:hidden/>
    <w:uiPriority w:val="99"/>
    <w:semiHidden/>
    <w:rsid w:val="006C6554"/>
    <w:rPr>
      <w:rFonts w:ascii="Times New Roman" w:eastAsia="宋体" w:hAnsi="Times New Roman"/>
      <w:kern w:val="2"/>
      <w:sz w:val="24"/>
      <w:szCs w:val="22"/>
    </w:rPr>
  </w:style>
  <w:style w:type="character" w:styleId="ac">
    <w:name w:val="annotation reference"/>
    <w:basedOn w:val="a0"/>
    <w:uiPriority w:val="99"/>
    <w:semiHidden/>
    <w:unhideWhenUsed/>
    <w:rsid w:val="00355794"/>
    <w:rPr>
      <w:sz w:val="21"/>
      <w:szCs w:val="21"/>
    </w:rPr>
  </w:style>
  <w:style w:type="paragraph" w:styleId="ad">
    <w:name w:val="annotation text"/>
    <w:basedOn w:val="a"/>
    <w:link w:val="ae"/>
    <w:uiPriority w:val="99"/>
    <w:semiHidden/>
    <w:unhideWhenUsed/>
    <w:rsid w:val="00355794"/>
    <w:pPr>
      <w:jc w:val="left"/>
    </w:pPr>
  </w:style>
  <w:style w:type="character" w:customStyle="1" w:styleId="ae">
    <w:name w:val="批注文字 字符"/>
    <w:basedOn w:val="a0"/>
    <w:link w:val="ad"/>
    <w:uiPriority w:val="99"/>
    <w:semiHidden/>
    <w:rsid w:val="00355794"/>
    <w:rPr>
      <w:rFonts w:ascii="Times New Roman" w:eastAsia="宋体" w:hAnsi="Times New Roman"/>
      <w:kern w:val="2"/>
      <w:sz w:val="24"/>
      <w:szCs w:val="22"/>
    </w:rPr>
  </w:style>
  <w:style w:type="paragraph" w:styleId="af">
    <w:name w:val="annotation subject"/>
    <w:basedOn w:val="ad"/>
    <w:next w:val="ad"/>
    <w:link w:val="af0"/>
    <w:uiPriority w:val="99"/>
    <w:semiHidden/>
    <w:unhideWhenUsed/>
    <w:rsid w:val="00355794"/>
    <w:rPr>
      <w:b/>
      <w:bCs/>
    </w:rPr>
  </w:style>
  <w:style w:type="character" w:customStyle="1" w:styleId="af0">
    <w:name w:val="批注主题 字符"/>
    <w:basedOn w:val="ae"/>
    <w:link w:val="af"/>
    <w:uiPriority w:val="99"/>
    <w:semiHidden/>
    <w:rsid w:val="00355794"/>
    <w:rPr>
      <w:rFonts w:ascii="Times New Roman" w:eastAsia="宋体"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065">
      <w:bodyDiv w:val="1"/>
      <w:marLeft w:val="0"/>
      <w:marRight w:val="0"/>
      <w:marTop w:val="0"/>
      <w:marBottom w:val="0"/>
      <w:divBdr>
        <w:top w:val="none" w:sz="0" w:space="0" w:color="auto"/>
        <w:left w:val="none" w:sz="0" w:space="0" w:color="auto"/>
        <w:bottom w:val="none" w:sz="0" w:space="0" w:color="auto"/>
        <w:right w:val="none" w:sz="0" w:space="0" w:color="auto"/>
      </w:divBdr>
    </w:div>
    <w:div w:id="314530540">
      <w:bodyDiv w:val="1"/>
      <w:marLeft w:val="0"/>
      <w:marRight w:val="0"/>
      <w:marTop w:val="0"/>
      <w:marBottom w:val="0"/>
      <w:divBdr>
        <w:top w:val="none" w:sz="0" w:space="0" w:color="auto"/>
        <w:left w:val="none" w:sz="0" w:space="0" w:color="auto"/>
        <w:bottom w:val="none" w:sz="0" w:space="0" w:color="auto"/>
        <w:right w:val="none" w:sz="0" w:space="0" w:color="auto"/>
      </w:divBdr>
    </w:div>
    <w:div w:id="472842349">
      <w:bodyDiv w:val="1"/>
      <w:marLeft w:val="0"/>
      <w:marRight w:val="0"/>
      <w:marTop w:val="0"/>
      <w:marBottom w:val="0"/>
      <w:divBdr>
        <w:top w:val="none" w:sz="0" w:space="0" w:color="auto"/>
        <w:left w:val="none" w:sz="0" w:space="0" w:color="auto"/>
        <w:bottom w:val="none" w:sz="0" w:space="0" w:color="auto"/>
        <w:right w:val="none" w:sz="0" w:space="0" w:color="auto"/>
      </w:divBdr>
    </w:div>
    <w:div w:id="515271295">
      <w:bodyDiv w:val="1"/>
      <w:marLeft w:val="0"/>
      <w:marRight w:val="0"/>
      <w:marTop w:val="0"/>
      <w:marBottom w:val="0"/>
      <w:divBdr>
        <w:top w:val="none" w:sz="0" w:space="0" w:color="auto"/>
        <w:left w:val="none" w:sz="0" w:space="0" w:color="auto"/>
        <w:bottom w:val="none" w:sz="0" w:space="0" w:color="auto"/>
        <w:right w:val="none" w:sz="0" w:space="0" w:color="auto"/>
      </w:divBdr>
    </w:div>
    <w:div w:id="554241578">
      <w:bodyDiv w:val="1"/>
      <w:marLeft w:val="0"/>
      <w:marRight w:val="0"/>
      <w:marTop w:val="0"/>
      <w:marBottom w:val="0"/>
      <w:divBdr>
        <w:top w:val="none" w:sz="0" w:space="0" w:color="auto"/>
        <w:left w:val="none" w:sz="0" w:space="0" w:color="auto"/>
        <w:bottom w:val="none" w:sz="0" w:space="0" w:color="auto"/>
        <w:right w:val="none" w:sz="0" w:space="0" w:color="auto"/>
      </w:divBdr>
    </w:div>
    <w:div w:id="558981964">
      <w:bodyDiv w:val="1"/>
      <w:marLeft w:val="0"/>
      <w:marRight w:val="0"/>
      <w:marTop w:val="0"/>
      <w:marBottom w:val="0"/>
      <w:divBdr>
        <w:top w:val="none" w:sz="0" w:space="0" w:color="auto"/>
        <w:left w:val="none" w:sz="0" w:space="0" w:color="auto"/>
        <w:bottom w:val="none" w:sz="0" w:space="0" w:color="auto"/>
        <w:right w:val="none" w:sz="0" w:space="0" w:color="auto"/>
      </w:divBdr>
    </w:div>
    <w:div w:id="728723197">
      <w:bodyDiv w:val="1"/>
      <w:marLeft w:val="0"/>
      <w:marRight w:val="0"/>
      <w:marTop w:val="0"/>
      <w:marBottom w:val="0"/>
      <w:divBdr>
        <w:top w:val="none" w:sz="0" w:space="0" w:color="auto"/>
        <w:left w:val="none" w:sz="0" w:space="0" w:color="auto"/>
        <w:bottom w:val="none" w:sz="0" w:space="0" w:color="auto"/>
        <w:right w:val="none" w:sz="0" w:space="0" w:color="auto"/>
      </w:divBdr>
    </w:div>
    <w:div w:id="982276335">
      <w:bodyDiv w:val="1"/>
      <w:marLeft w:val="0"/>
      <w:marRight w:val="0"/>
      <w:marTop w:val="0"/>
      <w:marBottom w:val="0"/>
      <w:divBdr>
        <w:top w:val="none" w:sz="0" w:space="0" w:color="auto"/>
        <w:left w:val="none" w:sz="0" w:space="0" w:color="auto"/>
        <w:bottom w:val="none" w:sz="0" w:space="0" w:color="auto"/>
        <w:right w:val="none" w:sz="0" w:space="0" w:color="auto"/>
      </w:divBdr>
    </w:div>
    <w:div w:id="1174883353">
      <w:bodyDiv w:val="1"/>
      <w:marLeft w:val="0"/>
      <w:marRight w:val="0"/>
      <w:marTop w:val="0"/>
      <w:marBottom w:val="0"/>
      <w:divBdr>
        <w:top w:val="none" w:sz="0" w:space="0" w:color="auto"/>
        <w:left w:val="none" w:sz="0" w:space="0" w:color="auto"/>
        <w:bottom w:val="none" w:sz="0" w:space="0" w:color="auto"/>
        <w:right w:val="none" w:sz="0" w:space="0" w:color="auto"/>
      </w:divBdr>
    </w:div>
    <w:div w:id="1194926785">
      <w:bodyDiv w:val="1"/>
      <w:marLeft w:val="0"/>
      <w:marRight w:val="0"/>
      <w:marTop w:val="0"/>
      <w:marBottom w:val="0"/>
      <w:divBdr>
        <w:top w:val="none" w:sz="0" w:space="0" w:color="auto"/>
        <w:left w:val="none" w:sz="0" w:space="0" w:color="auto"/>
        <w:bottom w:val="none" w:sz="0" w:space="0" w:color="auto"/>
        <w:right w:val="none" w:sz="0" w:space="0" w:color="auto"/>
      </w:divBdr>
    </w:div>
    <w:div w:id="1245456940">
      <w:bodyDiv w:val="1"/>
      <w:marLeft w:val="0"/>
      <w:marRight w:val="0"/>
      <w:marTop w:val="0"/>
      <w:marBottom w:val="0"/>
      <w:divBdr>
        <w:top w:val="none" w:sz="0" w:space="0" w:color="auto"/>
        <w:left w:val="none" w:sz="0" w:space="0" w:color="auto"/>
        <w:bottom w:val="none" w:sz="0" w:space="0" w:color="auto"/>
        <w:right w:val="none" w:sz="0" w:space="0" w:color="auto"/>
      </w:divBdr>
    </w:div>
    <w:div w:id="1380058443">
      <w:bodyDiv w:val="1"/>
      <w:marLeft w:val="0"/>
      <w:marRight w:val="0"/>
      <w:marTop w:val="0"/>
      <w:marBottom w:val="0"/>
      <w:divBdr>
        <w:top w:val="none" w:sz="0" w:space="0" w:color="auto"/>
        <w:left w:val="none" w:sz="0" w:space="0" w:color="auto"/>
        <w:bottom w:val="none" w:sz="0" w:space="0" w:color="auto"/>
        <w:right w:val="none" w:sz="0" w:space="0" w:color="auto"/>
      </w:divBdr>
    </w:div>
    <w:div w:id="1639843166">
      <w:bodyDiv w:val="1"/>
      <w:marLeft w:val="0"/>
      <w:marRight w:val="0"/>
      <w:marTop w:val="0"/>
      <w:marBottom w:val="0"/>
      <w:divBdr>
        <w:top w:val="none" w:sz="0" w:space="0" w:color="auto"/>
        <w:left w:val="none" w:sz="0" w:space="0" w:color="auto"/>
        <w:bottom w:val="none" w:sz="0" w:space="0" w:color="auto"/>
        <w:right w:val="none" w:sz="0" w:space="0" w:color="auto"/>
      </w:divBdr>
    </w:div>
    <w:div w:id="200396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荣大-李雷</dc:creator>
  <cp:lastModifiedBy>刘晗</cp:lastModifiedBy>
  <cp:revision>5</cp:revision>
  <cp:lastPrinted>2025-12-29T06:49:00Z</cp:lastPrinted>
  <dcterms:created xsi:type="dcterms:W3CDTF">2026-05-25T01:26:00Z</dcterms:created>
  <dcterms:modified xsi:type="dcterms:W3CDTF">2026-05-25T01:53:00Z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4692EE691F244CEB96FEAC9D5A4CBF0E</vt:lpwstr>
  </property>
  <property fmtid="{D5CDD505-2E9C-101B-9397-08002B2CF9AE}" pid="4" name="KSOTemplateDocerSaveRecord">
    <vt:lpwstr>eyJoZGlkIjoiYmI1MjBmY2U3NDQ5Zjk1YWQwMGEyZjJkMjYxYjRhMDgiLCJ1c2VySWQiOiI0NDQwNjI2NDYifQ==</vt:lpwstr>
  </property>
</Properties>
</file>