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78821">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352E56D2">
      <w:pPr>
        <w:pStyle w:val="5"/>
        <w:spacing w:before="1"/>
        <w:rPr>
          <w:rFonts w:ascii="Times New Roman" w:hAnsi="Times New Roman" w:cs="Times New Roman"/>
          <w:b w:val="0"/>
          <w:sz w:val="14"/>
        </w:rPr>
      </w:pPr>
    </w:p>
    <w:p w14:paraId="4DC58171">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2D03AD02">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01110138">
      <w:pPr>
        <w:spacing w:before="4"/>
        <w:rPr>
          <w:rFonts w:ascii="Times New Roman" w:hAnsi="Times New Roman" w:cs="Times New Roman"/>
          <w:b/>
          <w:sz w:val="20"/>
        </w:rPr>
      </w:pPr>
    </w:p>
    <w:p w14:paraId="04686C82">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35175C51">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2026年</w:t>
      </w:r>
      <w:r>
        <w:rPr>
          <w:rFonts w:hint="eastAsia" w:ascii="Times New Roman" w:hAnsi="Times New Roman" w:cs="Times New Roman"/>
          <w:lang w:val="en-US" w:eastAsia="zh-CN"/>
        </w:rPr>
        <w:t>6</w:t>
      </w:r>
      <w:r>
        <w:rPr>
          <w:rFonts w:hint="eastAsia" w:ascii="Times New Roman" w:hAnsi="Times New Roman" w:cs="Times New Roman"/>
          <w:lang w:val="en-US"/>
        </w:rPr>
        <w:t>月</w:t>
      </w:r>
      <w:r>
        <w:rPr>
          <w:rFonts w:hint="eastAsia" w:ascii="Times New Roman" w:hAnsi="Times New Roman" w:cs="Times New Roman"/>
          <w:lang w:val="en-US" w:eastAsia="zh-CN"/>
        </w:rPr>
        <w:t>3</w:t>
      </w:r>
      <w:r>
        <w:rPr>
          <w:rFonts w:hint="eastAsia" w:ascii="Times New Roman" w:hAnsi="Times New Roman" w:cs="Times New Roman"/>
          <w:lang w:val="en-US"/>
        </w:rPr>
        <w:t>日</w:t>
      </w:r>
      <w:r>
        <w:rPr>
          <w:rFonts w:ascii="Times New Roman" w:hAnsi="Times New Roman" w:cs="Times New Roman"/>
        </w:rPr>
        <w:t>）</w:t>
      </w:r>
    </w:p>
    <w:p w14:paraId="5C3D7163">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0B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3C33DB56">
            <w:pPr>
              <w:pStyle w:val="16"/>
              <w:rPr>
                <w:rFonts w:ascii="Times New Roman" w:hAnsi="Times New Roman" w:cs="Times New Roman"/>
                <w:kern w:val="2"/>
                <w:sz w:val="24"/>
              </w:rPr>
            </w:pPr>
          </w:p>
        </w:tc>
        <w:tc>
          <w:tcPr>
            <w:tcW w:w="7044" w:type="dxa"/>
            <w:vMerge w:val="restart"/>
          </w:tcPr>
          <w:p w14:paraId="2C7257D9">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39A0DEFF">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□业绩说明会</w:t>
            </w:r>
          </w:p>
          <w:p w14:paraId="6B97BB32">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□路演活动</w:t>
            </w:r>
          </w:p>
          <w:p w14:paraId="36F54FD8">
            <w:pPr>
              <w:pStyle w:val="16"/>
              <w:rPr>
                <w:rFonts w:ascii="Times New Roman" w:hAnsi="Times New Roman" w:cs="Times New Roman"/>
                <w:kern w:val="2"/>
                <w:sz w:val="24"/>
              </w:rPr>
            </w:pPr>
            <w:r>
              <w:rPr>
                <w:rFonts w:ascii="Times New Roman" w:hAnsi="Times New Roman" w:cs="Times New Roman"/>
                <w:kern w:val="2"/>
                <w:sz w:val="24"/>
              </w:rPr>
              <w:t>□现场参观</w:t>
            </w:r>
          </w:p>
          <w:p w14:paraId="7C04F3D9">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48051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0DB6C871">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38344342">
            <w:pPr>
              <w:pStyle w:val="16"/>
              <w:tabs>
                <w:tab w:val="left" w:pos="2985"/>
              </w:tabs>
              <w:spacing w:before="93"/>
              <w:ind w:left="104"/>
              <w:rPr>
                <w:rFonts w:ascii="Times New Roman" w:hAnsi="Times New Roman" w:cs="Times New Roman"/>
                <w:kern w:val="2"/>
                <w:sz w:val="24"/>
              </w:rPr>
            </w:pPr>
          </w:p>
        </w:tc>
      </w:tr>
      <w:tr w14:paraId="466F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6F39C7B">
            <w:pPr>
              <w:pStyle w:val="16"/>
              <w:rPr>
                <w:rFonts w:ascii="Times New Roman" w:hAnsi="Times New Roman" w:cs="Times New Roman"/>
                <w:kern w:val="2"/>
                <w:sz w:val="20"/>
              </w:rPr>
            </w:pPr>
          </w:p>
        </w:tc>
        <w:tc>
          <w:tcPr>
            <w:tcW w:w="7044" w:type="dxa"/>
            <w:vMerge w:val="continue"/>
          </w:tcPr>
          <w:p w14:paraId="4AC6C491">
            <w:pPr>
              <w:pStyle w:val="16"/>
              <w:spacing w:line="239" w:lineRule="exact"/>
              <w:ind w:left="104"/>
              <w:rPr>
                <w:rFonts w:ascii="Times New Roman" w:hAnsi="Times New Roman" w:cs="Times New Roman"/>
                <w:kern w:val="2"/>
                <w:sz w:val="24"/>
              </w:rPr>
            </w:pPr>
          </w:p>
        </w:tc>
      </w:tr>
      <w:tr w14:paraId="27D5F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831" w:type="dxa"/>
            <w:vAlign w:val="center"/>
          </w:tcPr>
          <w:p w14:paraId="4C82BE0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738747AF">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浙商证券股份有限公司</w:t>
            </w:r>
          </w:p>
          <w:p w14:paraId="78D3C9D3">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海南神采私募基金管理有限公司</w:t>
            </w:r>
            <w:bookmarkStart w:id="0" w:name="_GoBack"/>
            <w:bookmarkEnd w:id="0"/>
          </w:p>
        </w:tc>
      </w:tr>
      <w:tr w14:paraId="68FB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577C83BB">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ED69411">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3</w:t>
            </w:r>
            <w:r>
              <w:rPr>
                <w:rFonts w:hint="eastAsia" w:ascii="Times New Roman" w:hAnsi="Times New Roman" w:cs="Times New Roman" w:eastAsiaTheme="minorEastAsia"/>
                <w:kern w:val="2"/>
                <w:sz w:val="24"/>
                <w:lang w:val="en-US"/>
              </w:rPr>
              <w:t>日</w:t>
            </w:r>
          </w:p>
        </w:tc>
      </w:tr>
      <w:tr w14:paraId="429DE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0B2DB796">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73E8BCBF">
            <w:pPr>
              <w:pStyle w:val="16"/>
              <w:spacing w:line="292" w:lineRule="exact"/>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08742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831" w:type="dxa"/>
            <w:vAlign w:val="center"/>
          </w:tcPr>
          <w:p w14:paraId="3DE582E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8DABDB8">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6AACF65C">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533BF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6A54DFFA">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55216B4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022CC2BB">
            <w:pPr>
              <w:pStyle w:val="18"/>
              <w:spacing w:before="120"/>
              <w:ind w:firstLine="482"/>
            </w:pPr>
            <w:r>
              <w:rPr>
                <w:rFonts w:hint="eastAsia"/>
                <w:b/>
                <w:bCs/>
              </w:rPr>
              <w:t>一、请介绍一下公司2025年度业绩情况</w:t>
            </w:r>
            <w:r>
              <w:rPr>
                <w:rFonts w:hint="eastAsia"/>
              </w:rPr>
              <w:t>？</w:t>
            </w:r>
          </w:p>
          <w:p w14:paraId="07E33BDD">
            <w:pPr>
              <w:pStyle w:val="18"/>
              <w:spacing w:before="120"/>
              <w:ind w:firstLine="480"/>
            </w:pPr>
            <w:r>
              <w:rPr>
                <w:rFonts w:hint="eastAsia"/>
              </w:rPr>
              <w:t>2025年度，公司持续深化技术研发及市场拓展，经营业绩稳健提升。公司实现营业收入100,042.82万元，与去年同期相比上升31.80%；实现归属于母公司所有者的净利润18,664.52万元，与去年同期相比上升74.50%；实现归属于母公司所有者的扣除非经常性损益的净利润18,492.51万元，与去年同期相比上升77.28%。报告期内，公司经营业绩的提升主要系：1、报告期内，下游需求回暖，同时公司产品性能不断提升，品类日趋完善，渠道稳步开拓，产销量同比增长；同时针对报告期内碳化钨粉等主要原材料价格上涨的情况，公司相应采取涨价措施，产品整体销售价格有所提升；2、报告期内，一方面公司积极践行提质增效行动，加强费用管控，另一方面伴随营业收入增长带来的规模效应，公司期间费率有所下降。</w:t>
            </w:r>
          </w:p>
          <w:p w14:paraId="77FCD362">
            <w:pPr>
              <w:pStyle w:val="18"/>
              <w:spacing w:before="120"/>
              <w:ind w:firstLine="480"/>
            </w:pPr>
          </w:p>
          <w:p w14:paraId="5EFD250C">
            <w:pPr>
              <w:pStyle w:val="18"/>
              <w:spacing w:before="120"/>
              <w:ind w:firstLine="482"/>
            </w:pPr>
            <w:r>
              <w:rPr>
                <w:rFonts w:hint="eastAsia"/>
                <w:b/>
                <w:bCs/>
              </w:rPr>
              <w:t>二、请介绍一下公司2026年第一季度业绩情况</w:t>
            </w:r>
            <w:r>
              <w:rPr>
                <w:rFonts w:hint="eastAsia"/>
              </w:rPr>
              <w:t>？</w:t>
            </w:r>
          </w:p>
          <w:p w14:paraId="15CF52C7">
            <w:pPr>
              <w:pStyle w:val="18"/>
              <w:spacing w:before="120"/>
              <w:ind w:firstLine="480"/>
              <w:rPr>
                <w:rFonts w:hint="eastAsia"/>
              </w:rPr>
            </w:pPr>
            <w:r>
              <w:rPr>
                <w:rFonts w:hint="eastAsia"/>
              </w:rPr>
              <w:t>2026年第一季度，公司实现营业收入41,811.94万元，与去年同期相比增长88.26%，</w:t>
            </w:r>
            <w:r>
              <w:t>主要系</w:t>
            </w:r>
            <w:r>
              <w:rPr>
                <w:rFonts w:hint="eastAsia"/>
              </w:rPr>
              <w:t>：报告期内，在主要原材料碳化钨价格持续上涨的背景下，公司依托资金与规模双重优势，产品整体实现量价齐升。</w:t>
            </w:r>
            <w:r>
              <w:t>实现归属于</w:t>
            </w:r>
            <w:r>
              <w:rPr>
                <w:rFonts w:hint="eastAsia"/>
              </w:rPr>
              <w:t>母公司</w:t>
            </w:r>
            <w:r>
              <w:t>所有者的净利润</w:t>
            </w:r>
            <w:r>
              <w:rPr>
                <w:rFonts w:hint="eastAsia"/>
              </w:rPr>
              <w:t>17,518.92</w:t>
            </w:r>
            <w:r>
              <w:t>万元，与去年同期相比</w:t>
            </w:r>
            <w:r>
              <w:rPr>
                <w:rFonts w:hint="eastAsia"/>
              </w:rPr>
              <w:t>增长499.47</w:t>
            </w:r>
            <w:r>
              <w:t>%；实现归属于母</w:t>
            </w:r>
            <w:r>
              <w:rPr>
                <w:rFonts w:hint="eastAsia"/>
              </w:rPr>
              <w:t>公司</w:t>
            </w:r>
            <w:r>
              <w:t>所有者的扣除非经常性损益的净利润</w:t>
            </w:r>
            <w:r>
              <w:rPr>
                <w:rFonts w:hint="eastAsia"/>
              </w:rPr>
              <w:t>17,451.82</w:t>
            </w:r>
            <w:r>
              <w:t>万元，与去年同期相比</w:t>
            </w:r>
            <w:r>
              <w:rPr>
                <w:rFonts w:hint="eastAsia"/>
              </w:rPr>
              <w:t>增长518.19</w:t>
            </w:r>
            <w:r>
              <w:t>%</w:t>
            </w:r>
            <w:r>
              <w:rPr>
                <w:rFonts w:hint="eastAsia"/>
              </w:rPr>
              <w:t>，主要系：1、公司营业收入增长；2、公司毛利率提升；3、伴随营业收入增长带来的规模效应，公司期间费率有所下降。</w:t>
            </w:r>
          </w:p>
          <w:p w14:paraId="64776BDF">
            <w:pPr>
              <w:pStyle w:val="18"/>
              <w:spacing w:before="120"/>
              <w:ind w:firstLine="480"/>
              <w:rPr>
                <w:rFonts w:hint="eastAsia"/>
              </w:rPr>
            </w:pPr>
          </w:p>
          <w:p w14:paraId="54CDE8D4">
            <w:pPr>
              <w:pStyle w:val="18"/>
              <w:spacing w:before="120" w:after="120" w:afterLines="50"/>
              <w:ind w:firstLine="482"/>
              <w:rPr>
                <w:rFonts w:hint="eastAsia"/>
                <w:b/>
                <w:bCs/>
                <w:szCs w:val="24"/>
                <w:lang w:val="en-US" w:eastAsia="zh-CN"/>
              </w:rPr>
            </w:pPr>
            <w:r>
              <w:rPr>
                <w:rFonts w:hint="eastAsia"/>
                <w:b/>
                <w:bCs/>
                <w:szCs w:val="24"/>
                <w:lang w:val="en-US" w:eastAsia="zh-CN"/>
              </w:rPr>
              <w:t>三、请介绍一下公司2025年度期间费用情况？</w:t>
            </w:r>
          </w:p>
          <w:p w14:paraId="7BE999DD">
            <w:pPr>
              <w:pStyle w:val="18"/>
              <w:spacing w:before="120" w:after="120" w:afterLines="50"/>
              <w:ind w:firstLine="482"/>
              <w:rPr>
                <w:rFonts w:hint="eastAsia"/>
              </w:rPr>
            </w:pPr>
            <w:r>
              <w:rPr>
                <w:rFonts w:hint="eastAsia"/>
                <w:b w:val="0"/>
                <w:bCs w:val="0"/>
                <w:szCs w:val="24"/>
                <w:lang w:val="en-US" w:eastAsia="zh-CN"/>
              </w:rPr>
              <w:t>2025年度，公司销售费用为3,744.54万元，同比增加13.48%，主要系：公司销售人员薪酬增加所致；管理费用为34,68.54万元，同比增加1.18%，主要系：公司管理人员薪酬增加所致；财务费用为</w:t>
            </w:r>
            <w:r>
              <w:rPr>
                <w:rFonts w:hint="eastAsia"/>
                <w:b w:val="0"/>
                <w:bCs w:val="0"/>
                <w:szCs w:val="24"/>
                <w:highlight w:val="none"/>
                <w:lang w:val="en-US" w:eastAsia="zh-CN"/>
              </w:rPr>
              <w:t>4,022.06万元，同比增加6.85%</w:t>
            </w:r>
            <w:r>
              <w:rPr>
                <w:rFonts w:hint="eastAsia"/>
                <w:b w:val="0"/>
                <w:bCs w:val="0"/>
                <w:szCs w:val="24"/>
                <w:lang w:val="en-US" w:eastAsia="zh-CN"/>
              </w:rPr>
              <w:t>，主要系：利息支出增加所致；研发费用</w:t>
            </w:r>
            <w:r>
              <w:rPr>
                <w:rFonts w:hint="eastAsia"/>
                <w:b w:val="0"/>
                <w:bCs w:val="0"/>
                <w:szCs w:val="24"/>
                <w:highlight w:val="none"/>
                <w:lang w:val="en-US" w:eastAsia="zh-CN"/>
              </w:rPr>
              <w:t>为5,268.78万元，同比增加3.81</w:t>
            </w:r>
            <w:r>
              <w:rPr>
                <w:rFonts w:hint="eastAsia"/>
                <w:b w:val="0"/>
                <w:bCs w:val="0"/>
                <w:szCs w:val="24"/>
                <w:lang w:val="en-US" w:eastAsia="zh-CN"/>
              </w:rPr>
              <w:t>%，主要系：公司研发人员薪酬和测试费增加所致。</w:t>
            </w:r>
          </w:p>
          <w:p w14:paraId="13C19C79">
            <w:pPr>
              <w:pStyle w:val="18"/>
              <w:spacing w:before="120"/>
              <w:ind w:firstLine="480"/>
            </w:pPr>
          </w:p>
          <w:p w14:paraId="75B8F873">
            <w:pPr>
              <w:pStyle w:val="18"/>
              <w:spacing w:before="120" w:after="120" w:afterLines="50"/>
              <w:ind w:firstLine="482"/>
              <w:rPr>
                <w:b/>
                <w:bCs/>
                <w:szCs w:val="24"/>
                <w:lang w:val="en-US"/>
              </w:rPr>
            </w:pPr>
            <w:r>
              <w:rPr>
                <w:rFonts w:hint="eastAsia"/>
                <w:b/>
                <w:bCs/>
                <w:szCs w:val="24"/>
                <w:lang w:val="en-US" w:eastAsia="zh-CN"/>
              </w:rPr>
              <w:t>四</w:t>
            </w:r>
            <w:r>
              <w:rPr>
                <w:rFonts w:hint="eastAsia"/>
                <w:b/>
                <w:bCs/>
                <w:szCs w:val="24"/>
                <w:lang w:val="en-US"/>
              </w:rPr>
              <w:t>、请介绍一下公司</w:t>
            </w:r>
            <w:r>
              <w:rPr>
                <w:rFonts w:hint="eastAsia"/>
                <w:b/>
                <w:bCs/>
                <w:szCs w:val="24"/>
                <w:lang w:val="en-US" w:eastAsia="zh-CN"/>
              </w:rPr>
              <w:t>的研发模式</w:t>
            </w:r>
            <w:r>
              <w:rPr>
                <w:rFonts w:hint="eastAsia"/>
                <w:b/>
                <w:bCs/>
                <w:szCs w:val="24"/>
                <w:lang w:val="en-US"/>
              </w:rPr>
              <w:t>？</w:t>
            </w:r>
          </w:p>
          <w:p w14:paraId="50BCE720">
            <w:pPr>
              <w:pStyle w:val="18"/>
              <w:spacing w:before="120" w:after="120" w:afterLines="50"/>
              <w:ind w:firstLine="480"/>
              <w:rPr>
                <w:rFonts w:hint="eastAsia"/>
                <w:szCs w:val="24"/>
                <w:lang w:val="en-US"/>
              </w:rPr>
            </w:pPr>
            <w:r>
              <w:rPr>
                <w:rFonts w:hint="eastAsia"/>
                <w:szCs w:val="24"/>
                <w:lang w:val="en-US"/>
              </w:rPr>
              <w:t>公司组建了由主管研发的副总经理、总工程师和总工艺师规划指导，设计部、工艺部、材质部和应用技术部共同组织实施的完备研发模式，确定了基础研究与新品开发两个重要研发方向。公司研发流程包括论证、设计、研制和测试四个阶段，采取“集中优势、单品突破”的研发战略，基础研究和新品开发项目论证立项后，即由公司研发体系下各部门协同配合联合开发，充分调动研发和生产内外部要素持续推动技术进步。</w:t>
            </w:r>
          </w:p>
          <w:p w14:paraId="6EA77D63">
            <w:pPr>
              <w:pStyle w:val="18"/>
              <w:spacing w:before="120"/>
              <w:ind w:firstLine="480"/>
            </w:pPr>
          </w:p>
          <w:p w14:paraId="54DCB713">
            <w:pPr>
              <w:pStyle w:val="18"/>
              <w:spacing w:before="120" w:after="120" w:afterLines="50"/>
              <w:ind w:firstLine="482"/>
              <w:rPr>
                <w:rFonts w:hint="eastAsia"/>
                <w:b/>
                <w:bCs/>
                <w:szCs w:val="24"/>
                <w:lang w:val="en-US"/>
              </w:rPr>
            </w:pPr>
            <w:r>
              <w:rPr>
                <w:rFonts w:hint="eastAsia"/>
                <w:b/>
                <w:bCs/>
              </w:rPr>
              <w:t>五</w:t>
            </w:r>
            <w:r>
              <w:rPr>
                <w:rFonts w:hint="eastAsia"/>
                <w:b/>
                <w:bCs/>
                <w:szCs w:val="24"/>
                <w:lang w:val="en-US"/>
              </w:rPr>
              <w:t>、请简要介绍公司智加工业软件业务进展情况？</w:t>
            </w:r>
          </w:p>
          <w:p w14:paraId="2ED6EBF4">
            <w:pPr>
              <w:pStyle w:val="18"/>
              <w:rPr>
                <w:rFonts w:hint="eastAsia"/>
              </w:rPr>
            </w:pPr>
            <w:r>
              <w:rPr>
                <w:rFonts w:hint="eastAsia"/>
              </w:rPr>
              <w:t>公司去年推出智加工业软件以来，在下游客户进行了广泛、大量、长时间的测试。测试客户均对工业软件给出了满意的好评，公司也在测试的基础上针对不同行业客户的需要对软件产品进行了迭代。目前，公司已经完成了小批量的交付，并有望下一阶段在3C、能源装备、汽车制造、航空航天等行业率先取得批量订单。</w:t>
            </w:r>
          </w:p>
        </w:tc>
      </w:tr>
      <w:tr w14:paraId="7846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FBB18E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07B83988">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4183CC6E">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7217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4151F99A">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00E163FD">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61C5889F">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4EAA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7C31403B">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087A15FE">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2ADD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8B73921">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28178F37">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3</w:t>
            </w:r>
            <w:r>
              <w:rPr>
                <w:rFonts w:hint="eastAsia" w:ascii="Times New Roman" w:hAnsi="Times New Roman" w:cs="Times New Roman" w:eastAsiaTheme="minorEastAsia"/>
                <w:kern w:val="2"/>
                <w:sz w:val="24"/>
                <w:lang w:val="en-US"/>
              </w:rPr>
              <w:t>日</w:t>
            </w:r>
          </w:p>
        </w:tc>
      </w:tr>
    </w:tbl>
    <w:p w14:paraId="21638235">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5D25">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331F45D4">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331F45D4">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A6650"/>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3FD2"/>
    <w:rsid w:val="00535BBE"/>
    <w:rsid w:val="00537603"/>
    <w:rsid w:val="00537C28"/>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50C04"/>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364E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6EB1"/>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6E19"/>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35C49"/>
    <w:rsid w:val="0166457E"/>
    <w:rsid w:val="016D1D26"/>
    <w:rsid w:val="017E34AF"/>
    <w:rsid w:val="017E6BCA"/>
    <w:rsid w:val="01891B53"/>
    <w:rsid w:val="018C1DA4"/>
    <w:rsid w:val="0192202D"/>
    <w:rsid w:val="0193608E"/>
    <w:rsid w:val="01C90C10"/>
    <w:rsid w:val="01C963AC"/>
    <w:rsid w:val="01D15B17"/>
    <w:rsid w:val="01D60B10"/>
    <w:rsid w:val="01E274B5"/>
    <w:rsid w:val="01F57643"/>
    <w:rsid w:val="01F62F61"/>
    <w:rsid w:val="01F97CBF"/>
    <w:rsid w:val="021D608B"/>
    <w:rsid w:val="023B2668"/>
    <w:rsid w:val="023C1CAA"/>
    <w:rsid w:val="025008C3"/>
    <w:rsid w:val="02583992"/>
    <w:rsid w:val="025905B8"/>
    <w:rsid w:val="026305F6"/>
    <w:rsid w:val="02671768"/>
    <w:rsid w:val="02880C6E"/>
    <w:rsid w:val="029F7154"/>
    <w:rsid w:val="02B23B3F"/>
    <w:rsid w:val="02CD3CC1"/>
    <w:rsid w:val="02DA23DE"/>
    <w:rsid w:val="02EF1E8A"/>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A9250C"/>
    <w:rsid w:val="04B521F7"/>
    <w:rsid w:val="04CB3A39"/>
    <w:rsid w:val="04E5656E"/>
    <w:rsid w:val="04FE33F0"/>
    <w:rsid w:val="05076DDD"/>
    <w:rsid w:val="05183735"/>
    <w:rsid w:val="05204B33"/>
    <w:rsid w:val="05207A41"/>
    <w:rsid w:val="05290F57"/>
    <w:rsid w:val="05407950"/>
    <w:rsid w:val="054D733B"/>
    <w:rsid w:val="056A7B0A"/>
    <w:rsid w:val="057378BD"/>
    <w:rsid w:val="059507DE"/>
    <w:rsid w:val="059C4879"/>
    <w:rsid w:val="05A36F5B"/>
    <w:rsid w:val="05C869C2"/>
    <w:rsid w:val="05CA273A"/>
    <w:rsid w:val="05D41305"/>
    <w:rsid w:val="05F5609A"/>
    <w:rsid w:val="060E05EB"/>
    <w:rsid w:val="060F66AF"/>
    <w:rsid w:val="061D506D"/>
    <w:rsid w:val="06256D17"/>
    <w:rsid w:val="062D74A1"/>
    <w:rsid w:val="063349F6"/>
    <w:rsid w:val="064429E4"/>
    <w:rsid w:val="06457D23"/>
    <w:rsid w:val="06652867"/>
    <w:rsid w:val="067F52D3"/>
    <w:rsid w:val="06915006"/>
    <w:rsid w:val="06BA455D"/>
    <w:rsid w:val="06BD229F"/>
    <w:rsid w:val="06BF1B73"/>
    <w:rsid w:val="06C453DB"/>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27A47"/>
    <w:rsid w:val="07A70F85"/>
    <w:rsid w:val="07B55C0C"/>
    <w:rsid w:val="07BE007D"/>
    <w:rsid w:val="07D2256D"/>
    <w:rsid w:val="07D433FC"/>
    <w:rsid w:val="07D57174"/>
    <w:rsid w:val="07D72980"/>
    <w:rsid w:val="07D94EB6"/>
    <w:rsid w:val="07DD1307"/>
    <w:rsid w:val="07EC4BEA"/>
    <w:rsid w:val="07F4584C"/>
    <w:rsid w:val="08191757"/>
    <w:rsid w:val="082F4AD6"/>
    <w:rsid w:val="08471E20"/>
    <w:rsid w:val="08577669"/>
    <w:rsid w:val="08591B53"/>
    <w:rsid w:val="0869623A"/>
    <w:rsid w:val="086C1F40"/>
    <w:rsid w:val="087B79DB"/>
    <w:rsid w:val="087E15BA"/>
    <w:rsid w:val="088405DA"/>
    <w:rsid w:val="08856DEC"/>
    <w:rsid w:val="089F5E5A"/>
    <w:rsid w:val="08A90D2D"/>
    <w:rsid w:val="08B60493"/>
    <w:rsid w:val="08BE783D"/>
    <w:rsid w:val="08E13F7A"/>
    <w:rsid w:val="08E2059F"/>
    <w:rsid w:val="08EB30F3"/>
    <w:rsid w:val="08EB548D"/>
    <w:rsid w:val="08FB151E"/>
    <w:rsid w:val="09164338"/>
    <w:rsid w:val="09296FCD"/>
    <w:rsid w:val="092B7994"/>
    <w:rsid w:val="0935611C"/>
    <w:rsid w:val="0946032A"/>
    <w:rsid w:val="094620D8"/>
    <w:rsid w:val="09482972"/>
    <w:rsid w:val="099F7A3A"/>
    <w:rsid w:val="09B16EAB"/>
    <w:rsid w:val="09B90AFC"/>
    <w:rsid w:val="09CB032D"/>
    <w:rsid w:val="09E42E0C"/>
    <w:rsid w:val="0A0579FD"/>
    <w:rsid w:val="0A100800"/>
    <w:rsid w:val="0A121772"/>
    <w:rsid w:val="0A340BF2"/>
    <w:rsid w:val="0A434869"/>
    <w:rsid w:val="0A5170B9"/>
    <w:rsid w:val="0A590FB7"/>
    <w:rsid w:val="0A5C2888"/>
    <w:rsid w:val="0A5E16A3"/>
    <w:rsid w:val="0A6068BB"/>
    <w:rsid w:val="0A6A629A"/>
    <w:rsid w:val="0A717628"/>
    <w:rsid w:val="0A79472F"/>
    <w:rsid w:val="0A807DAE"/>
    <w:rsid w:val="0A9926DB"/>
    <w:rsid w:val="0AA23C86"/>
    <w:rsid w:val="0AAC68B2"/>
    <w:rsid w:val="0ABC4D71"/>
    <w:rsid w:val="0AC534D0"/>
    <w:rsid w:val="0AD83C5C"/>
    <w:rsid w:val="0AD931A2"/>
    <w:rsid w:val="0ADB0F46"/>
    <w:rsid w:val="0AE20B0A"/>
    <w:rsid w:val="0AE71698"/>
    <w:rsid w:val="0AFC05DE"/>
    <w:rsid w:val="0B02591F"/>
    <w:rsid w:val="0B0D6E40"/>
    <w:rsid w:val="0B0F0946"/>
    <w:rsid w:val="0B254889"/>
    <w:rsid w:val="0B261D0E"/>
    <w:rsid w:val="0B2823DD"/>
    <w:rsid w:val="0B2F477F"/>
    <w:rsid w:val="0B301291"/>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DE819AF"/>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65470E"/>
    <w:rsid w:val="107102E7"/>
    <w:rsid w:val="1074577C"/>
    <w:rsid w:val="107A6B0B"/>
    <w:rsid w:val="107C0612"/>
    <w:rsid w:val="10855BDB"/>
    <w:rsid w:val="108C6BAD"/>
    <w:rsid w:val="10A47CA7"/>
    <w:rsid w:val="10AA09D5"/>
    <w:rsid w:val="10B507A3"/>
    <w:rsid w:val="10BD6D86"/>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45C66"/>
    <w:rsid w:val="11877D9F"/>
    <w:rsid w:val="118B5473"/>
    <w:rsid w:val="11A46535"/>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75357E"/>
    <w:rsid w:val="12837595"/>
    <w:rsid w:val="12887C05"/>
    <w:rsid w:val="129310C1"/>
    <w:rsid w:val="129A6C23"/>
    <w:rsid w:val="12D31BE1"/>
    <w:rsid w:val="12E520CA"/>
    <w:rsid w:val="13196AAF"/>
    <w:rsid w:val="131B42F0"/>
    <w:rsid w:val="131F061B"/>
    <w:rsid w:val="133241DB"/>
    <w:rsid w:val="13385187"/>
    <w:rsid w:val="135C36DA"/>
    <w:rsid w:val="13721EF7"/>
    <w:rsid w:val="13877EBC"/>
    <w:rsid w:val="13901FF6"/>
    <w:rsid w:val="13A46379"/>
    <w:rsid w:val="13AB3BAB"/>
    <w:rsid w:val="13AC327F"/>
    <w:rsid w:val="13BD3271"/>
    <w:rsid w:val="13D61A1C"/>
    <w:rsid w:val="13DB7787"/>
    <w:rsid w:val="13EE1133"/>
    <w:rsid w:val="13F53078"/>
    <w:rsid w:val="13F75067"/>
    <w:rsid w:val="13F758F1"/>
    <w:rsid w:val="14034E32"/>
    <w:rsid w:val="141A6B9A"/>
    <w:rsid w:val="141C2C8C"/>
    <w:rsid w:val="14276111"/>
    <w:rsid w:val="142D4720"/>
    <w:rsid w:val="14381F31"/>
    <w:rsid w:val="144162BD"/>
    <w:rsid w:val="14465FF1"/>
    <w:rsid w:val="14524530"/>
    <w:rsid w:val="145374BA"/>
    <w:rsid w:val="14587478"/>
    <w:rsid w:val="145E57F3"/>
    <w:rsid w:val="146B2EDA"/>
    <w:rsid w:val="147A32B8"/>
    <w:rsid w:val="147F0B94"/>
    <w:rsid w:val="14891A12"/>
    <w:rsid w:val="14952165"/>
    <w:rsid w:val="14B27E01"/>
    <w:rsid w:val="14B43EE4"/>
    <w:rsid w:val="14C57350"/>
    <w:rsid w:val="14D3582A"/>
    <w:rsid w:val="14DF603C"/>
    <w:rsid w:val="14E629C1"/>
    <w:rsid w:val="151F75E6"/>
    <w:rsid w:val="153D69D4"/>
    <w:rsid w:val="15413A64"/>
    <w:rsid w:val="15451137"/>
    <w:rsid w:val="154C11CE"/>
    <w:rsid w:val="155618F4"/>
    <w:rsid w:val="155B6AD0"/>
    <w:rsid w:val="157B57FF"/>
    <w:rsid w:val="157C7918"/>
    <w:rsid w:val="15854550"/>
    <w:rsid w:val="159919CA"/>
    <w:rsid w:val="15AB4DF0"/>
    <w:rsid w:val="15B3028C"/>
    <w:rsid w:val="15C076B6"/>
    <w:rsid w:val="15C745A0"/>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64858"/>
    <w:rsid w:val="16CA07EC"/>
    <w:rsid w:val="16CE4F2C"/>
    <w:rsid w:val="16D63E48"/>
    <w:rsid w:val="16E86955"/>
    <w:rsid w:val="16EA08F8"/>
    <w:rsid w:val="16F37B9A"/>
    <w:rsid w:val="171001C9"/>
    <w:rsid w:val="1711641B"/>
    <w:rsid w:val="17171557"/>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A0A1A"/>
    <w:rsid w:val="17EB683C"/>
    <w:rsid w:val="17F3167D"/>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B777F"/>
    <w:rsid w:val="193F2F23"/>
    <w:rsid w:val="19481E9C"/>
    <w:rsid w:val="19486114"/>
    <w:rsid w:val="194B2FB2"/>
    <w:rsid w:val="19593824"/>
    <w:rsid w:val="19616ABA"/>
    <w:rsid w:val="19743D93"/>
    <w:rsid w:val="197A1F0C"/>
    <w:rsid w:val="197B401F"/>
    <w:rsid w:val="19805D8A"/>
    <w:rsid w:val="198E1A91"/>
    <w:rsid w:val="19935CE8"/>
    <w:rsid w:val="19A46A60"/>
    <w:rsid w:val="19BB04E7"/>
    <w:rsid w:val="19C831D8"/>
    <w:rsid w:val="19CE04CD"/>
    <w:rsid w:val="19CE23A1"/>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22279"/>
    <w:rsid w:val="1B2D78E5"/>
    <w:rsid w:val="1B2D7E89"/>
    <w:rsid w:val="1B342F18"/>
    <w:rsid w:val="1B3A5814"/>
    <w:rsid w:val="1B4712E5"/>
    <w:rsid w:val="1B7F1479"/>
    <w:rsid w:val="1B9118D8"/>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76837"/>
    <w:rsid w:val="1C8A3ECF"/>
    <w:rsid w:val="1C9C1EE1"/>
    <w:rsid w:val="1CA12618"/>
    <w:rsid w:val="1CA26872"/>
    <w:rsid w:val="1CB52865"/>
    <w:rsid w:val="1CCE3339"/>
    <w:rsid w:val="1CDD0B4D"/>
    <w:rsid w:val="1CDE33E3"/>
    <w:rsid w:val="1CDF4911"/>
    <w:rsid w:val="1CE41FED"/>
    <w:rsid w:val="1CEB2DDE"/>
    <w:rsid w:val="1D044D3A"/>
    <w:rsid w:val="1D2422D8"/>
    <w:rsid w:val="1D270803"/>
    <w:rsid w:val="1D3D339A"/>
    <w:rsid w:val="1D444728"/>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27AA5"/>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00084"/>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1C7BDE"/>
    <w:rsid w:val="20216DBD"/>
    <w:rsid w:val="202D1DEC"/>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E56222"/>
    <w:rsid w:val="20F12E19"/>
    <w:rsid w:val="20FC73E8"/>
    <w:rsid w:val="210668C5"/>
    <w:rsid w:val="210F3436"/>
    <w:rsid w:val="21130FE1"/>
    <w:rsid w:val="211B6AEC"/>
    <w:rsid w:val="21350DE7"/>
    <w:rsid w:val="21455ABA"/>
    <w:rsid w:val="214B46A2"/>
    <w:rsid w:val="215C7A7E"/>
    <w:rsid w:val="21B41725"/>
    <w:rsid w:val="21C1459A"/>
    <w:rsid w:val="21C16BCC"/>
    <w:rsid w:val="21C30312"/>
    <w:rsid w:val="21D64128"/>
    <w:rsid w:val="21F52015"/>
    <w:rsid w:val="2208041A"/>
    <w:rsid w:val="2210107D"/>
    <w:rsid w:val="2212525D"/>
    <w:rsid w:val="22192734"/>
    <w:rsid w:val="224C47AB"/>
    <w:rsid w:val="22610E74"/>
    <w:rsid w:val="226C7E19"/>
    <w:rsid w:val="22730162"/>
    <w:rsid w:val="227C4964"/>
    <w:rsid w:val="2283319F"/>
    <w:rsid w:val="229A3382"/>
    <w:rsid w:val="229C5871"/>
    <w:rsid w:val="22A81832"/>
    <w:rsid w:val="22B16BB9"/>
    <w:rsid w:val="22B84017"/>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9A7798"/>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883A94"/>
    <w:rsid w:val="249317A3"/>
    <w:rsid w:val="24C37DD6"/>
    <w:rsid w:val="24D47DB8"/>
    <w:rsid w:val="24E16D01"/>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AC5561"/>
    <w:rsid w:val="25B12B77"/>
    <w:rsid w:val="25B3069D"/>
    <w:rsid w:val="25C06E8E"/>
    <w:rsid w:val="25D105C8"/>
    <w:rsid w:val="25DC01E3"/>
    <w:rsid w:val="25DD1488"/>
    <w:rsid w:val="25E826B0"/>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1CE1"/>
    <w:rsid w:val="27335F39"/>
    <w:rsid w:val="2749750B"/>
    <w:rsid w:val="2751016E"/>
    <w:rsid w:val="275257A5"/>
    <w:rsid w:val="275B2D9A"/>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1A1E"/>
    <w:rsid w:val="28996943"/>
    <w:rsid w:val="289A78F2"/>
    <w:rsid w:val="28B409B4"/>
    <w:rsid w:val="28B42426"/>
    <w:rsid w:val="28C0322D"/>
    <w:rsid w:val="28C80903"/>
    <w:rsid w:val="28D42E04"/>
    <w:rsid w:val="28D472A8"/>
    <w:rsid w:val="28E16E3B"/>
    <w:rsid w:val="28EB13DF"/>
    <w:rsid w:val="28F65471"/>
    <w:rsid w:val="28FE62DC"/>
    <w:rsid w:val="290343AE"/>
    <w:rsid w:val="291E67ED"/>
    <w:rsid w:val="29255540"/>
    <w:rsid w:val="292813A2"/>
    <w:rsid w:val="29325D7D"/>
    <w:rsid w:val="2959155B"/>
    <w:rsid w:val="295C02C0"/>
    <w:rsid w:val="29757D16"/>
    <w:rsid w:val="297D3C82"/>
    <w:rsid w:val="29821D9A"/>
    <w:rsid w:val="298D52D8"/>
    <w:rsid w:val="299F5E5F"/>
    <w:rsid w:val="29A03719"/>
    <w:rsid w:val="29B836FA"/>
    <w:rsid w:val="29C72969"/>
    <w:rsid w:val="29C9059D"/>
    <w:rsid w:val="29E7467B"/>
    <w:rsid w:val="2A1E196F"/>
    <w:rsid w:val="2A257690"/>
    <w:rsid w:val="2A3502AD"/>
    <w:rsid w:val="2A3C6EB3"/>
    <w:rsid w:val="2A3D2C2B"/>
    <w:rsid w:val="2A5B25FF"/>
    <w:rsid w:val="2A5F2BA2"/>
    <w:rsid w:val="2A6B1546"/>
    <w:rsid w:val="2A706C7F"/>
    <w:rsid w:val="2A7E00B9"/>
    <w:rsid w:val="2A81520E"/>
    <w:rsid w:val="2A8A1772"/>
    <w:rsid w:val="2AA23834"/>
    <w:rsid w:val="2AAA03CE"/>
    <w:rsid w:val="2AB729DE"/>
    <w:rsid w:val="2AC129B1"/>
    <w:rsid w:val="2AD74E2E"/>
    <w:rsid w:val="2ADD4158"/>
    <w:rsid w:val="2AF21C68"/>
    <w:rsid w:val="2AFD6D2E"/>
    <w:rsid w:val="2B166C16"/>
    <w:rsid w:val="2B1F0D6E"/>
    <w:rsid w:val="2B3F0D23"/>
    <w:rsid w:val="2B5632CC"/>
    <w:rsid w:val="2B57042B"/>
    <w:rsid w:val="2B795BC9"/>
    <w:rsid w:val="2B7C50B2"/>
    <w:rsid w:val="2B8C79C6"/>
    <w:rsid w:val="2B980D20"/>
    <w:rsid w:val="2BB33B60"/>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D37B3"/>
    <w:rsid w:val="2C7E27DB"/>
    <w:rsid w:val="2C9F6BDF"/>
    <w:rsid w:val="2CB05936"/>
    <w:rsid w:val="2CBF3DC0"/>
    <w:rsid w:val="2CC118F2"/>
    <w:rsid w:val="2CCC5F2D"/>
    <w:rsid w:val="2CF11E25"/>
    <w:rsid w:val="2D095047"/>
    <w:rsid w:val="2D0C0F9F"/>
    <w:rsid w:val="2D10263F"/>
    <w:rsid w:val="2D173469"/>
    <w:rsid w:val="2D190B64"/>
    <w:rsid w:val="2D1C7470"/>
    <w:rsid w:val="2D216834"/>
    <w:rsid w:val="2D2D4762"/>
    <w:rsid w:val="2D2E3629"/>
    <w:rsid w:val="2D360531"/>
    <w:rsid w:val="2D3B3B3E"/>
    <w:rsid w:val="2D3C0C46"/>
    <w:rsid w:val="2D586C54"/>
    <w:rsid w:val="2D6D0456"/>
    <w:rsid w:val="2D79041E"/>
    <w:rsid w:val="2D792E5A"/>
    <w:rsid w:val="2D7A2AE9"/>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4353A"/>
    <w:rsid w:val="2E7E0C49"/>
    <w:rsid w:val="2E8C4181"/>
    <w:rsid w:val="2E953036"/>
    <w:rsid w:val="2EE30245"/>
    <w:rsid w:val="2EE32EBE"/>
    <w:rsid w:val="2EEA688C"/>
    <w:rsid w:val="2EFC4149"/>
    <w:rsid w:val="2F00025C"/>
    <w:rsid w:val="2F063F34"/>
    <w:rsid w:val="2F0733C4"/>
    <w:rsid w:val="2F0F5433"/>
    <w:rsid w:val="2F1F0B51"/>
    <w:rsid w:val="2F212B1B"/>
    <w:rsid w:val="2F330266"/>
    <w:rsid w:val="2F3C1703"/>
    <w:rsid w:val="2F5910E2"/>
    <w:rsid w:val="2F5A7DDB"/>
    <w:rsid w:val="2F6C023B"/>
    <w:rsid w:val="2FAD7F06"/>
    <w:rsid w:val="2FB05937"/>
    <w:rsid w:val="2FB41BE1"/>
    <w:rsid w:val="2FB43990"/>
    <w:rsid w:val="2FB614B6"/>
    <w:rsid w:val="2FB66EAD"/>
    <w:rsid w:val="2FBC19C0"/>
    <w:rsid w:val="2FC220BE"/>
    <w:rsid w:val="2FCF18F2"/>
    <w:rsid w:val="2FD14541"/>
    <w:rsid w:val="2FD85881"/>
    <w:rsid w:val="2FDD1515"/>
    <w:rsid w:val="2FEB727A"/>
    <w:rsid w:val="2FF72667"/>
    <w:rsid w:val="3008283B"/>
    <w:rsid w:val="30093CDB"/>
    <w:rsid w:val="300B664D"/>
    <w:rsid w:val="301377D6"/>
    <w:rsid w:val="30230A1E"/>
    <w:rsid w:val="304A5C33"/>
    <w:rsid w:val="305B5866"/>
    <w:rsid w:val="30601689"/>
    <w:rsid w:val="309013EB"/>
    <w:rsid w:val="30AB5AE9"/>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2B5ED3"/>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2F72FD"/>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64502"/>
    <w:rsid w:val="33085ABF"/>
    <w:rsid w:val="3315081F"/>
    <w:rsid w:val="331734EF"/>
    <w:rsid w:val="332413CD"/>
    <w:rsid w:val="333746BC"/>
    <w:rsid w:val="333813AA"/>
    <w:rsid w:val="33383D67"/>
    <w:rsid w:val="333A0650"/>
    <w:rsid w:val="334562EF"/>
    <w:rsid w:val="3358466A"/>
    <w:rsid w:val="33627182"/>
    <w:rsid w:val="336B0809"/>
    <w:rsid w:val="336B6A5B"/>
    <w:rsid w:val="33751688"/>
    <w:rsid w:val="337C084E"/>
    <w:rsid w:val="337F5548"/>
    <w:rsid w:val="33944C81"/>
    <w:rsid w:val="33A92D3E"/>
    <w:rsid w:val="33AB686D"/>
    <w:rsid w:val="33BD3E0E"/>
    <w:rsid w:val="33C76E17"/>
    <w:rsid w:val="33D403AA"/>
    <w:rsid w:val="33D94492"/>
    <w:rsid w:val="33DE722D"/>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80FBB"/>
    <w:rsid w:val="357E15E5"/>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67175C"/>
    <w:rsid w:val="367117EC"/>
    <w:rsid w:val="368247AC"/>
    <w:rsid w:val="36853887"/>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9636F"/>
    <w:rsid w:val="370C40B1"/>
    <w:rsid w:val="37144D14"/>
    <w:rsid w:val="372F06AE"/>
    <w:rsid w:val="37362CDE"/>
    <w:rsid w:val="373936EB"/>
    <w:rsid w:val="373F6235"/>
    <w:rsid w:val="37436757"/>
    <w:rsid w:val="37490E61"/>
    <w:rsid w:val="375515B4"/>
    <w:rsid w:val="375D66BB"/>
    <w:rsid w:val="375E5072"/>
    <w:rsid w:val="376E6B1A"/>
    <w:rsid w:val="377C2FE5"/>
    <w:rsid w:val="37812AC1"/>
    <w:rsid w:val="37845A95"/>
    <w:rsid w:val="379E73FF"/>
    <w:rsid w:val="37B22EAA"/>
    <w:rsid w:val="37BC7885"/>
    <w:rsid w:val="37C63446"/>
    <w:rsid w:val="37CE1367"/>
    <w:rsid w:val="37E368FA"/>
    <w:rsid w:val="37E42938"/>
    <w:rsid w:val="37E90BF9"/>
    <w:rsid w:val="37FB23FC"/>
    <w:rsid w:val="38060B00"/>
    <w:rsid w:val="380C0CD1"/>
    <w:rsid w:val="38113A78"/>
    <w:rsid w:val="38357FDF"/>
    <w:rsid w:val="383B35AC"/>
    <w:rsid w:val="38892684"/>
    <w:rsid w:val="389425B0"/>
    <w:rsid w:val="38960718"/>
    <w:rsid w:val="38B22A36"/>
    <w:rsid w:val="38BD6B23"/>
    <w:rsid w:val="38C06F01"/>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CE35D3"/>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783AC3"/>
    <w:rsid w:val="3B866F2F"/>
    <w:rsid w:val="3B90705F"/>
    <w:rsid w:val="3B9138F8"/>
    <w:rsid w:val="3B976272"/>
    <w:rsid w:val="3B9823B7"/>
    <w:rsid w:val="3BA0301A"/>
    <w:rsid w:val="3BC46D08"/>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B049F"/>
    <w:rsid w:val="3D2C1009"/>
    <w:rsid w:val="3D3402D7"/>
    <w:rsid w:val="3D4E0F7F"/>
    <w:rsid w:val="3D53086A"/>
    <w:rsid w:val="3D580050"/>
    <w:rsid w:val="3D606F05"/>
    <w:rsid w:val="3D6C3AFB"/>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46A69"/>
    <w:rsid w:val="3E5971D4"/>
    <w:rsid w:val="3E600D75"/>
    <w:rsid w:val="3E622809"/>
    <w:rsid w:val="3E927592"/>
    <w:rsid w:val="3E9545FC"/>
    <w:rsid w:val="3E970ED5"/>
    <w:rsid w:val="3EAF0525"/>
    <w:rsid w:val="3EBB38BF"/>
    <w:rsid w:val="3ED5769D"/>
    <w:rsid w:val="3ED95395"/>
    <w:rsid w:val="3EEC74DA"/>
    <w:rsid w:val="3EED2A1A"/>
    <w:rsid w:val="3EED47C8"/>
    <w:rsid w:val="3F0942F2"/>
    <w:rsid w:val="3F122481"/>
    <w:rsid w:val="3F2006FA"/>
    <w:rsid w:val="3F2B4BC7"/>
    <w:rsid w:val="3F3643C1"/>
    <w:rsid w:val="3F392BA0"/>
    <w:rsid w:val="3F455BEE"/>
    <w:rsid w:val="3F4F7231"/>
    <w:rsid w:val="3F5837D5"/>
    <w:rsid w:val="3F592485"/>
    <w:rsid w:val="3F5F60E2"/>
    <w:rsid w:val="3F760C61"/>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812D5"/>
    <w:rsid w:val="403F51D0"/>
    <w:rsid w:val="4075369B"/>
    <w:rsid w:val="40753A2D"/>
    <w:rsid w:val="407C22A8"/>
    <w:rsid w:val="40817F9B"/>
    <w:rsid w:val="408728ED"/>
    <w:rsid w:val="408818FE"/>
    <w:rsid w:val="409C0254"/>
    <w:rsid w:val="40AA56DE"/>
    <w:rsid w:val="40B217A5"/>
    <w:rsid w:val="40C15F0C"/>
    <w:rsid w:val="40CC6F2A"/>
    <w:rsid w:val="40D03077"/>
    <w:rsid w:val="40DA71F4"/>
    <w:rsid w:val="40ED0BFB"/>
    <w:rsid w:val="40EF2A79"/>
    <w:rsid w:val="40F94DDB"/>
    <w:rsid w:val="41073870"/>
    <w:rsid w:val="410A4986"/>
    <w:rsid w:val="410B0B03"/>
    <w:rsid w:val="410B461F"/>
    <w:rsid w:val="410E60F5"/>
    <w:rsid w:val="410F0A26"/>
    <w:rsid w:val="410F554E"/>
    <w:rsid w:val="41124C72"/>
    <w:rsid w:val="41126768"/>
    <w:rsid w:val="41160006"/>
    <w:rsid w:val="41214B61"/>
    <w:rsid w:val="414663AC"/>
    <w:rsid w:val="414C3A28"/>
    <w:rsid w:val="41546D80"/>
    <w:rsid w:val="415475F9"/>
    <w:rsid w:val="41630D72"/>
    <w:rsid w:val="41735459"/>
    <w:rsid w:val="41761144"/>
    <w:rsid w:val="4187758C"/>
    <w:rsid w:val="41934A27"/>
    <w:rsid w:val="41AA0755"/>
    <w:rsid w:val="41B2577E"/>
    <w:rsid w:val="41CC6917"/>
    <w:rsid w:val="41CD62F1"/>
    <w:rsid w:val="41D34BDB"/>
    <w:rsid w:val="41EA4926"/>
    <w:rsid w:val="41F61DA3"/>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860D47"/>
    <w:rsid w:val="4393762D"/>
    <w:rsid w:val="4397373B"/>
    <w:rsid w:val="43A4293E"/>
    <w:rsid w:val="43A538CB"/>
    <w:rsid w:val="43A55671"/>
    <w:rsid w:val="43A76C9B"/>
    <w:rsid w:val="43AC15BA"/>
    <w:rsid w:val="43B36BDA"/>
    <w:rsid w:val="43FA7187"/>
    <w:rsid w:val="44022AC4"/>
    <w:rsid w:val="44077BDE"/>
    <w:rsid w:val="440D4FBD"/>
    <w:rsid w:val="44224F14"/>
    <w:rsid w:val="442B201A"/>
    <w:rsid w:val="442E5667"/>
    <w:rsid w:val="444B3339"/>
    <w:rsid w:val="445B18AB"/>
    <w:rsid w:val="44676DCB"/>
    <w:rsid w:val="4473751E"/>
    <w:rsid w:val="44827761"/>
    <w:rsid w:val="44891103"/>
    <w:rsid w:val="449D459A"/>
    <w:rsid w:val="44A27E03"/>
    <w:rsid w:val="44A409D6"/>
    <w:rsid w:val="44A40B8C"/>
    <w:rsid w:val="44A678F3"/>
    <w:rsid w:val="44BF717D"/>
    <w:rsid w:val="44CC2106"/>
    <w:rsid w:val="44D85C85"/>
    <w:rsid w:val="44E86CCF"/>
    <w:rsid w:val="44F10CAD"/>
    <w:rsid w:val="45297689"/>
    <w:rsid w:val="452D1DC2"/>
    <w:rsid w:val="453A628D"/>
    <w:rsid w:val="45431740"/>
    <w:rsid w:val="454669E0"/>
    <w:rsid w:val="454809AA"/>
    <w:rsid w:val="454E1745"/>
    <w:rsid w:val="45513BE6"/>
    <w:rsid w:val="45592AC9"/>
    <w:rsid w:val="455C4456"/>
    <w:rsid w:val="457F0FBD"/>
    <w:rsid w:val="4585533A"/>
    <w:rsid w:val="45941E41"/>
    <w:rsid w:val="459B6D2C"/>
    <w:rsid w:val="459C0CF6"/>
    <w:rsid w:val="45B1654F"/>
    <w:rsid w:val="45B42804"/>
    <w:rsid w:val="45BD7B3D"/>
    <w:rsid w:val="46024FFD"/>
    <w:rsid w:val="4627088C"/>
    <w:rsid w:val="46362EF9"/>
    <w:rsid w:val="463B22BD"/>
    <w:rsid w:val="46541B0B"/>
    <w:rsid w:val="46744858"/>
    <w:rsid w:val="467E4151"/>
    <w:rsid w:val="467F664E"/>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EA7AF7"/>
    <w:rsid w:val="47F31E9E"/>
    <w:rsid w:val="47FD6766"/>
    <w:rsid w:val="4800731A"/>
    <w:rsid w:val="48076D81"/>
    <w:rsid w:val="48094372"/>
    <w:rsid w:val="48166B3E"/>
    <w:rsid w:val="4819662E"/>
    <w:rsid w:val="48237A49"/>
    <w:rsid w:val="48253225"/>
    <w:rsid w:val="48313978"/>
    <w:rsid w:val="48315726"/>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83A6B"/>
    <w:rsid w:val="498C100B"/>
    <w:rsid w:val="499C2B10"/>
    <w:rsid w:val="499D24C2"/>
    <w:rsid w:val="49A1485D"/>
    <w:rsid w:val="49AF6A21"/>
    <w:rsid w:val="49B225AF"/>
    <w:rsid w:val="49CB06F9"/>
    <w:rsid w:val="49DE685F"/>
    <w:rsid w:val="49E50EBD"/>
    <w:rsid w:val="4A007AA5"/>
    <w:rsid w:val="4A0B1318"/>
    <w:rsid w:val="4A17068E"/>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9524B"/>
    <w:rsid w:val="4C5C757C"/>
    <w:rsid w:val="4C6C1571"/>
    <w:rsid w:val="4C6D6F48"/>
    <w:rsid w:val="4C8A1320"/>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62070"/>
    <w:rsid w:val="4D891B60"/>
    <w:rsid w:val="4D8A376A"/>
    <w:rsid w:val="4D9A7219"/>
    <w:rsid w:val="4D9C5D37"/>
    <w:rsid w:val="4D9E1AAF"/>
    <w:rsid w:val="4DA75835"/>
    <w:rsid w:val="4DB10829"/>
    <w:rsid w:val="4DBA7F6B"/>
    <w:rsid w:val="4DDB339F"/>
    <w:rsid w:val="4DE37BAB"/>
    <w:rsid w:val="4DFE60AA"/>
    <w:rsid w:val="4E032F43"/>
    <w:rsid w:val="4E091E32"/>
    <w:rsid w:val="4E125FF9"/>
    <w:rsid w:val="4E184C25"/>
    <w:rsid w:val="4E1A0C33"/>
    <w:rsid w:val="4E21448E"/>
    <w:rsid w:val="4E232ABB"/>
    <w:rsid w:val="4E4A575B"/>
    <w:rsid w:val="4E4C2CF1"/>
    <w:rsid w:val="4E4D7031"/>
    <w:rsid w:val="4E522555"/>
    <w:rsid w:val="4E6E44AF"/>
    <w:rsid w:val="4E8C3CA1"/>
    <w:rsid w:val="4E8F363B"/>
    <w:rsid w:val="4E99347F"/>
    <w:rsid w:val="4EAA4484"/>
    <w:rsid w:val="4EC15329"/>
    <w:rsid w:val="4ED908C5"/>
    <w:rsid w:val="4EDA5520"/>
    <w:rsid w:val="4EE01C53"/>
    <w:rsid w:val="4EE864BE"/>
    <w:rsid w:val="4EF120B3"/>
    <w:rsid w:val="4EFD2083"/>
    <w:rsid w:val="4F05790C"/>
    <w:rsid w:val="4F0A3148"/>
    <w:rsid w:val="4F210680"/>
    <w:rsid w:val="4F2C5CCB"/>
    <w:rsid w:val="4F3B7564"/>
    <w:rsid w:val="4F416B96"/>
    <w:rsid w:val="4F4216EC"/>
    <w:rsid w:val="4F4A7936"/>
    <w:rsid w:val="4F624D5E"/>
    <w:rsid w:val="4F7753EB"/>
    <w:rsid w:val="4F894099"/>
    <w:rsid w:val="4F995701"/>
    <w:rsid w:val="4F9A6B8E"/>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DE6667"/>
    <w:rsid w:val="50EB131B"/>
    <w:rsid w:val="50EB451E"/>
    <w:rsid w:val="50FB4B23"/>
    <w:rsid w:val="510D3B22"/>
    <w:rsid w:val="51226ED6"/>
    <w:rsid w:val="513242BC"/>
    <w:rsid w:val="51424BFA"/>
    <w:rsid w:val="51430B2C"/>
    <w:rsid w:val="517610A6"/>
    <w:rsid w:val="517B5C63"/>
    <w:rsid w:val="51C404BD"/>
    <w:rsid w:val="51DC608C"/>
    <w:rsid w:val="51E11C0F"/>
    <w:rsid w:val="51E1640E"/>
    <w:rsid w:val="51E7284C"/>
    <w:rsid w:val="51F262CF"/>
    <w:rsid w:val="51F577C4"/>
    <w:rsid w:val="52173BDE"/>
    <w:rsid w:val="5217598C"/>
    <w:rsid w:val="521D45E3"/>
    <w:rsid w:val="522C6A2B"/>
    <w:rsid w:val="52391DA6"/>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04D14"/>
    <w:rsid w:val="532B1EF3"/>
    <w:rsid w:val="53582700"/>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379AB"/>
    <w:rsid w:val="54A63265"/>
    <w:rsid w:val="54B430BC"/>
    <w:rsid w:val="54BB2F47"/>
    <w:rsid w:val="54C120D0"/>
    <w:rsid w:val="54D04518"/>
    <w:rsid w:val="54D1518C"/>
    <w:rsid w:val="54DE09E3"/>
    <w:rsid w:val="54EA440D"/>
    <w:rsid w:val="54EC75A4"/>
    <w:rsid w:val="54FB1595"/>
    <w:rsid w:val="54FC3CDE"/>
    <w:rsid w:val="551E7032"/>
    <w:rsid w:val="55216B22"/>
    <w:rsid w:val="556C76ED"/>
    <w:rsid w:val="55740D24"/>
    <w:rsid w:val="557A0AE7"/>
    <w:rsid w:val="557C1FAA"/>
    <w:rsid w:val="558C729E"/>
    <w:rsid w:val="558E2409"/>
    <w:rsid w:val="559B14C5"/>
    <w:rsid w:val="55B72675"/>
    <w:rsid w:val="55CB6322"/>
    <w:rsid w:val="55CE2806"/>
    <w:rsid w:val="55E97640"/>
    <w:rsid w:val="55F42962"/>
    <w:rsid w:val="55F936B0"/>
    <w:rsid w:val="56077D79"/>
    <w:rsid w:val="560B3A5A"/>
    <w:rsid w:val="561548BD"/>
    <w:rsid w:val="5625632C"/>
    <w:rsid w:val="56344425"/>
    <w:rsid w:val="565847C5"/>
    <w:rsid w:val="565A053D"/>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C15103"/>
    <w:rsid w:val="57C57C38"/>
    <w:rsid w:val="57C739B1"/>
    <w:rsid w:val="57CF1AC2"/>
    <w:rsid w:val="57D04F5B"/>
    <w:rsid w:val="57D305A7"/>
    <w:rsid w:val="57D850B1"/>
    <w:rsid w:val="57D91936"/>
    <w:rsid w:val="57DB745C"/>
    <w:rsid w:val="57DB7C26"/>
    <w:rsid w:val="57FF0937"/>
    <w:rsid w:val="58003366"/>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1C1ADA"/>
    <w:rsid w:val="592941F7"/>
    <w:rsid w:val="594828CF"/>
    <w:rsid w:val="596040BD"/>
    <w:rsid w:val="59613991"/>
    <w:rsid w:val="59617E35"/>
    <w:rsid w:val="59626AFC"/>
    <w:rsid w:val="59653481"/>
    <w:rsid w:val="59740953"/>
    <w:rsid w:val="59747B68"/>
    <w:rsid w:val="5975743C"/>
    <w:rsid w:val="598952C5"/>
    <w:rsid w:val="59910FE5"/>
    <w:rsid w:val="59926240"/>
    <w:rsid w:val="59C1607D"/>
    <w:rsid w:val="59D108D5"/>
    <w:rsid w:val="59D32AE1"/>
    <w:rsid w:val="5A003084"/>
    <w:rsid w:val="5A113609"/>
    <w:rsid w:val="5A1D3D5C"/>
    <w:rsid w:val="5A1E6660"/>
    <w:rsid w:val="5A252118"/>
    <w:rsid w:val="5A492AC8"/>
    <w:rsid w:val="5A657F98"/>
    <w:rsid w:val="5A6845A3"/>
    <w:rsid w:val="5A77291D"/>
    <w:rsid w:val="5A90452E"/>
    <w:rsid w:val="5A953545"/>
    <w:rsid w:val="5A957C3F"/>
    <w:rsid w:val="5AA47FD9"/>
    <w:rsid w:val="5AB52371"/>
    <w:rsid w:val="5AFE4495"/>
    <w:rsid w:val="5B0B6FA6"/>
    <w:rsid w:val="5B184523"/>
    <w:rsid w:val="5B1F687B"/>
    <w:rsid w:val="5B322A36"/>
    <w:rsid w:val="5B3C0F82"/>
    <w:rsid w:val="5B4B3830"/>
    <w:rsid w:val="5B5277F7"/>
    <w:rsid w:val="5B5624AD"/>
    <w:rsid w:val="5B597015"/>
    <w:rsid w:val="5B6D2AC1"/>
    <w:rsid w:val="5B70610D"/>
    <w:rsid w:val="5B7B5CBA"/>
    <w:rsid w:val="5B9242D5"/>
    <w:rsid w:val="5B9C7474"/>
    <w:rsid w:val="5B9E0A3B"/>
    <w:rsid w:val="5BA673C2"/>
    <w:rsid w:val="5BAB5397"/>
    <w:rsid w:val="5BAD6B57"/>
    <w:rsid w:val="5BAF30D9"/>
    <w:rsid w:val="5BB701E0"/>
    <w:rsid w:val="5BBC1352"/>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252D1"/>
    <w:rsid w:val="5CD9290E"/>
    <w:rsid w:val="5CE15514"/>
    <w:rsid w:val="5CE24DE9"/>
    <w:rsid w:val="5CE60D7D"/>
    <w:rsid w:val="5CEA796E"/>
    <w:rsid w:val="5CEC0894"/>
    <w:rsid w:val="5CF85D94"/>
    <w:rsid w:val="5D0B2591"/>
    <w:rsid w:val="5D1B79C3"/>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53F23"/>
    <w:rsid w:val="5E6C7E5E"/>
    <w:rsid w:val="5E6E2DD8"/>
    <w:rsid w:val="5E771043"/>
    <w:rsid w:val="5E7F70C9"/>
    <w:rsid w:val="5E8A39DA"/>
    <w:rsid w:val="5E9B16F3"/>
    <w:rsid w:val="5EA07923"/>
    <w:rsid w:val="5EBD5B0D"/>
    <w:rsid w:val="5EC073A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A6092"/>
    <w:rsid w:val="5FC627A0"/>
    <w:rsid w:val="5FDA4E5B"/>
    <w:rsid w:val="5FDC0215"/>
    <w:rsid w:val="5FDE5D3B"/>
    <w:rsid w:val="5FEB4543"/>
    <w:rsid w:val="5FF732FF"/>
    <w:rsid w:val="5FFA2BA8"/>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ED4B58"/>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3B3C"/>
    <w:rsid w:val="63E46486"/>
    <w:rsid w:val="63EE6769"/>
    <w:rsid w:val="63F0428F"/>
    <w:rsid w:val="63FD0FFA"/>
    <w:rsid w:val="640B731B"/>
    <w:rsid w:val="64132E70"/>
    <w:rsid w:val="642161BD"/>
    <w:rsid w:val="642B52C7"/>
    <w:rsid w:val="643423F9"/>
    <w:rsid w:val="64342D5D"/>
    <w:rsid w:val="644665A5"/>
    <w:rsid w:val="644C4AC7"/>
    <w:rsid w:val="644D16E1"/>
    <w:rsid w:val="64577F0A"/>
    <w:rsid w:val="64622E30"/>
    <w:rsid w:val="646302F1"/>
    <w:rsid w:val="64634A61"/>
    <w:rsid w:val="646533CF"/>
    <w:rsid w:val="64656A2B"/>
    <w:rsid w:val="648844C8"/>
    <w:rsid w:val="64942E6C"/>
    <w:rsid w:val="649626A9"/>
    <w:rsid w:val="649B5200"/>
    <w:rsid w:val="64B21544"/>
    <w:rsid w:val="64B95B03"/>
    <w:rsid w:val="64C74ED6"/>
    <w:rsid w:val="64D40A42"/>
    <w:rsid w:val="64DB4A40"/>
    <w:rsid w:val="64EE6A20"/>
    <w:rsid w:val="64FF0C2E"/>
    <w:rsid w:val="650171A3"/>
    <w:rsid w:val="650224CC"/>
    <w:rsid w:val="65075340"/>
    <w:rsid w:val="6533652A"/>
    <w:rsid w:val="6546685C"/>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16111"/>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C47F0C"/>
    <w:rsid w:val="67D35712"/>
    <w:rsid w:val="67D91D16"/>
    <w:rsid w:val="67DA0714"/>
    <w:rsid w:val="67E804DF"/>
    <w:rsid w:val="67E94DF6"/>
    <w:rsid w:val="67F64F70"/>
    <w:rsid w:val="67F87EC1"/>
    <w:rsid w:val="68085971"/>
    <w:rsid w:val="681744E0"/>
    <w:rsid w:val="681D13CB"/>
    <w:rsid w:val="68246BFD"/>
    <w:rsid w:val="6828049B"/>
    <w:rsid w:val="6833385B"/>
    <w:rsid w:val="684243BB"/>
    <w:rsid w:val="68425D24"/>
    <w:rsid w:val="685179D9"/>
    <w:rsid w:val="68555008"/>
    <w:rsid w:val="68623356"/>
    <w:rsid w:val="68705781"/>
    <w:rsid w:val="68753EC8"/>
    <w:rsid w:val="68882270"/>
    <w:rsid w:val="688D47A2"/>
    <w:rsid w:val="68923B67"/>
    <w:rsid w:val="689551AC"/>
    <w:rsid w:val="68AB77F7"/>
    <w:rsid w:val="68B847B1"/>
    <w:rsid w:val="68B95A4C"/>
    <w:rsid w:val="68BA4186"/>
    <w:rsid w:val="68BE1F32"/>
    <w:rsid w:val="68C656C9"/>
    <w:rsid w:val="68E21E29"/>
    <w:rsid w:val="68E80F53"/>
    <w:rsid w:val="68F148CF"/>
    <w:rsid w:val="69036239"/>
    <w:rsid w:val="690E58E3"/>
    <w:rsid w:val="690F31ED"/>
    <w:rsid w:val="69121D57"/>
    <w:rsid w:val="69194288"/>
    <w:rsid w:val="693B7D5A"/>
    <w:rsid w:val="69455261"/>
    <w:rsid w:val="695D1AD0"/>
    <w:rsid w:val="696038C5"/>
    <w:rsid w:val="697A09C2"/>
    <w:rsid w:val="697A1E90"/>
    <w:rsid w:val="698F25C3"/>
    <w:rsid w:val="69952F2C"/>
    <w:rsid w:val="699F648F"/>
    <w:rsid w:val="69AD2556"/>
    <w:rsid w:val="69AD64EB"/>
    <w:rsid w:val="69D14E84"/>
    <w:rsid w:val="69DB0917"/>
    <w:rsid w:val="69F543AD"/>
    <w:rsid w:val="69FD7706"/>
    <w:rsid w:val="6A015289"/>
    <w:rsid w:val="6A0171F6"/>
    <w:rsid w:val="6A0A16F9"/>
    <w:rsid w:val="6A0C3D78"/>
    <w:rsid w:val="6A187197"/>
    <w:rsid w:val="6A41142C"/>
    <w:rsid w:val="6A414916"/>
    <w:rsid w:val="6A464C09"/>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BFA214F"/>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73CDD"/>
    <w:rsid w:val="6DEA5523"/>
    <w:rsid w:val="6DEA7FA1"/>
    <w:rsid w:val="6DFF1F95"/>
    <w:rsid w:val="6E095725"/>
    <w:rsid w:val="6E130AC4"/>
    <w:rsid w:val="6E2000A5"/>
    <w:rsid w:val="6E2214E9"/>
    <w:rsid w:val="6E331948"/>
    <w:rsid w:val="6E3466A6"/>
    <w:rsid w:val="6E50156F"/>
    <w:rsid w:val="6E535B46"/>
    <w:rsid w:val="6E7236DC"/>
    <w:rsid w:val="6E7A30D3"/>
    <w:rsid w:val="6E8B22C3"/>
    <w:rsid w:val="6E8F0F98"/>
    <w:rsid w:val="6EAD52AF"/>
    <w:rsid w:val="6EAE5066"/>
    <w:rsid w:val="6ECB13C7"/>
    <w:rsid w:val="6EFF5CCE"/>
    <w:rsid w:val="6F0137F4"/>
    <w:rsid w:val="6F052765"/>
    <w:rsid w:val="6F0C7EFF"/>
    <w:rsid w:val="6F0F4773"/>
    <w:rsid w:val="6F265009"/>
    <w:rsid w:val="6F35517F"/>
    <w:rsid w:val="6F355C1A"/>
    <w:rsid w:val="6F485CB9"/>
    <w:rsid w:val="6F5146BA"/>
    <w:rsid w:val="6F5D0F69"/>
    <w:rsid w:val="6F66482C"/>
    <w:rsid w:val="6F697353"/>
    <w:rsid w:val="6F742218"/>
    <w:rsid w:val="6F8A37EA"/>
    <w:rsid w:val="6F8B4E7A"/>
    <w:rsid w:val="6F8F2B24"/>
    <w:rsid w:val="6F8F7052"/>
    <w:rsid w:val="6F912DCA"/>
    <w:rsid w:val="6F9401C4"/>
    <w:rsid w:val="6F9B098D"/>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4E2A69"/>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559D7"/>
    <w:rsid w:val="71373E92"/>
    <w:rsid w:val="7141612A"/>
    <w:rsid w:val="714479C8"/>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2D55E6"/>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40501C"/>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1521B8"/>
    <w:rsid w:val="7432729F"/>
    <w:rsid w:val="744F4239"/>
    <w:rsid w:val="74582108"/>
    <w:rsid w:val="74744A68"/>
    <w:rsid w:val="747D5D5D"/>
    <w:rsid w:val="74934EEE"/>
    <w:rsid w:val="74A92964"/>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014A2"/>
    <w:rsid w:val="768A6E60"/>
    <w:rsid w:val="76A96C4B"/>
    <w:rsid w:val="76BF4BCC"/>
    <w:rsid w:val="76C13171"/>
    <w:rsid w:val="76C577FD"/>
    <w:rsid w:val="76D17F50"/>
    <w:rsid w:val="76DB492B"/>
    <w:rsid w:val="76DC4E48"/>
    <w:rsid w:val="76E9529A"/>
    <w:rsid w:val="76E97048"/>
    <w:rsid w:val="76F20CBD"/>
    <w:rsid w:val="76F215D5"/>
    <w:rsid w:val="77240D9D"/>
    <w:rsid w:val="772B3B04"/>
    <w:rsid w:val="77356731"/>
    <w:rsid w:val="77383B2B"/>
    <w:rsid w:val="774121E0"/>
    <w:rsid w:val="774464EA"/>
    <w:rsid w:val="775070C7"/>
    <w:rsid w:val="775145CF"/>
    <w:rsid w:val="777257BD"/>
    <w:rsid w:val="777A05E8"/>
    <w:rsid w:val="777B66C8"/>
    <w:rsid w:val="77945309"/>
    <w:rsid w:val="77960662"/>
    <w:rsid w:val="77A25449"/>
    <w:rsid w:val="77A80CB1"/>
    <w:rsid w:val="77B91110"/>
    <w:rsid w:val="77D575CC"/>
    <w:rsid w:val="77DA0571"/>
    <w:rsid w:val="77DE2D74"/>
    <w:rsid w:val="77EF7CCD"/>
    <w:rsid w:val="77F01AD6"/>
    <w:rsid w:val="77F43DA8"/>
    <w:rsid w:val="77FC7D21"/>
    <w:rsid w:val="77FE4D75"/>
    <w:rsid w:val="78074999"/>
    <w:rsid w:val="780F0D30"/>
    <w:rsid w:val="78104A38"/>
    <w:rsid w:val="78262F2E"/>
    <w:rsid w:val="782A3DBC"/>
    <w:rsid w:val="78341EC3"/>
    <w:rsid w:val="785E7C83"/>
    <w:rsid w:val="7860333A"/>
    <w:rsid w:val="786C6182"/>
    <w:rsid w:val="7872480D"/>
    <w:rsid w:val="78743289"/>
    <w:rsid w:val="7881799D"/>
    <w:rsid w:val="789256B0"/>
    <w:rsid w:val="78A62E25"/>
    <w:rsid w:val="78A70F68"/>
    <w:rsid w:val="78AC657F"/>
    <w:rsid w:val="78BC253A"/>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26FCC"/>
    <w:rsid w:val="7B296D03"/>
    <w:rsid w:val="7B2B58DE"/>
    <w:rsid w:val="7B2E7A0A"/>
    <w:rsid w:val="7B3F5C18"/>
    <w:rsid w:val="7B470961"/>
    <w:rsid w:val="7B4C27D2"/>
    <w:rsid w:val="7B66335D"/>
    <w:rsid w:val="7B8B0D6B"/>
    <w:rsid w:val="7B9C62A6"/>
    <w:rsid w:val="7BAD0F8C"/>
    <w:rsid w:val="7BAD5B0F"/>
    <w:rsid w:val="7BB87518"/>
    <w:rsid w:val="7BBB10FB"/>
    <w:rsid w:val="7BBC2F7D"/>
    <w:rsid w:val="7BC53ED7"/>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31CEC"/>
    <w:rsid w:val="7C8D4919"/>
    <w:rsid w:val="7C8E496C"/>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54524"/>
    <w:rsid w:val="7DFA7D8C"/>
    <w:rsid w:val="7DFD22DC"/>
    <w:rsid w:val="7DFF1847"/>
    <w:rsid w:val="7E0C7AC0"/>
    <w:rsid w:val="7E1352F2"/>
    <w:rsid w:val="7E1D1CCD"/>
    <w:rsid w:val="7E2D1F10"/>
    <w:rsid w:val="7E5D3274"/>
    <w:rsid w:val="7E6A7424"/>
    <w:rsid w:val="7E6E09FF"/>
    <w:rsid w:val="7E7F7D2F"/>
    <w:rsid w:val="7E88183C"/>
    <w:rsid w:val="7E8E459D"/>
    <w:rsid w:val="7E965BB5"/>
    <w:rsid w:val="7EA2082C"/>
    <w:rsid w:val="7EA360F3"/>
    <w:rsid w:val="7EA90DDD"/>
    <w:rsid w:val="7EAF1327"/>
    <w:rsid w:val="7EB55028"/>
    <w:rsid w:val="7EBA57A5"/>
    <w:rsid w:val="7EBB576E"/>
    <w:rsid w:val="7EBC1028"/>
    <w:rsid w:val="7EC363D0"/>
    <w:rsid w:val="7EE81A07"/>
    <w:rsid w:val="7EED661E"/>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34C2"/>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120" w:beforeLines="50" w:after="120" w:afterLines="50" w:line="360" w:lineRule="auto"/>
      <w:ind w:firstLine="480" w:firstLineChars="200"/>
    </w:pPr>
    <w:rPr>
      <w:rFonts w:ascii="Times New Roman" w:hAnsi="Times New Roman" w:cs="Times New Roman"/>
      <w:sz w:val="24"/>
      <w:szCs w:val="24"/>
      <w:lang w:val="en-US"/>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1353</Words>
  <Characters>1525</Characters>
  <Lines>28</Lines>
  <Paragraphs>19</Paragraphs>
  <TotalTime>0</TotalTime>
  <ScaleCrop>false</ScaleCrop>
  <LinksUpToDate>false</LinksUpToDate>
  <CharactersWithSpaces>1642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2026-06-03T03:33:29Z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2052-12.1.0.26375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