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2"/>
        <w:rPr>
          <w:rFonts w:hint="eastAsia" w:ascii="宋体" w:hAnsi="宋体" w:eastAsia="宋体"/>
          <w:b/>
          <w:bCs/>
          <w:kern w:val="2"/>
          <w:sz w:val="24"/>
          <w:szCs w:val="24"/>
        </w:rPr>
      </w:pPr>
      <w:bookmarkStart w:id="0" w:name="_GoBack"/>
      <w:bookmarkEnd w:id="0"/>
      <w:r>
        <w:rPr>
          <w:rFonts w:hint="eastAsia" w:ascii="宋体" w:hAnsi="宋体" w:eastAsia="宋体"/>
          <w:b/>
          <w:bCs/>
          <w:kern w:val="2"/>
          <w:sz w:val="24"/>
          <w:szCs w:val="24"/>
        </w:rPr>
        <w:t xml:space="preserve">证券代码：688722 </w:t>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hint="eastAsia" w:ascii="宋体" w:hAnsi="宋体" w:eastAsia="宋体"/>
          <w:b/>
          <w:bCs/>
          <w:kern w:val="2"/>
          <w:sz w:val="24"/>
          <w:szCs w:val="24"/>
        </w:rPr>
        <w:t>股票简称：同益中</w:t>
      </w:r>
    </w:p>
    <w:p>
      <w:pPr>
        <w:pStyle w:val="4"/>
        <w:ind w:firstLine="482"/>
        <w:rPr>
          <w:rFonts w:hint="eastAsia" w:ascii="宋体" w:hAnsi="宋体" w:eastAsia="宋体"/>
          <w:b/>
          <w:bCs/>
          <w:kern w:val="2"/>
          <w:sz w:val="24"/>
          <w:szCs w:val="24"/>
        </w:rPr>
      </w:pPr>
    </w:p>
    <w:p>
      <w:pPr>
        <w:keepNext/>
        <w:keepLines/>
        <w:widowControl w:val="0"/>
        <w:spacing w:before="156" w:beforeLines="50" w:after="156" w:afterLines="50" w:line="360" w:lineRule="auto"/>
        <w:ind w:firstLine="0" w:firstLineChars="0"/>
        <w:jc w:val="center"/>
        <w:outlineLvl w:val="1"/>
        <w:rPr>
          <w:rFonts w:hint="eastAsia" w:ascii="宋体" w:hAnsi="宋体" w:eastAsia="宋体"/>
          <w:b/>
          <w:bCs/>
          <w:kern w:val="2"/>
        </w:rPr>
      </w:pPr>
      <w:r>
        <w:rPr>
          <w:rFonts w:hint="eastAsia" w:ascii="宋体" w:hAnsi="宋体" w:eastAsia="宋体"/>
          <w:b/>
          <w:bCs/>
          <w:kern w:val="2"/>
        </w:rPr>
        <w:t>投资者关系活动记录表</w:t>
      </w:r>
    </w:p>
    <w:p>
      <w:pPr>
        <w:jc w:val="right"/>
        <w:rPr>
          <w:rFonts w:hint="default" w:ascii="宋体" w:hAnsi="宋体" w:eastAsia="宋体"/>
          <w:b/>
          <w:bCs/>
          <w:kern w:val="2"/>
          <w:sz w:val="24"/>
          <w:szCs w:val="24"/>
          <w:lang w:val="en-US" w:eastAsia="zh-CN"/>
        </w:rPr>
      </w:pPr>
      <w:r>
        <w:rPr>
          <w:rFonts w:hint="eastAsia" w:ascii="宋体" w:hAnsi="宋体" w:eastAsia="宋体"/>
          <w:b/>
          <w:bCs/>
          <w:kern w:val="2"/>
          <w:sz w:val="24"/>
          <w:szCs w:val="24"/>
        </w:rPr>
        <w:t>编号：202</w:t>
      </w:r>
      <w:r>
        <w:rPr>
          <w:rFonts w:hint="eastAsia" w:ascii="宋体" w:hAnsi="宋体" w:eastAsia="宋体"/>
          <w:b/>
          <w:bCs/>
          <w:kern w:val="2"/>
          <w:sz w:val="24"/>
          <w:szCs w:val="24"/>
          <w:lang w:val="en-US" w:eastAsia="zh-CN"/>
        </w:rPr>
        <w:t>6</w:t>
      </w:r>
      <w:r>
        <w:rPr>
          <w:rFonts w:hint="eastAsia" w:ascii="宋体" w:hAnsi="宋体" w:eastAsia="宋体"/>
          <w:b/>
          <w:bCs/>
          <w:kern w:val="2"/>
          <w:sz w:val="24"/>
          <w:szCs w:val="24"/>
        </w:rPr>
        <w:t>-</w:t>
      </w:r>
      <w:r>
        <w:rPr>
          <w:rFonts w:hint="eastAsia" w:ascii="宋体" w:hAnsi="宋体" w:eastAsia="宋体"/>
          <w:b/>
          <w:bCs/>
          <w:kern w:val="2"/>
          <w:sz w:val="24"/>
          <w:szCs w:val="24"/>
          <w:lang w:val="en-US" w:eastAsia="zh-CN"/>
        </w:rPr>
        <w:t>002</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投资者关系活动类别</w:t>
            </w:r>
          </w:p>
          <w:p>
            <w:pPr>
              <w:widowControl w:val="0"/>
              <w:spacing w:line="360" w:lineRule="auto"/>
              <w:ind w:firstLine="482" w:firstLineChars="0"/>
              <w:jc w:val="center"/>
              <w:rPr>
                <w:rFonts w:hint="eastAsia" w:ascii="宋体" w:hAnsi="宋体" w:eastAsia="宋体"/>
                <w:b/>
                <w:bCs/>
                <w:iCs/>
                <w:kern w:val="2"/>
                <w:sz w:val="24"/>
                <w:szCs w:val="24"/>
              </w:rPr>
            </w:pPr>
          </w:p>
        </w:tc>
        <w:tc>
          <w:tcPr>
            <w:tcW w:w="6764" w:type="dxa"/>
          </w:tcPr>
          <w:p>
            <w:pPr>
              <w:widowControl w:val="0"/>
              <w:spacing w:line="360" w:lineRule="auto"/>
              <w:ind w:firstLine="480" w:firstLineChars="0"/>
              <w:jc w:val="both"/>
              <w:rPr>
                <w:rFonts w:hint="eastAsia" w:ascii="宋体" w:hAnsi="宋体" w:eastAsia="宋体"/>
                <w:bCs/>
                <w:iCs/>
                <w:kern w:val="2"/>
                <w:sz w:val="24"/>
                <w:szCs w:val="24"/>
              </w:rPr>
            </w:pPr>
            <w:r>
              <w:rPr>
                <w:rFonts w:hint="eastAsia" w:ascii="宋体" w:hAnsi="宋体" w:eastAsia="宋体"/>
                <w:kern w:val="2"/>
                <w:sz w:val="24"/>
                <w:szCs w:val="24"/>
              </w:rPr>
              <w:t xml:space="preserve">√特定对象调研        </w:t>
            </w:r>
            <w:r>
              <w:rPr>
                <w:rFonts w:hint="eastAsia" w:ascii="宋体" w:hAnsi="宋体" w:eastAsia="宋体"/>
                <w:bCs/>
                <w:iCs/>
                <w:kern w:val="2"/>
                <w:sz w:val="24"/>
                <w:szCs w:val="24"/>
              </w:rPr>
              <w:t>□</w:t>
            </w:r>
            <w:r>
              <w:rPr>
                <w:rFonts w:hint="eastAsia" w:ascii="宋体" w:hAnsi="宋体" w:eastAsia="宋体"/>
                <w:kern w:val="2"/>
                <w:sz w:val="24"/>
                <w:szCs w:val="24"/>
              </w:rPr>
              <w:t>分析师会议</w:t>
            </w:r>
          </w:p>
          <w:p>
            <w:pPr>
              <w:widowControl w:val="0"/>
              <w:spacing w:line="360" w:lineRule="auto"/>
              <w:ind w:firstLine="48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媒体采访            </w:t>
            </w:r>
            <w:r>
              <w:rPr>
                <w:rFonts w:hint="eastAsia" w:ascii="宋体" w:hAnsi="宋体" w:eastAsia="宋体"/>
                <w:bCs/>
                <w:iCs/>
                <w:kern w:val="2"/>
                <w:sz w:val="24"/>
                <w:szCs w:val="24"/>
              </w:rPr>
              <w:t>□</w:t>
            </w:r>
            <w:r>
              <w:rPr>
                <w:rFonts w:hint="eastAsia" w:ascii="宋体" w:hAnsi="宋体" w:eastAsia="宋体"/>
                <w:kern w:val="2"/>
                <w:sz w:val="24"/>
                <w:szCs w:val="24"/>
              </w:rPr>
              <w:t>业绩说明会</w:t>
            </w:r>
          </w:p>
          <w:p>
            <w:pPr>
              <w:widowControl w:val="0"/>
              <w:spacing w:line="360" w:lineRule="auto"/>
              <w:ind w:firstLine="48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新闻发布会          </w:t>
            </w:r>
            <w:r>
              <w:rPr>
                <w:rFonts w:hint="eastAsia" w:ascii="宋体" w:hAnsi="宋体" w:eastAsia="宋体"/>
                <w:bCs/>
                <w:iCs/>
                <w:kern w:val="2"/>
                <w:sz w:val="24"/>
                <w:szCs w:val="24"/>
              </w:rPr>
              <w:t>□</w:t>
            </w:r>
            <w:r>
              <w:rPr>
                <w:rFonts w:hint="eastAsia" w:ascii="宋体" w:hAnsi="宋体" w:eastAsia="宋体"/>
                <w:kern w:val="2"/>
                <w:sz w:val="24"/>
                <w:szCs w:val="24"/>
              </w:rPr>
              <w:t>路演活动</w:t>
            </w:r>
          </w:p>
          <w:p>
            <w:pPr>
              <w:widowControl w:val="0"/>
              <w:tabs>
                <w:tab w:val="left" w:pos="2690"/>
                <w:tab w:val="center" w:pos="3199"/>
              </w:tabs>
              <w:spacing w:line="360" w:lineRule="auto"/>
              <w:ind w:firstLine="48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现场参观            </w:t>
            </w:r>
            <w:r>
              <w:rPr>
                <w:rFonts w:hint="eastAsia" w:ascii="宋体" w:hAnsi="宋体" w:eastAsia="宋体"/>
                <w:bCs/>
                <w:iCs/>
                <w:kern w:val="2"/>
                <w:sz w:val="24"/>
                <w:szCs w:val="24"/>
              </w:rPr>
              <w:t>□</w:t>
            </w:r>
            <w:r>
              <w:rPr>
                <w:rFonts w:hint="eastAsia" w:ascii="宋体" w:hAnsi="宋体" w:eastAsia="宋体"/>
                <w:kern w:val="2"/>
                <w:sz w:val="24"/>
                <w:szCs w:val="24"/>
              </w:rPr>
              <w:t>电话会议</w:t>
            </w:r>
          </w:p>
          <w:p>
            <w:pPr>
              <w:widowControl w:val="0"/>
              <w:tabs>
                <w:tab w:val="center" w:pos="3199"/>
              </w:tabs>
              <w:spacing w:line="360" w:lineRule="auto"/>
              <w:ind w:firstLine="480" w:firstLineChars="0"/>
              <w:jc w:val="both"/>
              <w:rPr>
                <w:rFonts w:hint="eastAsia" w:ascii="宋体" w:hAnsi="宋体" w:eastAsia="宋体"/>
                <w:kern w:val="2"/>
                <w:sz w:val="24"/>
                <w:szCs w:val="24"/>
                <w:u w:val="single"/>
              </w:rPr>
            </w:pPr>
            <w:r>
              <w:rPr>
                <w:rFonts w:hint="eastAsia" w:ascii="宋体" w:hAnsi="宋体" w:eastAsia="宋体"/>
                <w:bCs/>
                <w:iCs/>
                <w:kern w:val="2"/>
                <w:sz w:val="24"/>
                <w:szCs w:val="24"/>
              </w:rPr>
              <w:t>□</w:t>
            </w:r>
            <w:r>
              <w:rPr>
                <w:rFonts w:hint="eastAsia" w:ascii="宋体" w:hAnsi="宋体" w:eastAsia="宋体"/>
                <w:kern w:val="2"/>
                <w:sz w:val="24"/>
                <w:szCs w:val="24"/>
              </w:rPr>
              <w:t>其他 （</w:t>
            </w:r>
            <w:r>
              <w:rPr>
                <w:rFonts w:hint="eastAsia" w:ascii="宋体" w:hAnsi="宋体" w:eastAsia="宋体"/>
                <w:kern w:val="2"/>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参与单位名称</w:t>
            </w:r>
          </w:p>
        </w:tc>
        <w:tc>
          <w:tcPr>
            <w:tcW w:w="6764" w:type="dxa"/>
            <w:vAlign w:val="center"/>
          </w:tcPr>
          <w:p>
            <w:pPr>
              <w:widowControl w:val="0"/>
              <w:tabs>
                <w:tab w:val="center" w:pos="2798"/>
              </w:tabs>
              <w:spacing w:line="360" w:lineRule="auto"/>
              <w:ind w:firstLine="0" w:firstLineChars="0"/>
              <w:jc w:val="both"/>
              <w:rPr>
                <w:rFonts w:hint="default"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西部</w:t>
            </w:r>
            <w:r>
              <w:rPr>
                <w:rFonts w:hint="eastAsia" w:ascii="宋体" w:hAnsi="宋体" w:eastAsia="宋体"/>
                <w:bCs/>
                <w:iCs/>
                <w:kern w:val="2"/>
                <w:sz w:val="24"/>
                <w:szCs w:val="24"/>
              </w:rPr>
              <w:t>证券、</w:t>
            </w:r>
            <w:r>
              <w:rPr>
                <w:rFonts w:hint="eastAsia" w:ascii="宋体" w:hAnsi="宋体" w:eastAsia="宋体"/>
                <w:bCs/>
                <w:iCs/>
                <w:kern w:val="2"/>
                <w:sz w:val="24"/>
                <w:szCs w:val="24"/>
                <w:lang w:val="en-US" w:eastAsia="zh-CN"/>
              </w:rPr>
              <w:t>长江证券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会议时间</w:t>
            </w:r>
          </w:p>
        </w:tc>
        <w:tc>
          <w:tcPr>
            <w:tcW w:w="6764" w:type="dxa"/>
          </w:tcPr>
          <w:p>
            <w:pPr>
              <w:widowControl w:val="0"/>
              <w:spacing w:line="360" w:lineRule="auto"/>
              <w:ind w:firstLine="0" w:firstLineChars="0"/>
              <w:jc w:val="both"/>
              <w:rPr>
                <w:rFonts w:hint="default" w:ascii="宋体" w:hAnsi="宋体" w:eastAsia="宋体"/>
                <w:bCs/>
                <w:iCs/>
                <w:kern w:val="2"/>
                <w:sz w:val="24"/>
                <w:szCs w:val="24"/>
                <w:lang w:val="en-US" w:eastAsia="zh-CN"/>
              </w:rPr>
            </w:pPr>
            <w:r>
              <w:rPr>
                <w:rFonts w:hint="eastAsia" w:ascii="宋体" w:hAnsi="宋体" w:eastAsia="宋体"/>
                <w:bCs/>
                <w:iCs/>
                <w:kern w:val="2"/>
                <w:sz w:val="24"/>
                <w:szCs w:val="24"/>
              </w:rPr>
              <w:t>202</w:t>
            </w:r>
            <w:r>
              <w:rPr>
                <w:rFonts w:hint="eastAsia" w:ascii="宋体" w:hAnsi="宋体" w:eastAsia="宋体"/>
                <w:bCs/>
                <w:iCs/>
                <w:kern w:val="2"/>
                <w:sz w:val="24"/>
                <w:szCs w:val="24"/>
                <w:lang w:val="en-US" w:eastAsia="zh-CN"/>
              </w:rPr>
              <w:t>6</w:t>
            </w:r>
            <w:r>
              <w:rPr>
                <w:rFonts w:hint="eastAsia" w:ascii="宋体" w:hAnsi="宋体" w:eastAsia="宋体"/>
                <w:bCs/>
                <w:iCs/>
                <w:kern w:val="2"/>
                <w:sz w:val="24"/>
                <w:szCs w:val="24"/>
              </w:rPr>
              <w:t>年</w:t>
            </w:r>
            <w:r>
              <w:rPr>
                <w:rFonts w:hint="eastAsia" w:ascii="宋体" w:hAnsi="宋体" w:eastAsia="宋体"/>
                <w:bCs/>
                <w:iCs/>
                <w:kern w:val="2"/>
                <w:sz w:val="24"/>
                <w:szCs w:val="24"/>
                <w:lang w:val="en-US" w:eastAsia="zh-CN"/>
              </w:rPr>
              <w:t>5</w:t>
            </w:r>
            <w:r>
              <w:rPr>
                <w:rFonts w:hint="eastAsia" w:ascii="宋体" w:hAnsi="宋体" w:eastAsia="宋体"/>
                <w:bCs/>
                <w:iCs/>
                <w:kern w:val="2"/>
                <w:sz w:val="24"/>
                <w:szCs w:val="24"/>
              </w:rPr>
              <w:t>月</w:t>
            </w:r>
            <w:r>
              <w:rPr>
                <w:rFonts w:hint="eastAsia" w:ascii="宋体" w:hAnsi="宋体" w:eastAsia="宋体"/>
                <w:bCs/>
                <w:iCs/>
                <w:kern w:val="2"/>
                <w:sz w:val="24"/>
                <w:szCs w:val="24"/>
                <w:lang w:val="en-US" w:eastAsia="zh-CN"/>
              </w:rPr>
              <w:t>2</w:t>
            </w:r>
            <w:r>
              <w:rPr>
                <w:rFonts w:hint="eastAsia" w:ascii="宋体" w:hAnsi="宋体" w:eastAsia="宋体"/>
                <w:bCs/>
                <w:iCs/>
                <w:kern w:val="2"/>
                <w:sz w:val="24"/>
                <w:szCs w:val="24"/>
              </w:rPr>
              <w:t>1日1</w:t>
            </w:r>
            <w:r>
              <w:rPr>
                <w:rFonts w:hint="eastAsia" w:ascii="宋体" w:hAnsi="宋体" w:eastAsia="宋体"/>
                <w:bCs/>
                <w:iCs/>
                <w:kern w:val="2"/>
                <w:sz w:val="24"/>
                <w:szCs w:val="24"/>
                <w:lang w:val="en-US" w:eastAsia="zh-CN"/>
              </w:rPr>
              <w:t>0</w:t>
            </w:r>
            <w:r>
              <w:rPr>
                <w:rFonts w:hint="eastAsia" w:ascii="宋体" w:hAnsi="宋体" w:eastAsia="宋体"/>
                <w:bCs/>
                <w:iCs/>
                <w:kern w:val="2"/>
                <w:sz w:val="24"/>
                <w:szCs w:val="24"/>
              </w:rPr>
              <w:t>:</w:t>
            </w:r>
            <w:r>
              <w:rPr>
                <w:rFonts w:hint="eastAsia" w:ascii="宋体" w:hAnsi="宋体" w:eastAsia="宋体"/>
                <w:bCs/>
                <w:iCs/>
                <w:kern w:val="2"/>
                <w:sz w:val="24"/>
                <w:szCs w:val="24"/>
                <w:lang w:val="en-US" w:eastAsia="zh-CN"/>
              </w:rPr>
              <w:t>0</w:t>
            </w:r>
            <w:r>
              <w:rPr>
                <w:rFonts w:hint="eastAsia" w:ascii="宋体" w:hAnsi="宋体" w:eastAsia="宋体"/>
                <w:bCs/>
                <w:iCs/>
                <w:kern w:val="2"/>
                <w:sz w:val="24"/>
                <w:szCs w:val="24"/>
              </w:rPr>
              <w:t>0</w:t>
            </w:r>
            <w:r>
              <w:rPr>
                <w:rFonts w:ascii="宋体" w:hAnsi="宋体" w:eastAsia="宋体"/>
                <w:bCs/>
                <w:iCs/>
                <w:kern w:val="2"/>
                <w:sz w:val="24"/>
                <w:szCs w:val="24"/>
              </w:rPr>
              <w:t>-1</w:t>
            </w:r>
            <w:r>
              <w:rPr>
                <w:rFonts w:hint="eastAsia" w:ascii="宋体" w:hAnsi="宋体" w:eastAsia="宋体"/>
                <w:bCs/>
                <w:iCs/>
                <w:kern w:val="2"/>
                <w:sz w:val="24"/>
                <w:szCs w:val="24"/>
                <w:lang w:val="en-US" w:eastAsia="zh-CN"/>
              </w:rPr>
              <w:t>1</w:t>
            </w:r>
            <w:r>
              <w:rPr>
                <w:rFonts w:hint="eastAsia" w:ascii="宋体" w:hAnsi="宋体" w:eastAsia="宋体"/>
                <w:bCs/>
                <w:iCs/>
                <w:kern w:val="2"/>
                <w:sz w:val="24"/>
                <w:szCs w:val="24"/>
              </w:rPr>
              <w:t>:</w:t>
            </w:r>
            <w:r>
              <w:rPr>
                <w:rFonts w:hint="eastAsia" w:ascii="宋体" w:hAnsi="宋体" w:eastAsia="宋体"/>
                <w:bCs/>
                <w:iCs/>
                <w:kern w:val="2"/>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会议地点</w:t>
            </w:r>
          </w:p>
        </w:tc>
        <w:tc>
          <w:tcPr>
            <w:tcW w:w="6764" w:type="dxa"/>
            <w:vAlign w:val="center"/>
          </w:tcPr>
          <w:p>
            <w:pPr>
              <w:widowControl w:val="0"/>
              <w:wordWrap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上市公司接待人员姓名</w:t>
            </w:r>
          </w:p>
        </w:tc>
        <w:tc>
          <w:tcPr>
            <w:tcW w:w="6764" w:type="dxa"/>
            <w:vAlign w:val="center"/>
          </w:tcPr>
          <w:p>
            <w:pPr>
              <w:widowControl w:val="0"/>
              <w:spacing w:line="360" w:lineRule="auto"/>
              <w:ind w:firstLine="0" w:firstLineChars="0"/>
              <w:jc w:val="both"/>
              <w:rPr>
                <w:rFonts w:hint="default"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黄兴良、潘超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投资者关系活动主要内容介绍</w:t>
            </w:r>
          </w:p>
        </w:tc>
        <w:tc>
          <w:tcPr>
            <w:tcW w:w="6764" w:type="dxa"/>
          </w:tcPr>
          <w:p>
            <w:pPr>
              <w:widowControl w:val="0"/>
              <w:tabs>
                <w:tab w:val="center" w:pos="3274"/>
              </w:tabs>
              <w:spacing w:line="360" w:lineRule="auto"/>
              <w:ind w:firstLine="0" w:firstLineChars="0"/>
              <w:jc w:val="both"/>
              <w:rPr>
                <w:rFonts w:hint="default" w:ascii="宋体" w:hAnsi="宋体" w:eastAsia="宋体"/>
                <w:bCs/>
                <w:iCs/>
                <w:kern w:val="2"/>
                <w:sz w:val="24"/>
                <w:szCs w:val="24"/>
                <w:lang w:val="en-US" w:eastAsia="zh-CN"/>
              </w:rPr>
            </w:pPr>
            <w:r>
              <w:rPr>
                <w:rFonts w:hint="eastAsia" w:ascii="宋体" w:hAnsi="宋体" w:eastAsia="宋体"/>
                <w:bCs/>
                <w:iCs/>
                <w:kern w:val="2"/>
                <w:sz w:val="24"/>
                <w:szCs w:val="24"/>
              </w:rPr>
              <w:t>Q1.</w:t>
            </w:r>
            <w:r>
              <w:rPr>
                <w:rFonts w:hint="eastAsia" w:ascii="宋体" w:hAnsi="宋体" w:eastAsia="宋体"/>
                <w:bCs/>
                <w:iCs/>
                <w:kern w:val="2"/>
                <w:sz w:val="24"/>
                <w:szCs w:val="24"/>
                <w:lang w:val="en-US" w:eastAsia="zh-CN"/>
              </w:rPr>
              <w:t>一季度的情况？</w:t>
            </w:r>
          </w:p>
          <w:p>
            <w:pPr>
              <w:widowControl w:val="0"/>
              <w:tabs>
                <w:tab w:val="center" w:pos="3274"/>
              </w:tabs>
              <w:spacing w:line="360" w:lineRule="auto"/>
              <w:ind w:firstLine="0" w:firstLineChars="0"/>
              <w:jc w:val="both"/>
              <w:rPr>
                <w:rFonts w:hint="eastAsia" w:ascii="宋体" w:hAnsi="宋体" w:eastAsia="宋体"/>
                <w:bCs/>
                <w:iCs/>
                <w:kern w:val="2"/>
                <w:sz w:val="24"/>
                <w:szCs w:val="24"/>
                <w:lang w:val="en-US" w:eastAsia="zh-CN"/>
              </w:rPr>
            </w:pPr>
            <w:r>
              <w:rPr>
                <w:rFonts w:hint="eastAsia" w:ascii="宋体" w:hAnsi="宋体" w:eastAsia="宋体"/>
                <w:bCs/>
                <w:iCs/>
                <w:kern w:val="2"/>
                <w:sz w:val="24"/>
                <w:szCs w:val="24"/>
              </w:rPr>
              <w:t>答：</w:t>
            </w:r>
            <w:r>
              <w:rPr>
                <w:rFonts w:hint="eastAsia" w:ascii="宋体" w:hAnsi="宋体" w:eastAsia="宋体"/>
                <w:bCs/>
                <w:iCs/>
                <w:kern w:val="2"/>
                <w:sz w:val="24"/>
                <w:szCs w:val="24"/>
                <w:lang w:val="en-US" w:eastAsia="zh-CN"/>
              </w:rPr>
              <w:t>一季度业绩同比略有下滑，但环比增长，总体呈现企稳回升的态势。</w:t>
            </w:r>
          </w:p>
          <w:p>
            <w:pPr>
              <w:widowControl w:val="0"/>
              <w:tabs>
                <w:tab w:val="center" w:pos="3274"/>
              </w:tabs>
              <w:spacing w:line="360" w:lineRule="auto"/>
              <w:ind w:firstLine="0" w:firstLineChars="0"/>
              <w:jc w:val="both"/>
              <w:rPr>
                <w:rFonts w:hint="eastAsia"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Q2.新应用领域开发情况？</w:t>
            </w:r>
          </w:p>
          <w:p>
            <w:pPr>
              <w:widowControl w:val="0"/>
              <w:tabs>
                <w:tab w:val="center" w:pos="3274"/>
              </w:tabs>
              <w:spacing w:line="360" w:lineRule="auto"/>
              <w:ind w:firstLine="0" w:firstLineChars="0"/>
              <w:jc w:val="both"/>
              <w:rPr>
                <w:rFonts w:hint="default"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答：机器人腱绳灵巧手、医用纤维等新应用领域都在拓展，总体顺利推进中。</w:t>
            </w:r>
          </w:p>
          <w:p>
            <w:pPr>
              <w:widowControl w:val="0"/>
              <w:tabs>
                <w:tab w:val="center" w:pos="3274"/>
              </w:tabs>
              <w:spacing w:line="360" w:lineRule="auto"/>
              <w:ind w:firstLine="0" w:firstLineChars="0"/>
              <w:jc w:val="both"/>
              <w:rPr>
                <w:rFonts w:hint="eastAsia"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Q3.腱绳材料情况及进展？</w:t>
            </w:r>
          </w:p>
          <w:p>
            <w:pPr>
              <w:widowControl w:val="0"/>
              <w:tabs>
                <w:tab w:val="center" w:pos="3274"/>
              </w:tabs>
              <w:spacing w:line="360" w:lineRule="auto"/>
              <w:ind w:firstLine="0" w:firstLineChars="0"/>
              <w:jc w:val="both"/>
              <w:rPr>
                <w:rFonts w:hint="eastAsia"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答：公司研究开发机器人灵巧手腱绳专用纤维，具备超高强度、超高模量、耐磨损、低密度、耐疲劳、抗蠕变等性能，能够满足人形灵巧手传动的要求，应用于机器人灵巧手腱绳材料。公司和下游客户密切合作，方案不断迭代，总体进展顺利。同时，公</w:t>
            </w:r>
            <w:r>
              <w:rPr>
                <w:rFonts w:ascii="宋体" w:hAnsi="宋体" w:eastAsia="宋体" w:cs="宋体"/>
                <w:sz w:val="24"/>
                <w:szCs w:val="24"/>
              </w:rPr>
              <w:t>司在积极推进具身智能机器人手部、躯干等部分外饰面柔性防护材料的开发。</w:t>
            </w:r>
          </w:p>
          <w:p>
            <w:pPr>
              <w:widowControl w:val="0"/>
              <w:tabs>
                <w:tab w:val="center" w:pos="3274"/>
              </w:tabs>
              <w:spacing w:line="360" w:lineRule="auto"/>
              <w:ind w:firstLine="0" w:firstLineChars="0"/>
              <w:jc w:val="both"/>
              <w:rPr>
                <w:rFonts w:hint="eastAsia"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Q4.腱绳标准进展情况？</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bCs/>
                <w:iCs/>
                <w:kern w:val="2"/>
                <w:sz w:val="24"/>
                <w:szCs w:val="24"/>
                <w:lang w:val="en-US" w:eastAsia="zh-CN"/>
              </w:rPr>
              <w:t>答：公司申请</w:t>
            </w:r>
            <w:r>
              <w:rPr>
                <w:rFonts w:ascii="宋体" w:hAnsi="宋体" w:eastAsia="宋体" w:cs="宋体"/>
                <w:sz w:val="24"/>
                <w:szCs w:val="24"/>
              </w:rPr>
              <w:t>《人形机器人用超高分子量聚乙烯纤维腱绳》团体标准</w:t>
            </w:r>
            <w:r>
              <w:rPr>
                <w:rFonts w:hint="eastAsia" w:ascii="宋体" w:hAnsi="宋体" w:eastAsia="宋体" w:cs="宋体"/>
                <w:sz w:val="24"/>
                <w:szCs w:val="24"/>
                <w:lang w:val="en-US" w:eastAsia="zh-CN"/>
              </w:rPr>
              <w:t>并已立项。</w:t>
            </w:r>
          </w:p>
          <w:p>
            <w:pPr>
              <w:widowControl w:val="0"/>
              <w:tabs>
                <w:tab w:val="center" w:pos="3274"/>
              </w:tabs>
              <w:spacing w:line="360" w:lineRule="auto"/>
              <w:ind w:firstLine="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Q5.公司扩产情况？</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答：公司2025年披露的《年产2400吨超高分子量聚乙烯纤维产业化项目》，正在推进中。</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Q6.无纬布有扩产计划吗？</w:t>
            </w:r>
          </w:p>
          <w:p>
            <w:pPr>
              <w:spacing w:beforeLines="0" w:afterLines="0"/>
              <w:ind w:left="0" w:leftChars="0" w:firstLine="0" w:firstLineChars="0"/>
              <w:rPr>
                <w:rFonts w:hint="eastAsia"/>
                <w:sz w:val="21"/>
                <w:szCs w:val="24"/>
              </w:rPr>
            </w:pPr>
            <w:r>
              <w:rPr>
                <w:rFonts w:hint="eastAsia" w:ascii="宋体" w:hAnsi="宋体" w:eastAsia="宋体" w:cs="宋体"/>
                <w:sz w:val="24"/>
                <w:szCs w:val="24"/>
                <w:lang w:val="en-US" w:eastAsia="zh-CN"/>
              </w:rPr>
              <w:t>答：暂时没有，现有产能及产量满足市场需求</w:t>
            </w:r>
            <w:r>
              <w:rPr>
                <w:rFonts w:hint="eastAsia"/>
                <w:sz w:val="21"/>
                <w:szCs w:val="24"/>
              </w:rPr>
              <w:t>。</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Q7.新增产能如何释放？</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答：一是通过现有市场的增量；二是通过新的应用领域或者公司覆盖率较小的领域。</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Q8.超美斯整合的进展？</w:t>
            </w:r>
          </w:p>
          <w:p>
            <w:pPr>
              <w:widowControl w:val="0"/>
              <w:tabs>
                <w:tab w:val="center" w:pos="3274"/>
              </w:tabs>
              <w:spacing w:line="360" w:lineRule="auto"/>
              <w:ind w:firstLine="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答：超美斯尚在整合过程中，目前聚焦提升产品质量、提高市场占有率等重点工作，改善其经营效率和盈利能力。</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Q9.芳纶纸主要的应用场景是哪些？</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答：目前主要应用于电气绝缘和航空蜂窝领域。</w:t>
            </w:r>
          </w:p>
          <w:p>
            <w:pPr>
              <w:widowControl w:val="0"/>
              <w:tabs>
                <w:tab w:val="center" w:pos="3274"/>
              </w:tabs>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Q10.未来的规划？</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cs="宋体"/>
                <w:sz w:val="24"/>
                <w:szCs w:val="24"/>
                <w:lang w:val="en-US" w:eastAsia="zh-CN"/>
              </w:rPr>
              <w:t>答：同益中将坚持战略引领，打造以“FIBER+复材”为核心的“3+X”未来纤维产业体系,形成多轮驱动、协同发展的产业格局，为公司的长期可持续发展注入强劲动力。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附件清单（如有）</w:t>
            </w:r>
          </w:p>
        </w:tc>
        <w:tc>
          <w:tcPr>
            <w:tcW w:w="6764" w:type="dxa"/>
            <w:vAlign w:val="center"/>
          </w:tcPr>
          <w:p>
            <w:pPr>
              <w:widowControl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日期</w:t>
            </w:r>
          </w:p>
        </w:tc>
        <w:tc>
          <w:tcPr>
            <w:tcW w:w="6764" w:type="dxa"/>
            <w:vAlign w:val="center"/>
          </w:tcPr>
          <w:p>
            <w:pPr>
              <w:widowControl w:val="0"/>
              <w:spacing w:line="360" w:lineRule="auto"/>
              <w:ind w:firstLine="0" w:firstLineChars="0"/>
              <w:jc w:val="both"/>
              <w:rPr>
                <w:rFonts w:hint="eastAsia" w:ascii="宋体" w:hAnsi="宋体" w:eastAsia="宋体"/>
                <w:iCs/>
                <w:kern w:val="2"/>
                <w:sz w:val="24"/>
                <w:szCs w:val="24"/>
              </w:rPr>
            </w:pPr>
            <w:r>
              <w:rPr>
                <w:rFonts w:hint="eastAsia" w:ascii="宋体" w:hAnsi="宋体" w:eastAsia="宋体"/>
                <w:iCs/>
                <w:kern w:val="2"/>
                <w:sz w:val="24"/>
                <w:szCs w:val="24"/>
              </w:rPr>
              <w:t>202</w:t>
            </w:r>
            <w:r>
              <w:rPr>
                <w:rFonts w:hint="eastAsia" w:ascii="宋体" w:hAnsi="宋体" w:eastAsia="宋体"/>
                <w:iCs/>
                <w:kern w:val="2"/>
                <w:sz w:val="24"/>
                <w:szCs w:val="24"/>
                <w:lang w:val="en-US" w:eastAsia="zh-CN"/>
              </w:rPr>
              <w:t>6</w:t>
            </w:r>
            <w:r>
              <w:rPr>
                <w:rFonts w:hint="eastAsia" w:ascii="宋体" w:hAnsi="宋体" w:eastAsia="宋体"/>
                <w:iCs/>
                <w:kern w:val="2"/>
                <w:sz w:val="24"/>
                <w:szCs w:val="24"/>
              </w:rPr>
              <w:t>年</w:t>
            </w:r>
            <w:r>
              <w:rPr>
                <w:rFonts w:hint="eastAsia" w:ascii="宋体" w:hAnsi="宋体" w:eastAsia="宋体"/>
                <w:iCs/>
                <w:kern w:val="2"/>
                <w:sz w:val="24"/>
                <w:szCs w:val="24"/>
                <w:lang w:val="en-US" w:eastAsia="zh-CN"/>
              </w:rPr>
              <w:t>5</w:t>
            </w:r>
            <w:r>
              <w:rPr>
                <w:rFonts w:hint="eastAsia" w:ascii="宋体" w:hAnsi="宋体" w:eastAsia="宋体"/>
                <w:iCs/>
                <w:kern w:val="2"/>
                <w:sz w:val="24"/>
                <w:szCs w:val="24"/>
              </w:rPr>
              <w:t>月</w:t>
            </w:r>
            <w:r>
              <w:rPr>
                <w:rFonts w:hint="eastAsia" w:ascii="宋体" w:hAnsi="宋体" w:eastAsia="宋体"/>
                <w:iCs/>
                <w:kern w:val="2"/>
                <w:sz w:val="24"/>
                <w:szCs w:val="24"/>
                <w:lang w:val="en-US" w:eastAsia="zh-CN"/>
              </w:rPr>
              <w:t>21</w:t>
            </w:r>
            <w:r>
              <w:rPr>
                <w:rFonts w:hint="eastAsia" w:ascii="宋体" w:hAnsi="宋体" w:eastAsia="宋体"/>
                <w:iCs/>
                <w:kern w:val="2"/>
                <w:sz w:val="24"/>
                <w:szCs w:val="24"/>
              </w:rPr>
              <w:t>日</w:t>
            </w:r>
          </w:p>
        </w:tc>
      </w:tr>
    </w:tbl>
    <w:p>
      <w:pPr>
        <w:rPr>
          <w:rFonts w:hint="eastAsia" w:ascii="宋体" w:hAnsi="宋体" w:eastAsia="宋体"/>
          <w:b/>
          <w:bCs/>
          <w:kern w:val="2"/>
        </w:rPr>
      </w:pPr>
      <w:r>
        <w:rPr>
          <w:rFonts w:hint="eastAsia" w:ascii="宋体" w:hAnsi="宋体" w:eastAsia="宋体"/>
          <w:b/>
          <w:bCs/>
          <w:kern w:val="2"/>
        </w:rPr>
        <w:br w:type="page"/>
      </w:r>
    </w:p>
    <w:p>
      <w:pPr>
        <w:keepNext/>
        <w:keepLines/>
        <w:widowControl w:val="0"/>
        <w:tabs>
          <w:tab w:val="left" w:pos="1043"/>
        </w:tabs>
        <w:spacing w:before="156" w:beforeLines="50" w:after="156" w:afterLines="50" w:line="360" w:lineRule="auto"/>
        <w:ind w:firstLine="0" w:firstLineChars="0"/>
        <w:jc w:val="center"/>
        <w:outlineLvl w:val="1"/>
        <w:rPr>
          <w:rFonts w:hint="eastAsia" w:ascii="宋体" w:hAnsi="宋体" w:eastAsia="宋体"/>
          <w:b/>
          <w:bCs/>
          <w:kern w:val="2"/>
        </w:rPr>
      </w:pPr>
      <w:r>
        <w:rPr>
          <w:rFonts w:hint="eastAsia" w:ascii="宋体" w:hAnsi="宋体" w:eastAsia="宋体"/>
          <w:b/>
          <w:bCs/>
          <w:kern w:val="2"/>
        </w:rPr>
        <w:t>投资者关系活动记录表</w:t>
      </w:r>
    </w:p>
    <w:p>
      <w:pPr>
        <w:keepNext/>
        <w:keepLines/>
        <w:widowControl w:val="0"/>
        <w:spacing w:before="260" w:after="260" w:line="360" w:lineRule="auto"/>
        <w:ind w:firstLine="482" w:firstLineChars="0"/>
        <w:jc w:val="right"/>
        <w:outlineLvl w:val="1"/>
        <w:rPr>
          <w:rFonts w:hint="eastAsia" w:ascii="宋体" w:hAnsi="宋体" w:eastAsia="宋体"/>
          <w:b/>
          <w:bCs/>
          <w:kern w:val="2"/>
          <w:sz w:val="24"/>
          <w:szCs w:val="24"/>
          <w:lang w:val="en-US" w:eastAsia="zh-CN"/>
        </w:rPr>
      </w:pPr>
      <w:r>
        <w:rPr>
          <w:rFonts w:hint="eastAsia" w:ascii="宋体" w:hAnsi="宋体" w:eastAsia="宋体"/>
          <w:b/>
          <w:bCs/>
          <w:kern w:val="2"/>
          <w:sz w:val="24"/>
          <w:szCs w:val="24"/>
        </w:rPr>
        <w:t>编号：2026-00</w:t>
      </w:r>
      <w:r>
        <w:rPr>
          <w:rFonts w:hint="eastAsia" w:ascii="宋体" w:hAnsi="宋体" w:eastAsia="宋体"/>
          <w:b/>
          <w:bCs/>
          <w:kern w:val="2"/>
          <w:sz w:val="24"/>
          <w:szCs w:val="24"/>
          <w:lang w:val="en-US" w:eastAsia="zh-CN"/>
        </w:rPr>
        <w:t>3</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投资者关系活动类别</w:t>
            </w:r>
          </w:p>
          <w:p>
            <w:pPr>
              <w:widowControl w:val="0"/>
              <w:spacing w:line="360" w:lineRule="auto"/>
              <w:ind w:firstLine="482" w:firstLineChars="0"/>
              <w:jc w:val="center"/>
              <w:rPr>
                <w:rFonts w:hint="eastAsia" w:ascii="宋体" w:hAnsi="宋体" w:eastAsia="宋体"/>
                <w:b/>
                <w:bCs/>
                <w:iCs/>
                <w:kern w:val="2"/>
                <w:sz w:val="24"/>
                <w:szCs w:val="24"/>
              </w:rPr>
            </w:pPr>
          </w:p>
        </w:tc>
        <w:tc>
          <w:tcPr>
            <w:tcW w:w="6764" w:type="dxa"/>
          </w:tcPr>
          <w:p>
            <w:pPr>
              <w:widowControl w:val="0"/>
              <w:spacing w:line="360" w:lineRule="auto"/>
              <w:ind w:firstLine="480" w:firstLineChars="0"/>
              <w:jc w:val="both"/>
              <w:rPr>
                <w:rFonts w:hint="eastAsia" w:ascii="宋体" w:hAnsi="宋体" w:eastAsia="宋体"/>
                <w:bCs/>
                <w:iCs/>
                <w:kern w:val="2"/>
                <w:sz w:val="24"/>
                <w:szCs w:val="24"/>
              </w:rPr>
            </w:pPr>
            <w:r>
              <w:rPr>
                <w:rFonts w:hint="eastAsia" w:ascii="宋体" w:hAnsi="宋体" w:eastAsia="宋体"/>
                <w:kern w:val="2"/>
                <w:sz w:val="24"/>
                <w:szCs w:val="24"/>
              </w:rPr>
              <w:t xml:space="preserve">√特定对象调研        </w:t>
            </w:r>
            <w:r>
              <w:rPr>
                <w:rFonts w:hint="eastAsia" w:ascii="宋体" w:hAnsi="宋体" w:eastAsia="宋体"/>
                <w:bCs/>
                <w:iCs/>
                <w:kern w:val="2"/>
                <w:sz w:val="24"/>
                <w:szCs w:val="24"/>
              </w:rPr>
              <w:t>□</w:t>
            </w:r>
            <w:r>
              <w:rPr>
                <w:rFonts w:hint="eastAsia" w:ascii="宋体" w:hAnsi="宋体" w:eastAsia="宋体"/>
                <w:kern w:val="2"/>
                <w:sz w:val="24"/>
                <w:szCs w:val="24"/>
              </w:rPr>
              <w:t>分析师会议</w:t>
            </w:r>
          </w:p>
          <w:p>
            <w:pPr>
              <w:widowControl w:val="0"/>
              <w:spacing w:line="360" w:lineRule="auto"/>
              <w:ind w:firstLine="48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媒体采访            </w:t>
            </w:r>
            <w:r>
              <w:rPr>
                <w:rFonts w:hint="eastAsia" w:ascii="宋体" w:hAnsi="宋体" w:eastAsia="宋体"/>
                <w:bCs/>
                <w:iCs/>
                <w:kern w:val="2"/>
                <w:sz w:val="24"/>
                <w:szCs w:val="24"/>
              </w:rPr>
              <w:t>□</w:t>
            </w:r>
            <w:r>
              <w:rPr>
                <w:rFonts w:hint="eastAsia" w:ascii="宋体" w:hAnsi="宋体" w:eastAsia="宋体"/>
                <w:kern w:val="2"/>
                <w:sz w:val="24"/>
                <w:szCs w:val="24"/>
              </w:rPr>
              <w:t>业绩说明会</w:t>
            </w:r>
          </w:p>
          <w:p>
            <w:pPr>
              <w:widowControl w:val="0"/>
              <w:spacing w:line="360" w:lineRule="auto"/>
              <w:ind w:firstLine="48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新闻发布会          </w:t>
            </w:r>
            <w:r>
              <w:rPr>
                <w:rFonts w:hint="eastAsia" w:ascii="宋体" w:hAnsi="宋体" w:eastAsia="宋体"/>
                <w:bCs/>
                <w:iCs/>
                <w:kern w:val="2"/>
                <w:sz w:val="24"/>
                <w:szCs w:val="24"/>
              </w:rPr>
              <w:t>□</w:t>
            </w:r>
            <w:r>
              <w:rPr>
                <w:rFonts w:hint="eastAsia" w:ascii="宋体" w:hAnsi="宋体" w:eastAsia="宋体"/>
                <w:kern w:val="2"/>
                <w:sz w:val="24"/>
                <w:szCs w:val="24"/>
              </w:rPr>
              <w:t>路演活动</w:t>
            </w:r>
          </w:p>
          <w:p>
            <w:pPr>
              <w:widowControl w:val="0"/>
              <w:tabs>
                <w:tab w:val="left" w:pos="2690"/>
                <w:tab w:val="center" w:pos="3199"/>
              </w:tabs>
              <w:spacing w:line="360" w:lineRule="auto"/>
              <w:ind w:firstLine="48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现场参观            </w:t>
            </w:r>
            <w:r>
              <w:rPr>
                <w:rFonts w:hint="eastAsia" w:ascii="宋体" w:hAnsi="宋体" w:eastAsia="宋体"/>
                <w:bCs/>
                <w:iCs/>
                <w:kern w:val="2"/>
                <w:sz w:val="24"/>
                <w:szCs w:val="24"/>
              </w:rPr>
              <w:t>□</w:t>
            </w:r>
            <w:r>
              <w:rPr>
                <w:rFonts w:hint="eastAsia" w:ascii="宋体" w:hAnsi="宋体" w:eastAsia="宋体"/>
                <w:kern w:val="2"/>
                <w:sz w:val="24"/>
                <w:szCs w:val="24"/>
              </w:rPr>
              <w:t>电话会议</w:t>
            </w:r>
          </w:p>
          <w:p>
            <w:pPr>
              <w:widowControl w:val="0"/>
              <w:tabs>
                <w:tab w:val="center" w:pos="3199"/>
              </w:tabs>
              <w:spacing w:line="360" w:lineRule="auto"/>
              <w:ind w:firstLine="480" w:firstLineChars="0"/>
              <w:jc w:val="both"/>
              <w:rPr>
                <w:rFonts w:hint="eastAsia" w:ascii="宋体" w:hAnsi="宋体" w:eastAsia="宋体"/>
                <w:kern w:val="2"/>
                <w:sz w:val="24"/>
                <w:szCs w:val="24"/>
                <w:u w:val="single"/>
              </w:rPr>
            </w:pPr>
            <w:r>
              <w:rPr>
                <w:rFonts w:hint="eastAsia" w:ascii="宋体" w:hAnsi="宋体" w:eastAsia="宋体"/>
                <w:bCs/>
                <w:iCs/>
                <w:kern w:val="2"/>
                <w:sz w:val="24"/>
                <w:szCs w:val="24"/>
              </w:rPr>
              <w:t>□</w:t>
            </w:r>
            <w:r>
              <w:rPr>
                <w:rFonts w:hint="eastAsia" w:ascii="宋体" w:hAnsi="宋体" w:eastAsia="宋体"/>
                <w:kern w:val="2"/>
                <w:sz w:val="24"/>
                <w:szCs w:val="24"/>
              </w:rPr>
              <w:t>其他 （</w:t>
            </w:r>
            <w:r>
              <w:rPr>
                <w:rFonts w:hint="eastAsia" w:ascii="宋体" w:hAnsi="宋体" w:eastAsia="宋体"/>
                <w:kern w:val="2"/>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参与单位名称</w:t>
            </w:r>
          </w:p>
        </w:tc>
        <w:tc>
          <w:tcPr>
            <w:tcW w:w="6764" w:type="dxa"/>
            <w:vAlign w:val="center"/>
          </w:tcPr>
          <w:p>
            <w:pPr>
              <w:widowControl w:val="0"/>
              <w:tabs>
                <w:tab w:val="center" w:pos="2798"/>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lang w:val="en-US" w:eastAsia="zh-CN"/>
              </w:rPr>
              <w:t>中邮</w:t>
            </w:r>
            <w:r>
              <w:rPr>
                <w:rFonts w:hint="eastAsia" w:ascii="宋体" w:hAnsi="宋体" w:eastAsia="宋体"/>
                <w:bCs/>
                <w:iCs/>
                <w:kern w:val="2"/>
                <w:sz w:val="24"/>
                <w:szCs w:val="24"/>
              </w:rPr>
              <w:t>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会议时间</w:t>
            </w:r>
          </w:p>
        </w:tc>
        <w:tc>
          <w:tcPr>
            <w:tcW w:w="6764" w:type="dxa"/>
          </w:tcPr>
          <w:p>
            <w:pPr>
              <w:widowControl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2026年5月27日9:50</w:t>
            </w:r>
            <w:r>
              <w:rPr>
                <w:rFonts w:ascii="宋体" w:hAnsi="宋体" w:eastAsia="宋体"/>
                <w:bCs/>
                <w:iCs/>
                <w:kern w:val="2"/>
                <w:sz w:val="24"/>
                <w:szCs w:val="24"/>
              </w:rPr>
              <w:t>-1</w:t>
            </w:r>
            <w:r>
              <w:rPr>
                <w:rFonts w:hint="eastAsia" w:ascii="宋体" w:hAnsi="宋体" w:eastAsia="宋体"/>
                <w:bCs/>
                <w:iCs/>
                <w:kern w:val="2"/>
                <w:sz w:val="24"/>
                <w:szCs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会议地点</w:t>
            </w:r>
          </w:p>
        </w:tc>
        <w:tc>
          <w:tcPr>
            <w:tcW w:w="6764" w:type="dxa"/>
            <w:vAlign w:val="center"/>
          </w:tcPr>
          <w:p>
            <w:pPr>
              <w:widowControl w:val="0"/>
              <w:wordWrap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上市公司接待人员姓名</w:t>
            </w:r>
          </w:p>
        </w:tc>
        <w:tc>
          <w:tcPr>
            <w:tcW w:w="6764" w:type="dxa"/>
            <w:vAlign w:val="center"/>
          </w:tcPr>
          <w:p>
            <w:pPr>
              <w:widowControl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潘超、吴锡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投资者关系活动主要内容介绍</w:t>
            </w:r>
          </w:p>
        </w:tc>
        <w:tc>
          <w:tcPr>
            <w:tcW w:w="6764" w:type="dxa"/>
          </w:tcPr>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Q1. 超高分子量聚乙烯纤维这两年的价格趋势怎么样？</w:t>
            </w:r>
          </w:p>
          <w:p>
            <w:pPr>
              <w:widowControl w:val="0"/>
              <w:tabs>
                <w:tab w:val="center" w:pos="3274"/>
              </w:tabs>
              <w:spacing w:line="360" w:lineRule="auto"/>
              <w:ind w:firstLine="0" w:firstLineChars="0"/>
              <w:jc w:val="both"/>
              <w:rPr>
                <w:rFonts w:hint="eastAsia" w:ascii="宋体" w:hAnsi="宋体" w:eastAsia="宋体"/>
                <w:bCs/>
                <w:iCs/>
                <w:kern w:val="2"/>
                <w:sz w:val="24"/>
                <w:szCs w:val="24"/>
                <w:lang w:val="en-US" w:eastAsia="zh-CN"/>
              </w:rPr>
            </w:pPr>
            <w:r>
              <w:rPr>
                <w:rFonts w:hint="eastAsia" w:ascii="宋体" w:hAnsi="宋体" w:eastAsia="宋体"/>
                <w:bCs/>
                <w:iCs/>
                <w:kern w:val="2"/>
                <w:sz w:val="24"/>
                <w:szCs w:val="24"/>
              </w:rPr>
              <w:t>答：目前市场竞争比较激烈，纤维价格</w:t>
            </w:r>
            <w:r>
              <w:rPr>
                <w:rFonts w:hint="eastAsia" w:ascii="宋体" w:hAnsi="宋体" w:eastAsia="宋体"/>
                <w:bCs/>
                <w:iCs/>
                <w:kern w:val="2"/>
                <w:sz w:val="24"/>
                <w:szCs w:val="24"/>
                <w:lang w:val="en-US" w:eastAsia="zh-CN"/>
              </w:rPr>
              <w:t>处于底部稳定略微回升的阶段。</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Q2.无纬布的收入占比大约有多少？</w:t>
            </w:r>
          </w:p>
          <w:p>
            <w:pPr>
              <w:widowControl w:val="0"/>
              <w:tabs>
                <w:tab w:val="center" w:pos="3274"/>
              </w:tabs>
              <w:spacing w:line="360" w:lineRule="auto"/>
              <w:ind w:firstLine="0" w:firstLineChars="0"/>
              <w:jc w:val="both"/>
              <w:rPr>
                <w:rFonts w:hint="default" w:ascii="宋体" w:hAnsi="宋体" w:eastAsia="宋体"/>
                <w:bCs/>
                <w:iCs/>
                <w:kern w:val="2"/>
                <w:sz w:val="24"/>
                <w:szCs w:val="24"/>
                <w:lang w:val="en-US" w:eastAsia="zh-CN"/>
              </w:rPr>
            </w:pPr>
            <w:r>
              <w:rPr>
                <w:rFonts w:hint="eastAsia" w:ascii="宋体" w:hAnsi="宋体" w:eastAsia="宋体"/>
                <w:bCs/>
                <w:iCs/>
                <w:kern w:val="2"/>
                <w:sz w:val="24"/>
                <w:szCs w:val="24"/>
              </w:rPr>
              <w:t>答：参考公司以前年度的年度报告，公司复合材料的收入占比大约在一半</w:t>
            </w:r>
            <w:r>
              <w:rPr>
                <w:rFonts w:hint="eastAsia" w:ascii="宋体" w:hAnsi="宋体" w:eastAsia="宋体"/>
                <w:bCs/>
                <w:iCs/>
                <w:kern w:val="2"/>
                <w:sz w:val="24"/>
                <w:szCs w:val="24"/>
                <w:lang w:eastAsia="zh-CN"/>
              </w:rPr>
              <w:t>，</w:t>
            </w:r>
            <w:r>
              <w:rPr>
                <w:rFonts w:hint="eastAsia" w:ascii="宋体" w:hAnsi="宋体" w:eastAsia="宋体"/>
                <w:bCs/>
                <w:iCs/>
                <w:kern w:val="2"/>
                <w:sz w:val="24"/>
                <w:szCs w:val="24"/>
                <w:lang w:val="en-US" w:eastAsia="zh-CN"/>
              </w:rPr>
              <w:t>2025年度，复合材料收入约占高强PE板块的45%。</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Q3.公司的差异化产品是自主研发还是和客户一起研发？</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答：公司大部分</w:t>
            </w:r>
            <w:r>
              <w:rPr>
                <w:rFonts w:hint="eastAsia" w:ascii="宋体" w:hAnsi="宋体" w:eastAsia="宋体"/>
                <w:bCs/>
                <w:iCs/>
                <w:kern w:val="2"/>
                <w:sz w:val="24"/>
                <w:szCs w:val="24"/>
                <w:lang w:val="en-US" w:eastAsia="zh-CN"/>
              </w:rPr>
              <w:t>根据市场需求</w:t>
            </w:r>
            <w:r>
              <w:rPr>
                <w:rFonts w:hint="eastAsia" w:ascii="宋体" w:hAnsi="宋体" w:eastAsia="宋体"/>
                <w:bCs/>
                <w:iCs/>
                <w:kern w:val="2"/>
                <w:sz w:val="24"/>
                <w:szCs w:val="24"/>
              </w:rPr>
              <w:t>自主研发。</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Q4.医用纤维目前下游的评价怎么样？</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答：目前医用纤维还在认证过程中，公司已在2025年年度报告中披露，将依托ISO13485医疗器械质量管理体系认证，加速推进医用纤维深度研发及产品资质认证进程。</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Q5.机器人腱绳方面，是下游主动提出合作还是公司主动</w:t>
            </w:r>
            <w:r>
              <w:rPr>
                <w:rFonts w:hint="eastAsia" w:ascii="宋体" w:hAnsi="宋体" w:eastAsia="宋体"/>
                <w:bCs/>
                <w:iCs/>
                <w:kern w:val="2"/>
                <w:sz w:val="24"/>
                <w:szCs w:val="24"/>
                <w:lang w:val="en-US" w:eastAsia="zh-CN"/>
              </w:rPr>
              <w:t>对接</w:t>
            </w:r>
            <w:r>
              <w:rPr>
                <w:rFonts w:hint="eastAsia" w:ascii="宋体" w:hAnsi="宋体" w:eastAsia="宋体"/>
                <w:bCs/>
                <w:iCs/>
                <w:kern w:val="2"/>
                <w:sz w:val="24"/>
                <w:szCs w:val="24"/>
              </w:rPr>
              <w:t>？</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答：</w:t>
            </w:r>
            <w:r>
              <w:rPr>
                <w:rFonts w:hint="eastAsia" w:ascii="宋体" w:hAnsi="宋体" w:eastAsia="宋体"/>
                <w:bCs/>
                <w:iCs/>
                <w:kern w:val="2"/>
                <w:sz w:val="24"/>
                <w:szCs w:val="24"/>
                <w:lang w:val="en-US" w:eastAsia="zh-CN"/>
              </w:rPr>
              <w:t>两种情况</w:t>
            </w:r>
            <w:r>
              <w:rPr>
                <w:rFonts w:hint="eastAsia" w:ascii="宋体" w:hAnsi="宋体" w:eastAsia="宋体"/>
                <w:bCs/>
                <w:iCs/>
                <w:kern w:val="2"/>
                <w:sz w:val="24"/>
                <w:szCs w:val="24"/>
              </w:rPr>
              <w:t>都有。</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Q6.公司目前有专门的研发人员来跟进机器人腱绳相关工作吗？</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答：公司目前有专业的研发和市场团队来跟进机器人腱绳的研发和市场开拓工作。</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Q7.从战略层面，公司后续会着重发展哪些应用领域？</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答：公司将持续深化主业经营，重点攻关超高分子量聚乙烯纤维在更高强度、模量方面的突破，以及芳纶纤维和芳纶纸的成本优化和性能提升，特别是针对具身智能、高端医疗用纤维、新能源等新兴应用领域的关键技术，力争取得更多实质性进展。</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Q8.行业内常规产品目前还有新增产能吗？</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答：根据公开信息，目前同业公司有新增产能。</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Q9.公司认为行业的壁垒体现在哪些方面？</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答：公司认为工艺设备、产品</w:t>
            </w:r>
            <w:r>
              <w:rPr>
                <w:rFonts w:hint="eastAsia" w:ascii="宋体" w:hAnsi="宋体" w:eastAsia="宋体"/>
                <w:bCs/>
                <w:iCs/>
                <w:kern w:val="2"/>
                <w:sz w:val="24"/>
                <w:szCs w:val="24"/>
                <w:lang w:val="en-US" w:eastAsia="zh-CN"/>
              </w:rPr>
              <w:t>资质</w:t>
            </w:r>
            <w:r>
              <w:rPr>
                <w:rFonts w:hint="eastAsia" w:ascii="宋体" w:hAnsi="宋体" w:eastAsia="宋体"/>
                <w:bCs/>
                <w:iCs/>
                <w:kern w:val="2"/>
                <w:sz w:val="24"/>
                <w:szCs w:val="24"/>
              </w:rPr>
              <w:t>认证、品牌市场等方面都有壁垒。</w:t>
            </w:r>
          </w:p>
          <w:p>
            <w:pPr>
              <w:widowControl w:val="0"/>
              <w:tabs>
                <w:tab w:val="center" w:pos="3274"/>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Q10.超美斯那边目前的整合进展怎么样？</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答：公司目前</w:t>
            </w:r>
            <w:r>
              <w:rPr>
                <w:rFonts w:hint="eastAsia" w:ascii="宋体" w:hAnsi="宋体" w:eastAsia="宋体"/>
                <w:bCs/>
                <w:iCs/>
                <w:kern w:val="2"/>
                <w:sz w:val="24"/>
                <w:szCs w:val="24"/>
                <w:lang w:val="en-US" w:eastAsia="zh-CN"/>
              </w:rPr>
              <w:t>正在</w:t>
            </w:r>
            <w:r>
              <w:rPr>
                <w:rFonts w:hint="eastAsia" w:ascii="宋体" w:hAnsi="宋体" w:eastAsia="宋体"/>
                <w:bCs/>
                <w:iCs/>
                <w:kern w:val="2"/>
                <w:sz w:val="24"/>
                <w:szCs w:val="24"/>
              </w:rPr>
              <w:t>以成本管控、工艺优化、产品研发、市场拓展为核心</w:t>
            </w:r>
            <w:r>
              <w:rPr>
                <w:rFonts w:hint="eastAsia" w:ascii="宋体" w:hAnsi="宋体" w:eastAsia="宋体"/>
                <w:bCs/>
                <w:iCs/>
                <w:kern w:val="2"/>
                <w:sz w:val="24"/>
                <w:szCs w:val="24"/>
                <w:lang w:eastAsia="zh-CN"/>
              </w:rPr>
              <w:t>，</w:t>
            </w:r>
            <w:r>
              <w:rPr>
                <w:rFonts w:hint="eastAsia" w:ascii="宋体" w:hAnsi="宋体" w:eastAsia="宋体"/>
                <w:bCs/>
                <w:iCs/>
                <w:kern w:val="2"/>
                <w:sz w:val="24"/>
                <w:szCs w:val="24"/>
              </w:rPr>
              <w:t>对超美斯开展全方位的经营整合</w:t>
            </w:r>
            <w:r>
              <w:rPr>
                <w:rFonts w:hint="eastAsia" w:ascii="宋体" w:hAnsi="宋体" w:eastAsia="宋体"/>
                <w:bCs/>
                <w:iCs/>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附件清单（如有）</w:t>
            </w:r>
          </w:p>
        </w:tc>
        <w:tc>
          <w:tcPr>
            <w:tcW w:w="6764" w:type="dxa"/>
            <w:vAlign w:val="center"/>
          </w:tcPr>
          <w:p>
            <w:pPr>
              <w:widowControl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hint="eastAsia" w:ascii="宋体" w:hAnsi="宋体" w:eastAsia="宋体"/>
                <w:b/>
                <w:bCs/>
                <w:iCs/>
                <w:kern w:val="2"/>
                <w:sz w:val="24"/>
                <w:szCs w:val="24"/>
              </w:rPr>
            </w:pPr>
            <w:r>
              <w:rPr>
                <w:rFonts w:hint="eastAsia" w:ascii="宋体" w:hAnsi="宋体" w:eastAsia="宋体"/>
                <w:b/>
                <w:bCs/>
                <w:iCs/>
                <w:kern w:val="2"/>
                <w:sz w:val="24"/>
                <w:szCs w:val="24"/>
              </w:rPr>
              <w:t>日期</w:t>
            </w:r>
          </w:p>
        </w:tc>
        <w:tc>
          <w:tcPr>
            <w:tcW w:w="6764" w:type="dxa"/>
            <w:vAlign w:val="center"/>
          </w:tcPr>
          <w:p>
            <w:pPr>
              <w:widowControl w:val="0"/>
              <w:spacing w:line="360" w:lineRule="auto"/>
              <w:ind w:firstLine="0" w:firstLineChars="0"/>
              <w:jc w:val="both"/>
              <w:rPr>
                <w:rFonts w:hint="eastAsia" w:ascii="宋体" w:hAnsi="宋体" w:eastAsia="宋体"/>
                <w:iCs/>
                <w:kern w:val="2"/>
                <w:sz w:val="24"/>
                <w:szCs w:val="24"/>
              </w:rPr>
            </w:pPr>
            <w:r>
              <w:rPr>
                <w:rFonts w:hint="eastAsia" w:ascii="宋体" w:hAnsi="宋体" w:eastAsia="宋体"/>
                <w:iCs/>
                <w:kern w:val="2"/>
                <w:sz w:val="24"/>
                <w:szCs w:val="24"/>
              </w:rPr>
              <w:t>2026年5月27日</w:t>
            </w:r>
          </w:p>
        </w:tc>
      </w:tr>
    </w:tbl>
    <w:p>
      <w:pPr>
        <w:ind w:firstLine="0" w:firstLineChars="0"/>
        <w:rPr>
          <w:rFonts w:hint="eastAsia"/>
        </w:rPr>
      </w:pPr>
    </w:p>
    <w:p>
      <w:pPr>
        <w:pStyle w:val="4"/>
        <w:ind w:firstLine="64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A"/>
    <w:rsid w:val="00001910"/>
    <w:rsid w:val="000030C3"/>
    <w:rsid w:val="00003451"/>
    <w:rsid w:val="0000349A"/>
    <w:rsid w:val="00005CB1"/>
    <w:rsid w:val="000070AC"/>
    <w:rsid w:val="00007834"/>
    <w:rsid w:val="00011145"/>
    <w:rsid w:val="00012AAF"/>
    <w:rsid w:val="00013C50"/>
    <w:rsid w:val="00016077"/>
    <w:rsid w:val="0002000D"/>
    <w:rsid w:val="000219C0"/>
    <w:rsid w:val="00022437"/>
    <w:rsid w:val="00022845"/>
    <w:rsid w:val="00023B4E"/>
    <w:rsid w:val="0003081F"/>
    <w:rsid w:val="00030A9C"/>
    <w:rsid w:val="00033B53"/>
    <w:rsid w:val="000348C5"/>
    <w:rsid w:val="000356DD"/>
    <w:rsid w:val="000358F7"/>
    <w:rsid w:val="000359C1"/>
    <w:rsid w:val="000421E4"/>
    <w:rsid w:val="000439B2"/>
    <w:rsid w:val="00043C30"/>
    <w:rsid w:val="00043D8A"/>
    <w:rsid w:val="00052A0E"/>
    <w:rsid w:val="00053DE0"/>
    <w:rsid w:val="00053DFC"/>
    <w:rsid w:val="00055860"/>
    <w:rsid w:val="00056305"/>
    <w:rsid w:val="000609A3"/>
    <w:rsid w:val="00060DFD"/>
    <w:rsid w:val="00061D45"/>
    <w:rsid w:val="00063926"/>
    <w:rsid w:val="0006445A"/>
    <w:rsid w:val="00065126"/>
    <w:rsid w:val="0006577E"/>
    <w:rsid w:val="0007046D"/>
    <w:rsid w:val="0007652E"/>
    <w:rsid w:val="00076D2E"/>
    <w:rsid w:val="00082B81"/>
    <w:rsid w:val="00083146"/>
    <w:rsid w:val="00083BE4"/>
    <w:rsid w:val="000859E9"/>
    <w:rsid w:val="0008639E"/>
    <w:rsid w:val="0009033F"/>
    <w:rsid w:val="0009382D"/>
    <w:rsid w:val="00095A1B"/>
    <w:rsid w:val="00097EE8"/>
    <w:rsid w:val="000A0F55"/>
    <w:rsid w:val="000A2118"/>
    <w:rsid w:val="000A2FD7"/>
    <w:rsid w:val="000A591D"/>
    <w:rsid w:val="000A5AD1"/>
    <w:rsid w:val="000A69C3"/>
    <w:rsid w:val="000A6F2E"/>
    <w:rsid w:val="000B1741"/>
    <w:rsid w:val="000B1C8B"/>
    <w:rsid w:val="000B5265"/>
    <w:rsid w:val="000B6D0C"/>
    <w:rsid w:val="000B7770"/>
    <w:rsid w:val="000B7B33"/>
    <w:rsid w:val="000C3686"/>
    <w:rsid w:val="000C3993"/>
    <w:rsid w:val="000C3C90"/>
    <w:rsid w:val="000C52AC"/>
    <w:rsid w:val="000C6C5D"/>
    <w:rsid w:val="000C70E2"/>
    <w:rsid w:val="000C7D9A"/>
    <w:rsid w:val="000D2422"/>
    <w:rsid w:val="000D6620"/>
    <w:rsid w:val="000D692C"/>
    <w:rsid w:val="000D6AC6"/>
    <w:rsid w:val="000D7338"/>
    <w:rsid w:val="000E10DD"/>
    <w:rsid w:val="000E11FE"/>
    <w:rsid w:val="000E480C"/>
    <w:rsid w:val="000E51FD"/>
    <w:rsid w:val="000E5DD3"/>
    <w:rsid w:val="000F06CC"/>
    <w:rsid w:val="000F30C6"/>
    <w:rsid w:val="000F6077"/>
    <w:rsid w:val="000F7A06"/>
    <w:rsid w:val="000F7E75"/>
    <w:rsid w:val="00100F6B"/>
    <w:rsid w:val="0010761C"/>
    <w:rsid w:val="0011000C"/>
    <w:rsid w:val="001110D7"/>
    <w:rsid w:val="001119A0"/>
    <w:rsid w:val="00113533"/>
    <w:rsid w:val="00114E38"/>
    <w:rsid w:val="00114FFD"/>
    <w:rsid w:val="001152DD"/>
    <w:rsid w:val="00115E6E"/>
    <w:rsid w:val="00120C03"/>
    <w:rsid w:val="00121761"/>
    <w:rsid w:val="00121D49"/>
    <w:rsid w:val="001235CD"/>
    <w:rsid w:val="00123D47"/>
    <w:rsid w:val="001248F6"/>
    <w:rsid w:val="00126B44"/>
    <w:rsid w:val="00127322"/>
    <w:rsid w:val="00127FC3"/>
    <w:rsid w:val="00130986"/>
    <w:rsid w:val="00131552"/>
    <w:rsid w:val="0013327B"/>
    <w:rsid w:val="00135DF2"/>
    <w:rsid w:val="00135F57"/>
    <w:rsid w:val="001405BD"/>
    <w:rsid w:val="00141FA7"/>
    <w:rsid w:val="00142B40"/>
    <w:rsid w:val="00143532"/>
    <w:rsid w:val="0014581E"/>
    <w:rsid w:val="00146BA5"/>
    <w:rsid w:val="00150F1B"/>
    <w:rsid w:val="00150F79"/>
    <w:rsid w:val="001515BE"/>
    <w:rsid w:val="00153C41"/>
    <w:rsid w:val="00154925"/>
    <w:rsid w:val="00154F86"/>
    <w:rsid w:val="001550E6"/>
    <w:rsid w:val="001556D2"/>
    <w:rsid w:val="00157CED"/>
    <w:rsid w:val="00161735"/>
    <w:rsid w:val="0016377E"/>
    <w:rsid w:val="001649A6"/>
    <w:rsid w:val="00164B75"/>
    <w:rsid w:val="00166E98"/>
    <w:rsid w:val="0017151E"/>
    <w:rsid w:val="0017257A"/>
    <w:rsid w:val="0017279C"/>
    <w:rsid w:val="0017280D"/>
    <w:rsid w:val="001732DD"/>
    <w:rsid w:val="00173336"/>
    <w:rsid w:val="00173633"/>
    <w:rsid w:val="001807AB"/>
    <w:rsid w:val="001809D9"/>
    <w:rsid w:val="00180BCF"/>
    <w:rsid w:val="00181117"/>
    <w:rsid w:val="001820C8"/>
    <w:rsid w:val="00182DA9"/>
    <w:rsid w:val="00184A89"/>
    <w:rsid w:val="001853AF"/>
    <w:rsid w:val="00186242"/>
    <w:rsid w:val="00190341"/>
    <w:rsid w:val="00190386"/>
    <w:rsid w:val="001903A5"/>
    <w:rsid w:val="00190880"/>
    <w:rsid w:val="00191204"/>
    <w:rsid w:val="00191AAA"/>
    <w:rsid w:val="001923BD"/>
    <w:rsid w:val="0019262B"/>
    <w:rsid w:val="00193851"/>
    <w:rsid w:val="00193B8B"/>
    <w:rsid w:val="00194EF2"/>
    <w:rsid w:val="00195238"/>
    <w:rsid w:val="001A2ED3"/>
    <w:rsid w:val="001A3B90"/>
    <w:rsid w:val="001A495D"/>
    <w:rsid w:val="001A593A"/>
    <w:rsid w:val="001B0D47"/>
    <w:rsid w:val="001B0E38"/>
    <w:rsid w:val="001B6AE4"/>
    <w:rsid w:val="001B71A3"/>
    <w:rsid w:val="001B7B2B"/>
    <w:rsid w:val="001C1C02"/>
    <w:rsid w:val="001C5E15"/>
    <w:rsid w:val="001C6C48"/>
    <w:rsid w:val="001C6E9F"/>
    <w:rsid w:val="001D2D5A"/>
    <w:rsid w:val="001D54AD"/>
    <w:rsid w:val="001D6386"/>
    <w:rsid w:val="001D6AFF"/>
    <w:rsid w:val="001E10BA"/>
    <w:rsid w:val="001E185F"/>
    <w:rsid w:val="001E1908"/>
    <w:rsid w:val="001E1BE5"/>
    <w:rsid w:val="001E2D34"/>
    <w:rsid w:val="001E37E2"/>
    <w:rsid w:val="001E4EF8"/>
    <w:rsid w:val="001E5423"/>
    <w:rsid w:val="001E57D6"/>
    <w:rsid w:val="001E63AD"/>
    <w:rsid w:val="001E6542"/>
    <w:rsid w:val="001E7427"/>
    <w:rsid w:val="001F0721"/>
    <w:rsid w:val="001F0723"/>
    <w:rsid w:val="001F6303"/>
    <w:rsid w:val="001F70E2"/>
    <w:rsid w:val="00200B7F"/>
    <w:rsid w:val="00201AA9"/>
    <w:rsid w:val="00201FCD"/>
    <w:rsid w:val="00202121"/>
    <w:rsid w:val="00202387"/>
    <w:rsid w:val="00204E4E"/>
    <w:rsid w:val="0021416B"/>
    <w:rsid w:val="002153A7"/>
    <w:rsid w:val="00215717"/>
    <w:rsid w:val="002165EB"/>
    <w:rsid w:val="002177CA"/>
    <w:rsid w:val="00217FD3"/>
    <w:rsid w:val="00220873"/>
    <w:rsid w:val="002218E2"/>
    <w:rsid w:val="002229EC"/>
    <w:rsid w:val="0022392D"/>
    <w:rsid w:val="00223EB6"/>
    <w:rsid w:val="00224B45"/>
    <w:rsid w:val="00227167"/>
    <w:rsid w:val="0022726E"/>
    <w:rsid w:val="00230282"/>
    <w:rsid w:val="00230536"/>
    <w:rsid w:val="002317C4"/>
    <w:rsid w:val="00231CBA"/>
    <w:rsid w:val="00232E50"/>
    <w:rsid w:val="00233B7A"/>
    <w:rsid w:val="00234329"/>
    <w:rsid w:val="00236F16"/>
    <w:rsid w:val="0023720A"/>
    <w:rsid w:val="00237B7D"/>
    <w:rsid w:val="00240493"/>
    <w:rsid w:val="00241651"/>
    <w:rsid w:val="0024382C"/>
    <w:rsid w:val="00246550"/>
    <w:rsid w:val="00247AF7"/>
    <w:rsid w:val="00251065"/>
    <w:rsid w:val="0025413C"/>
    <w:rsid w:val="0025489C"/>
    <w:rsid w:val="002602DB"/>
    <w:rsid w:val="002608BF"/>
    <w:rsid w:val="00260E5A"/>
    <w:rsid w:val="00261ACD"/>
    <w:rsid w:val="00263AF7"/>
    <w:rsid w:val="002704A1"/>
    <w:rsid w:val="002716D6"/>
    <w:rsid w:val="002742EE"/>
    <w:rsid w:val="00281151"/>
    <w:rsid w:val="00282F25"/>
    <w:rsid w:val="00283BB5"/>
    <w:rsid w:val="00285302"/>
    <w:rsid w:val="002854E8"/>
    <w:rsid w:val="00287114"/>
    <w:rsid w:val="00290276"/>
    <w:rsid w:val="00292AB1"/>
    <w:rsid w:val="00293C93"/>
    <w:rsid w:val="002944F6"/>
    <w:rsid w:val="00297FBF"/>
    <w:rsid w:val="002A2E57"/>
    <w:rsid w:val="002A3726"/>
    <w:rsid w:val="002A4A6F"/>
    <w:rsid w:val="002A5363"/>
    <w:rsid w:val="002A5829"/>
    <w:rsid w:val="002A7801"/>
    <w:rsid w:val="002B01BC"/>
    <w:rsid w:val="002B23D8"/>
    <w:rsid w:val="002B4881"/>
    <w:rsid w:val="002B501E"/>
    <w:rsid w:val="002B6736"/>
    <w:rsid w:val="002C150E"/>
    <w:rsid w:val="002C54BF"/>
    <w:rsid w:val="002C72D7"/>
    <w:rsid w:val="002D5529"/>
    <w:rsid w:val="002D5D49"/>
    <w:rsid w:val="002D6A8B"/>
    <w:rsid w:val="002E31E3"/>
    <w:rsid w:val="002E5D40"/>
    <w:rsid w:val="002E7853"/>
    <w:rsid w:val="002F05FF"/>
    <w:rsid w:val="002F1363"/>
    <w:rsid w:val="002F218D"/>
    <w:rsid w:val="002F5268"/>
    <w:rsid w:val="002F5E31"/>
    <w:rsid w:val="002F69FC"/>
    <w:rsid w:val="002F6A76"/>
    <w:rsid w:val="00300ACF"/>
    <w:rsid w:val="00303501"/>
    <w:rsid w:val="00305076"/>
    <w:rsid w:val="00305769"/>
    <w:rsid w:val="003065EF"/>
    <w:rsid w:val="00307DF3"/>
    <w:rsid w:val="00312178"/>
    <w:rsid w:val="00312234"/>
    <w:rsid w:val="00313AE1"/>
    <w:rsid w:val="0031614E"/>
    <w:rsid w:val="003232EE"/>
    <w:rsid w:val="00323919"/>
    <w:rsid w:val="00326FAF"/>
    <w:rsid w:val="00330EA8"/>
    <w:rsid w:val="00331933"/>
    <w:rsid w:val="003326DB"/>
    <w:rsid w:val="00332CC1"/>
    <w:rsid w:val="00332EB2"/>
    <w:rsid w:val="003357FD"/>
    <w:rsid w:val="0033619D"/>
    <w:rsid w:val="003363E4"/>
    <w:rsid w:val="00336F20"/>
    <w:rsid w:val="00337157"/>
    <w:rsid w:val="00341341"/>
    <w:rsid w:val="003420D4"/>
    <w:rsid w:val="003429F1"/>
    <w:rsid w:val="00342AEA"/>
    <w:rsid w:val="00343C96"/>
    <w:rsid w:val="00343D61"/>
    <w:rsid w:val="00343E5A"/>
    <w:rsid w:val="00344422"/>
    <w:rsid w:val="00347C79"/>
    <w:rsid w:val="00352423"/>
    <w:rsid w:val="0035411A"/>
    <w:rsid w:val="0035471F"/>
    <w:rsid w:val="00356A66"/>
    <w:rsid w:val="00357378"/>
    <w:rsid w:val="00361DD6"/>
    <w:rsid w:val="00362059"/>
    <w:rsid w:val="003644F0"/>
    <w:rsid w:val="003649B1"/>
    <w:rsid w:val="00365A26"/>
    <w:rsid w:val="0036645C"/>
    <w:rsid w:val="003707B4"/>
    <w:rsid w:val="00370897"/>
    <w:rsid w:val="00371F4F"/>
    <w:rsid w:val="00372AAE"/>
    <w:rsid w:val="0037349D"/>
    <w:rsid w:val="00373E13"/>
    <w:rsid w:val="003745FB"/>
    <w:rsid w:val="00375B92"/>
    <w:rsid w:val="00377855"/>
    <w:rsid w:val="00380BBD"/>
    <w:rsid w:val="003814B6"/>
    <w:rsid w:val="003818BD"/>
    <w:rsid w:val="00381C8E"/>
    <w:rsid w:val="00381F59"/>
    <w:rsid w:val="0038322C"/>
    <w:rsid w:val="003840BE"/>
    <w:rsid w:val="003845E7"/>
    <w:rsid w:val="00385684"/>
    <w:rsid w:val="0038615E"/>
    <w:rsid w:val="00387C01"/>
    <w:rsid w:val="00391A49"/>
    <w:rsid w:val="003921B7"/>
    <w:rsid w:val="00392EC9"/>
    <w:rsid w:val="0039340B"/>
    <w:rsid w:val="00393533"/>
    <w:rsid w:val="00393895"/>
    <w:rsid w:val="00396284"/>
    <w:rsid w:val="003963E0"/>
    <w:rsid w:val="00396B55"/>
    <w:rsid w:val="003A002D"/>
    <w:rsid w:val="003A0D4F"/>
    <w:rsid w:val="003A19AE"/>
    <w:rsid w:val="003A2D58"/>
    <w:rsid w:val="003A3ED1"/>
    <w:rsid w:val="003A4F98"/>
    <w:rsid w:val="003A6223"/>
    <w:rsid w:val="003A68AA"/>
    <w:rsid w:val="003A7E3B"/>
    <w:rsid w:val="003B4394"/>
    <w:rsid w:val="003B46CF"/>
    <w:rsid w:val="003B5D6E"/>
    <w:rsid w:val="003C0B98"/>
    <w:rsid w:val="003C1D28"/>
    <w:rsid w:val="003C2A5A"/>
    <w:rsid w:val="003C6187"/>
    <w:rsid w:val="003D1F1D"/>
    <w:rsid w:val="003D2182"/>
    <w:rsid w:val="003D48A6"/>
    <w:rsid w:val="003D5076"/>
    <w:rsid w:val="003D559E"/>
    <w:rsid w:val="003D60A2"/>
    <w:rsid w:val="003D6F4E"/>
    <w:rsid w:val="003E085F"/>
    <w:rsid w:val="003E2899"/>
    <w:rsid w:val="003E3D23"/>
    <w:rsid w:val="003E4E5D"/>
    <w:rsid w:val="003E4EDE"/>
    <w:rsid w:val="003E5F7D"/>
    <w:rsid w:val="003E783E"/>
    <w:rsid w:val="003E7880"/>
    <w:rsid w:val="003F06C4"/>
    <w:rsid w:val="003F25B0"/>
    <w:rsid w:val="003F27D8"/>
    <w:rsid w:val="003F2FE1"/>
    <w:rsid w:val="003F3015"/>
    <w:rsid w:val="003F3074"/>
    <w:rsid w:val="003F559C"/>
    <w:rsid w:val="003F78BD"/>
    <w:rsid w:val="003F7A51"/>
    <w:rsid w:val="004013DC"/>
    <w:rsid w:val="00402ED7"/>
    <w:rsid w:val="00403EA5"/>
    <w:rsid w:val="00403F83"/>
    <w:rsid w:val="00405B3F"/>
    <w:rsid w:val="00407706"/>
    <w:rsid w:val="004102A4"/>
    <w:rsid w:val="00410B15"/>
    <w:rsid w:val="00411F52"/>
    <w:rsid w:val="004206ED"/>
    <w:rsid w:val="004227AA"/>
    <w:rsid w:val="00422C96"/>
    <w:rsid w:val="0042360A"/>
    <w:rsid w:val="004249A5"/>
    <w:rsid w:val="00424A31"/>
    <w:rsid w:val="0042515E"/>
    <w:rsid w:val="00425275"/>
    <w:rsid w:val="0042662B"/>
    <w:rsid w:val="00427568"/>
    <w:rsid w:val="00434241"/>
    <w:rsid w:val="004361FC"/>
    <w:rsid w:val="004432A8"/>
    <w:rsid w:val="00447B15"/>
    <w:rsid w:val="00447F61"/>
    <w:rsid w:val="00451042"/>
    <w:rsid w:val="00454405"/>
    <w:rsid w:val="00454408"/>
    <w:rsid w:val="00455785"/>
    <w:rsid w:val="00456303"/>
    <w:rsid w:val="00456871"/>
    <w:rsid w:val="00456C60"/>
    <w:rsid w:val="004579B4"/>
    <w:rsid w:val="00457E29"/>
    <w:rsid w:val="00463CE6"/>
    <w:rsid w:val="00464CBE"/>
    <w:rsid w:val="0046532D"/>
    <w:rsid w:val="00466A5F"/>
    <w:rsid w:val="00466ABC"/>
    <w:rsid w:val="00471DC5"/>
    <w:rsid w:val="00473084"/>
    <w:rsid w:val="0047463E"/>
    <w:rsid w:val="00474909"/>
    <w:rsid w:val="00476ADA"/>
    <w:rsid w:val="00483110"/>
    <w:rsid w:val="00486934"/>
    <w:rsid w:val="004873B0"/>
    <w:rsid w:val="00487CC1"/>
    <w:rsid w:val="0049068C"/>
    <w:rsid w:val="00494BCC"/>
    <w:rsid w:val="00494F74"/>
    <w:rsid w:val="004960A7"/>
    <w:rsid w:val="00496105"/>
    <w:rsid w:val="004A0071"/>
    <w:rsid w:val="004A4198"/>
    <w:rsid w:val="004A6819"/>
    <w:rsid w:val="004B3EF9"/>
    <w:rsid w:val="004C05DF"/>
    <w:rsid w:val="004C2671"/>
    <w:rsid w:val="004C32E3"/>
    <w:rsid w:val="004C35E2"/>
    <w:rsid w:val="004C3E64"/>
    <w:rsid w:val="004C55F9"/>
    <w:rsid w:val="004C5C15"/>
    <w:rsid w:val="004D0499"/>
    <w:rsid w:val="004D1F2C"/>
    <w:rsid w:val="004D2311"/>
    <w:rsid w:val="004D4445"/>
    <w:rsid w:val="004D4B52"/>
    <w:rsid w:val="004D4C1F"/>
    <w:rsid w:val="004D57D0"/>
    <w:rsid w:val="004D642E"/>
    <w:rsid w:val="004D6CA0"/>
    <w:rsid w:val="004D74C0"/>
    <w:rsid w:val="004D7577"/>
    <w:rsid w:val="004E0365"/>
    <w:rsid w:val="004E2C69"/>
    <w:rsid w:val="004E2E47"/>
    <w:rsid w:val="004E2FEA"/>
    <w:rsid w:val="004E4D86"/>
    <w:rsid w:val="004E7B6B"/>
    <w:rsid w:val="004F0041"/>
    <w:rsid w:val="004F00F8"/>
    <w:rsid w:val="004F2783"/>
    <w:rsid w:val="004F2F84"/>
    <w:rsid w:val="004F305F"/>
    <w:rsid w:val="004F340D"/>
    <w:rsid w:val="004F3983"/>
    <w:rsid w:val="004F3B24"/>
    <w:rsid w:val="004F4795"/>
    <w:rsid w:val="004F61C8"/>
    <w:rsid w:val="004F662B"/>
    <w:rsid w:val="00500016"/>
    <w:rsid w:val="00503194"/>
    <w:rsid w:val="005031DD"/>
    <w:rsid w:val="0050385F"/>
    <w:rsid w:val="00504054"/>
    <w:rsid w:val="005059AA"/>
    <w:rsid w:val="00505C7B"/>
    <w:rsid w:val="0050623A"/>
    <w:rsid w:val="005064A4"/>
    <w:rsid w:val="0050657C"/>
    <w:rsid w:val="00510E78"/>
    <w:rsid w:val="005132A6"/>
    <w:rsid w:val="00513B70"/>
    <w:rsid w:val="00513E2D"/>
    <w:rsid w:val="00514776"/>
    <w:rsid w:val="00516E7B"/>
    <w:rsid w:val="00520A48"/>
    <w:rsid w:val="005214B8"/>
    <w:rsid w:val="00522547"/>
    <w:rsid w:val="00522CE1"/>
    <w:rsid w:val="0052608D"/>
    <w:rsid w:val="005271C6"/>
    <w:rsid w:val="00527B9E"/>
    <w:rsid w:val="0053145A"/>
    <w:rsid w:val="00532810"/>
    <w:rsid w:val="0053463F"/>
    <w:rsid w:val="00534C92"/>
    <w:rsid w:val="00534DFD"/>
    <w:rsid w:val="00537329"/>
    <w:rsid w:val="00537FCB"/>
    <w:rsid w:val="005461E8"/>
    <w:rsid w:val="005465EB"/>
    <w:rsid w:val="00551E57"/>
    <w:rsid w:val="0055305C"/>
    <w:rsid w:val="00555167"/>
    <w:rsid w:val="005576D3"/>
    <w:rsid w:val="00560069"/>
    <w:rsid w:val="0056051B"/>
    <w:rsid w:val="005608C3"/>
    <w:rsid w:val="0056130A"/>
    <w:rsid w:val="00561802"/>
    <w:rsid w:val="00562B9E"/>
    <w:rsid w:val="0056315A"/>
    <w:rsid w:val="005631C7"/>
    <w:rsid w:val="00565087"/>
    <w:rsid w:val="00565D53"/>
    <w:rsid w:val="00567066"/>
    <w:rsid w:val="00570953"/>
    <w:rsid w:val="00570BF5"/>
    <w:rsid w:val="005717AB"/>
    <w:rsid w:val="00571F10"/>
    <w:rsid w:val="0057262C"/>
    <w:rsid w:val="00574373"/>
    <w:rsid w:val="005749E9"/>
    <w:rsid w:val="00575D96"/>
    <w:rsid w:val="00577F3C"/>
    <w:rsid w:val="0058230D"/>
    <w:rsid w:val="0058249D"/>
    <w:rsid w:val="00582C94"/>
    <w:rsid w:val="00582DF6"/>
    <w:rsid w:val="0059187A"/>
    <w:rsid w:val="00591D72"/>
    <w:rsid w:val="00591F41"/>
    <w:rsid w:val="00593693"/>
    <w:rsid w:val="00596EA8"/>
    <w:rsid w:val="00597C23"/>
    <w:rsid w:val="005A0EB8"/>
    <w:rsid w:val="005A18A2"/>
    <w:rsid w:val="005A39E1"/>
    <w:rsid w:val="005A48B3"/>
    <w:rsid w:val="005A5EFC"/>
    <w:rsid w:val="005A789D"/>
    <w:rsid w:val="005B0420"/>
    <w:rsid w:val="005B0BFA"/>
    <w:rsid w:val="005B1F96"/>
    <w:rsid w:val="005B37AC"/>
    <w:rsid w:val="005B549D"/>
    <w:rsid w:val="005B6A2A"/>
    <w:rsid w:val="005C0141"/>
    <w:rsid w:val="005C14A6"/>
    <w:rsid w:val="005C1FF0"/>
    <w:rsid w:val="005C4C20"/>
    <w:rsid w:val="005C64CF"/>
    <w:rsid w:val="005C68B4"/>
    <w:rsid w:val="005D1415"/>
    <w:rsid w:val="005D4614"/>
    <w:rsid w:val="005D541C"/>
    <w:rsid w:val="005D5EBB"/>
    <w:rsid w:val="005D7B8E"/>
    <w:rsid w:val="005E0598"/>
    <w:rsid w:val="005E05D4"/>
    <w:rsid w:val="005E0A87"/>
    <w:rsid w:val="005E1713"/>
    <w:rsid w:val="005E1843"/>
    <w:rsid w:val="005E5BF2"/>
    <w:rsid w:val="005E65AB"/>
    <w:rsid w:val="005E75EB"/>
    <w:rsid w:val="005F495E"/>
    <w:rsid w:val="00600917"/>
    <w:rsid w:val="006010E7"/>
    <w:rsid w:val="00602907"/>
    <w:rsid w:val="006031F8"/>
    <w:rsid w:val="0060552C"/>
    <w:rsid w:val="006059AA"/>
    <w:rsid w:val="00605B7A"/>
    <w:rsid w:val="00612CE1"/>
    <w:rsid w:val="006162DC"/>
    <w:rsid w:val="00617093"/>
    <w:rsid w:val="00620F70"/>
    <w:rsid w:val="0062213C"/>
    <w:rsid w:val="00623882"/>
    <w:rsid w:val="00625942"/>
    <w:rsid w:val="00625E6A"/>
    <w:rsid w:val="006262E5"/>
    <w:rsid w:val="006275B0"/>
    <w:rsid w:val="006278E5"/>
    <w:rsid w:val="0063068C"/>
    <w:rsid w:val="0063236A"/>
    <w:rsid w:val="006331A1"/>
    <w:rsid w:val="006333DD"/>
    <w:rsid w:val="00633B62"/>
    <w:rsid w:val="00636972"/>
    <w:rsid w:val="0064050E"/>
    <w:rsid w:val="00640D1C"/>
    <w:rsid w:val="00642057"/>
    <w:rsid w:val="00642C88"/>
    <w:rsid w:val="006447A3"/>
    <w:rsid w:val="0064517D"/>
    <w:rsid w:val="00647BF2"/>
    <w:rsid w:val="006514BA"/>
    <w:rsid w:val="00653FE5"/>
    <w:rsid w:val="00654D2A"/>
    <w:rsid w:val="0065522C"/>
    <w:rsid w:val="00655B21"/>
    <w:rsid w:val="006574F9"/>
    <w:rsid w:val="006600C3"/>
    <w:rsid w:val="0066060F"/>
    <w:rsid w:val="0066086B"/>
    <w:rsid w:val="00662159"/>
    <w:rsid w:val="0066243F"/>
    <w:rsid w:val="006631FD"/>
    <w:rsid w:val="0066320D"/>
    <w:rsid w:val="006670BF"/>
    <w:rsid w:val="00670317"/>
    <w:rsid w:val="00670CA3"/>
    <w:rsid w:val="00671E5A"/>
    <w:rsid w:val="006721FD"/>
    <w:rsid w:val="006726D8"/>
    <w:rsid w:val="00672D7D"/>
    <w:rsid w:val="006731DE"/>
    <w:rsid w:val="0067489C"/>
    <w:rsid w:val="00674D00"/>
    <w:rsid w:val="00677FCD"/>
    <w:rsid w:val="0068163F"/>
    <w:rsid w:val="00682CC5"/>
    <w:rsid w:val="00682E4B"/>
    <w:rsid w:val="006847D4"/>
    <w:rsid w:val="0068608F"/>
    <w:rsid w:val="0068764B"/>
    <w:rsid w:val="00695014"/>
    <w:rsid w:val="006A1803"/>
    <w:rsid w:val="006A3445"/>
    <w:rsid w:val="006A45FC"/>
    <w:rsid w:val="006A5BC2"/>
    <w:rsid w:val="006A688F"/>
    <w:rsid w:val="006A6CCD"/>
    <w:rsid w:val="006B0371"/>
    <w:rsid w:val="006B2171"/>
    <w:rsid w:val="006B3D91"/>
    <w:rsid w:val="006B41D2"/>
    <w:rsid w:val="006B581C"/>
    <w:rsid w:val="006B656D"/>
    <w:rsid w:val="006B7437"/>
    <w:rsid w:val="006B7B42"/>
    <w:rsid w:val="006C2528"/>
    <w:rsid w:val="006C41E5"/>
    <w:rsid w:val="006C42B1"/>
    <w:rsid w:val="006C44E4"/>
    <w:rsid w:val="006C499D"/>
    <w:rsid w:val="006C7996"/>
    <w:rsid w:val="006C7997"/>
    <w:rsid w:val="006D0AA0"/>
    <w:rsid w:val="006D189C"/>
    <w:rsid w:val="006D4B13"/>
    <w:rsid w:val="006D5ABB"/>
    <w:rsid w:val="006D6B1D"/>
    <w:rsid w:val="006E23A0"/>
    <w:rsid w:val="006E6B2F"/>
    <w:rsid w:val="006F068F"/>
    <w:rsid w:val="006F1CF5"/>
    <w:rsid w:val="006F38ED"/>
    <w:rsid w:val="006F4196"/>
    <w:rsid w:val="006F4AAD"/>
    <w:rsid w:val="006F6E9B"/>
    <w:rsid w:val="006F7318"/>
    <w:rsid w:val="0070228D"/>
    <w:rsid w:val="00703D27"/>
    <w:rsid w:val="007045AD"/>
    <w:rsid w:val="00704DBF"/>
    <w:rsid w:val="00705456"/>
    <w:rsid w:val="00705D39"/>
    <w:rsid w:val="007077C1"/>
    <w:rsid w:val="00710CBA"/>
    <w:rsid w:val="0071164C"/>
    <w:rsid w:val="00711898"/>
    <w:rsid w:val="00711F8C"/>
    <w:rsid w:val="00712F86"/>
    <w:rsid w:val="00714424"/>
    <w:rsid w:val="0071526C"/>
    <w:rsid w:val="0071765F"/>
    <w:rsid w:val="007178E9"/>
    <w:rsid w:val="00720424"/>
    <w:rsid w:val="007214CA"/>
    <w:rsid w:val="00725A0E"/>
    <w:rsid w:val="00726252"/>
    <w:rsid w:val="007278A8"/>
    <w:rsid w:val="007304A6"/>
    <w:rsid w:val="007339E4"/>
    <w:rsid w:val="00734288"/>
    <w:rsid w:val="00735759"/>
    <w:rsid w:val="007358E4"/>
    <w:rsid w:val="00735E6B"/>
    <w:rsid w:val="00736A77"/>
    <w:rsid w:val="00741211"/>
    <w:rsid w:val="00741DC4"/>
    <w:rsid w:val="00743A1E"/>
    <w:rsid w:val="00746931"/>
    <w:rsid w:val="00750877"/>
    <w:rsid w:val="00752255"/>
    <w:rsid w:val="00753827"/>
    <w:rsid w:val="00754332"/>
    <w:rsid w:val="007553F1"/>
    <w:rsid w:val="00755FAB"/>
    <w:rsid w:val="00756790"/>
    <w:rsid w:val="00756AD4"/>
    <w:rsid w:val="00757C9C"/>
    <w:rsid w:val="00757FAF"/>
    <w:rsid w:val="00764048"/>
    <w:rsid w:val="00765E0F"/>
    <w:rsid w:val="00766657"/>
    <w:rsid w:val="00766855"/>
    <w:rsid w:val="0076705F"/>
    <w:rsid w:val="0077076E"/>
    <w:rsid w:val="00771D68"/>
    <w:rsid w:val="007723F7"/>
    <w:rsid w:val="0077284A"/>
    <w:rsid w:val="0077377A"/>
    <w:rsid w:val="00774D12"/>
    <w:rsid w:val="00774D7B"/>
    <w:rsid w:val="007775A5"/>
    <w:rsid w:val="007809BD"/>
    <w:rsid w:val="0078118A"/>
    <w:rsid w:val="0078578A"/>
    <w:rsid w:val="00787A6F"/>
    <w:rsid w:val="00791A84"/>
    <w:rsid w:val="00792A1C"/>
    <w:rsid w:val="00793B83"/>
    <w:rsid w:val="00793C13"/>
    <w:rsid w:val="00795D39"/>
    <w:rsid w:val="007A08CC"/>
    <w:rsid w:val="007A0908"/>
    <w:rsid w:val="007A1928"/>
    <w:rsid w:val="007A204C"/>
    <w:rsid w:val="007A210E"/>
    <w:rsid w:val="007A364A"/>
    <w:rsid w:val="007A4B09"/>
    <w:rsid w:val="007A661C"/>
    <w:rsid w:val="007B0AA0"/>
    <w:rsid w:val="007B0BC7"/>
    <w:rsid w:val="007B0F95"/>
    <w:rsid w:val="007B3C2B"/>
    <w:rsid w:val="007B3D86"/>
    <w:rsid w:val="007B778B"/>
    <w:rsid w:val="007C0072"/>
    <w:rsid w:val="007C081D"/>
    <w:rsid w:val="007C1EFD"/>
    <w:rsid w:val="007C2197"/>
    <w:rsid w:val="007C307B"/>
    <w:rsid w:val="007C369A"/>
    <w:rsid w:val="007C4524"/>
    <w:rsid w:val="007C4924"/>
    <w:rsid w:val="007C49A7"/>
    <w:rsid w:val="007C5594"/>
    <w:rsid w:val="007C6533"/>
    <w:rsid w:val="007C7BF9"/>
    <w:rsid w:val="007D0B41"/>
    <w:rsid w:val="007D0DCE"/>
    <w:rsid w:val="007D0EEC"/>
    <w:rsid w:val="007D1E69"/>
    <w:rsid w:val="007D3A7A"/>
    <w:rsid w:val="007D5F60"/>
    <w:rsid w:val="007D7398"/>
    <w:rsid w:val="007E0EE4"/>
    <w:rsid w:val="007E1268"/>
    <w:rsid w:val="007E15A6"/>
    <w:rsid w:val="007E2E73"/>
    <w:rsid w:val="007E4483"/>
    <w:rsid w:val="007E6D8E"/>
    <w:rsid w:val="007E7586"/>
    <w:rsid w:val="007F5328"/>
    <w:rsid w:val="00803B88"/>
    <w:rsid w:val="00804367"/>
    <w:rsid w:val="00806EA1"/>
    <w:rsid w:val="00810FF0"/>
    <w:rsid w:val="008112AC"/>
    <w:rsid w:val="008124AB"/>
    <w:rsid w:val="00812EA4"/>
    <w:rsid w:val="00815D5C"/>
    <w:rsid w:val="00821E90"/>
    <w:rsid w:val="00822581"/>
    <w:rsid w:val="008243B8"/>
    <w:rsid w:val="008254A5"/>
    <w:rsid w:val="00825546"/>
    <w:rsid w:val="00825CE6"/>
    <w:rsid w:val="0083436A"/>
    <w:rsid w:val="00840921"/>
    <w:rsid w:val="008422CA"/>
    <w:rsid w:val="00845F1E"/>
    <w:rsid w:val="00852A80"/>
    <w:rsid w:val="00855F14"/>
    <w:rsid w:val="008570E0"/>
    <w:rsid w:val="00857E01"/>
    <w:rsid w:val="0086038D"/>
    <w:rsid w:val="008621A4"/>
    <w:rsid w:val="00862F5D"/>
    <w:rsid w:val="00864C88"/>
    <w:rsid w:val="008665EC"/>
    <w:rsid w:val="00870597"/>
    <w:rsid w:val="00871975"/>
    <w:rsid w:val="00872226"/>
    <w:rsid w:val="0087222A"/>
    <w:rsid w:val="00872342"/>
    <w:rsid w:val="00882CBC"/>
    <w:rsid w:val="00883AB8"/>
    <w:rsid w:val="0089022A"/>
    <w:rsid w:val="008916E7"/>
    <w:rsid w:val="008937AE"/>
    <w:rsid w:val="00893C5D"/>
    <w:rsid w:val="00894BC1"/>
    <w:rsid w:val="00897FB6"/>
    <w:rsid w:val="008A0C13"/>
    <w:rsid w:val="008A1883"/>
    <w:rsid w:val="008A1932"/>
    <w:rsid w:val="008A31A2"/>
    <w:rsid w:val="008A4276"/>
    <w:rsid w:val="008A7A33"/>
    <w:rsid w:val="008B0413"/>
    <w:rsid w:val="008B17A1"/>
    <w:rsid w:val="008B47AA"/>
    <w:rsid w:val="008B4E60"/>
    <w:rsid w:val="008B4FDC"/>
    <w:rsid w:val="008B6A54"/>
    <w:rsid w:val="008B7B7A"/>
    <w:rsid w:val="008C074D"/>
    <w:rsid w:val="008C0B7F"/>
    <w:rsid w:val="008C217E"/>
    <w:rsid w:val="008C2649"/>
    <w:rsid w:val="008C3246"/>
    <w:rsid w:val="008C324D"/>
    <w:rsid w:val="008C55EC"/>
    <w:rsid w:val="008C7A18"/>
    <w:rsid w:val="008D0B09"/>
    <w:rsid w:val="008D4084"/>
    <w:rsid w:val="008D412C"/>
    <w:rsid w:val="008D4237"/>
    <w:rsid w:val="008D53D3"/>
    <w:rsid w:val="008D5F00"/>
    <w:rsid w:val="008D67C2"/>
    <w:rsid w:val="008D6C6C"/>
    <w:rsid w:val="008E0660"/>
    <w:rsid w:val="008E243F"/>
    <w:rsid w:val="008E4056"/>
    <w:rsid w:val="008E5C2A"/>
    <w:rsid w:val="008F00F5"/>
    <w:rsid w:val="008F1103"/>
    <w:rsid w:val="008F2AC7"/>
    <w:rsid w:val="008F2ED6"/>
    <w:rsid w:val="008F38CA"/>
    <w:rsid w:val="008F5127"/>
    <w:rsid w:val="008F7C45"/>
    <w:rsid w:val="00900D95"/>
    <w:rsid w:val="009011F4"/>
    <w:rsid w:val="00903A0A"/>
    <w:rsid w:val="00904120"/>
    <w:rsid w:val="00905B5F"/>
    <w:rsid w:val="0091455D"/>
    <w:rsid w:val="00915CF1"/>
    <w:rsid w:val="00917743"/>
    <w:rsid w:val="00917813"/>
    <w:rsid w:val="00920A28"/>
    <w:rsid w:val="00921366"/>
    <w:rsid w:val="00921748"/>
    <w:rsid w:val="00921F14"/>
    <w:rsid w:val="00923211"/>
    <w:rsid w:val="00923E3E"/>
    <w:rsid w:val="00925EBA"/>
    <w:rsid w:val="00927291"/>
    <w:rsid w:val="00927C89"/>
    <w:rsid w:val="0093124F"/>
    <w:rsid w:val="009329EC"/>
    <w:rsid w:val="009348F9"/>
    <w:rsid w:val="0093634A"/>
    <w:rsid w:val="0093706A"/>
    <w:rsid w:val="00941E76"/>
    <w:rsid w:val="00942775"/>
    <w:rsid w:val="009466DE"/>
    <w:rsid w:val="00947FBA"/>
    <w:rsid w:val="00950D1A"/>
    <w:rsid w:val="00950D5C"/>
    <w:rsid w:val="00951332"/>
    <w:rsid w:val="009520F6"/>
    <w:rsid w:val="00952D04"/>
    <w:rsid w:val="009532A0"/>
    <w:rsid w:val="00955D06"/>
    <w:rsid w:val="00956231"/>
    <w:rsid w:val="0095638E"/>
    <w:rsid w:val="00956E72"/>
    <w:rsid w:val="00962C7D"/>
    <w:rsid w:val="0096474D"/>
    <w:rsid w:val="00964F39"/>
    <w:rsid w:val="00964FC6"/>
    <w:rsid w:val="009659FC"/>
    <w:rsid w:val="009675EB"/>
    <w:rsid w:val="00970658"/>
    <w:rsid w:val="0097278C"/>
    <w:rsid w:val="009728E5"/>
    <w:rsid w:val="00974FE4"/>
    <w:rsid w:val="0097608C"/>
    <w:rsid w:val="00977387"/>
    <w:rsid w:val="00980089"/>
    <w:rsid w:val="00980124"/>
    <w:rsid w:val="0098034B"/>
    <w:rsid w:val="00980CC5"/>
    <w:rsid w:val="009819A0"/>
    <w:rsid w:val="009832EC"/>
    <w:rsid w:val="00983C12"/>
    <w:rsid w:val="0098675C"/>
    <w:rsid w:val="00987999"/>
    <w:rsid w:val="00991140"/>
    <w:rsid w:val="009916FD"/>
    <w:rsid w:val="00991F4F"/>
    <w:rsid w:val="0099204C"/>
    <w:rsid w:val="009924CE"/>
    <w:rsid w:val="00992BE4"/>
    <w:rsid w:val="00994628"/>
    <w:rsid w:val="009969AF"/>
    <w:rsid w:val="00996A8B"/>
    <w:rsid w:val="00996D9B"/>
    <w:rsid w:val="0099730E"/>
    <w:rsid w:val="00997F9E"/>
    <w:rsid w:val="009A0B7F"/>
    <w:rsid w:val="009A0F61"/>
    <w:rsid w:val="009A2A53"/>
    <w:rsid w:val="009A3B7D"/>
    <w:rsid w:val="009A552A"/>
    <w:rsid w:val="009A6925"/>
    <w:rsid w:val="009A6DAA"/>
    <w:rsid w:val="009B0C14"/>
    <w:rsid w:val="009B1A49"/>
    <w:rsid w:val="009B2DC5"/>
    <w:rsid w:val="009B3CB5"/>
    <w:rsid w:val="009B484D"/>
    <w:rsid w:val="009B4FF8"/>
    <w:rsid w:val="009B5390"/>
    <w:rsid w:val="009B5DBF"/>
    <w:rsid w:val="009C0E11"/>
    <w:rsid w:val="009C3C9E"/>
    <w:rsid w:val="009C624E"/>
    <w:rsid w:val="009C6576"/>
    <w:rsid w:val="009C66CD"/>
    <w:rsid w:val="009D1F37"/>
    <w:rsid w:val="009D3500"/>
    <w:rsid w:val="009D351A"/>
    <w:rsid w:val="009D36EB"/>
    <w:rsid w:val="009D4C13"/>
    <w:rsid w:val="009D6DD7"/>
    <w:rsid w:val="009E1502"/>
    <w:rsid w:val="009E16ED"/>
    <w:rsid w:val="009E1ABE"/>
    <w:rsid w:val="009E251C"/>
    <w:rsid w:val="009E33AC"/>
    <w:rsid w:val="009E4450"/>
    <w:rsid w:val="009E562B"/>
    <w:rsid w:val="009F171C"/>
    <w:rsid w:val="009F1BB8"/>
    <w:rsid w:val="009F2C2A"/>
    <w:rsid w:val="009F46CD"/>
    <w:rsid w:val="009F51F6"/>
    <w:rsid w:val="009F5371"/>
    <w:rsid w:val="009F5929"/>
    <w:rsid w:val="009F6F4B"/>
    <w:rsid w:val="009F794F"/>
    <w:rsid w:val="00A0031D"/>
    <w:rsid w:val="00A027FF"/>
    <w:rsid w:val="00A11BB3"/>
    <w:rsid w:val="00A1259F"/>
    <w:rsid w:val="00A12A0B"/>
    <w:rsid w:val="00A12F07"/>
    <w:rsid w:val="00A13C7E"/>
    <w:rsid w:val="00A16551"/>
    <w:rsid w:val="00A17794"/>
    <w:rsid w:val="00A210CD"/>
    <w:rsid w:val="00A215D2"/>
    <w:rsid w:val="00A23274"/>
    <w:rsid w:val="00A2420A"/>
    <w:rsid w:val="00A2499A"/>
    <w:rsid w:val="00A25E1F"/>
    <w:rsid w:val="00A25E68"/>
    <w:rsid w:val="00A27DAE"/>
    <w:rsid w:val="00A304A7"/>
    <w:rsid w:val="00A338A1"/>
    <w:rsid w:val="00A40E50"/>
    <w:rsid w:val="00A41489"/>
    <w:rsid w:val="00A4290A"/>
    <w:rsid w:val="00A43E26"/>
    <w:rsid w:val="00A4517B"/>
    <w:rsid w:val="00A45442"/>
    <w:rsid w:val="00A45574"/>
    <w:rsid w:val="00A45C82"/>
    <w:rsid w:val="00A46674"/>
    <w:rsid w:val="00A50670"/>
    <w:rsid w:val="00A51083"/>
    <w:rsid w:val="00A51669"/>
    <w:rsid w:val="00A5288F"/>
    <w:rsid w:val="00A533E9"/>
    <w:rsid w:val="00A53F71"/>
    <w:rsid w:val="00A55777"/>
    <w:rsid w:val="00A57AB2"/>
    <w:rsid w:val="00A60971"/>
    <w:rsid w:val="00A60B15"/>
    <w:rsid w:val="00A619CA"/>
    <w:rsid w:val="00A63E5C"/>
    <w:rsid w:val="00A72351"/>
    <w:rsid w:val="00A72C71"/>
    <w:rsid w:val="00A7441A"/>
    <w:rsid w:val="00A755DD"/>
    <w:rsid w:val="00A779D4"/>
    <w:rsid w:val="00A81871"/>
    <w:rsid w:val="00A81D81"/>
    <w:rsid w:val="00A90A56"/>
    <w:rsid w:val="00A92579"/>
    <w:rsid w:val="00A93326"/>
    <w:rsid w:val="00A94769"/>
    <w:rsid w:val="00A9523D"/>
    <w:rsid w:val="00A95A82"/>
    <w:rsid w:val="00A9622D"/>
    <w:rsid w:val="00A962C6"/>
    <w:rsid w:val="00A96F64"/>
    <w:rsid w:val="00AA0C22"/>
    <w:rsid w:val="00AA4291"/>
    <w:rsid w:val="00AA6DBC"/>
    <w:rsid w:val="00AB065A"/>
    <w:rsid w:val="00AB18CC"/>
    <w:rsid w:val="00AB328E"/>
    <w:rsid w:val="00AB3DB4"/>
    <w:rsid w:val="00AB454F"/>
    <w:rsid w:val="00AC07D6"/>
    <w:rsid w:val="00AC20D5"/>
    <w:rsid w:val="00AC3259"/>
    <w:rsid w:val="00AC343C"/>
    <w:rsid w:val="00AC3530"/>
    <w:rsid w:val="00AC5306"/>
    <w:rsid w:val="00AC5A8C"/>
    <w:rsid w:val="00AD132F"/>
    <w:rsid w:val="00AD1B2A"/>
    <w:rsid w:val="00AD1BE8"/>
    <w:rsid w:val="00AD36B4"/>
    <w:rsid w:val="00AD3973"/>
    <w:rsid w:val="00AD5F79"/>
    <w:rsid w:val="00AE45B8"/>
    <w:rsid w:val="00AE4C42"/>
    <w:rsid w:val="00AE5809"/>
    <w:rsid w:val="00AE5983"/>
    <w:rsid w:val="00AE75C5"/>
    <w:rsid w:val="00AE7BEC"/>
    <w:rsid w:val="00AF2BAD"/>
    <w:rsid w:val="00AF3089"/>
    <w:rsid w:val="00AF32B4"/>
    <w:rsid w:val="00AF5895"/>
    <w:rsid w:val="00AF7A3B"/>
    <w:rsid w:val="00B016A6"/>
    <w:rsid w:val="00B017DB"/>
    <w:rsid w:val="00B032DA"/>
    <w:rsid w:val="00B03895"/>
    <w:rsid w:val="00B05459"/>
    <w:rsid w:val="00B06151"/>
    <w:rsid w:val="00B079DF"/>
    <w:rsid w:val="00B10325"/>
    <w:rsid w:val="00B109F7"/>
    <w:rsid w:val="00B114BF"/>
    <w:rsid w:val="00B114E9"/>
    <w:rsid w:val="00B14A8E"/>
    <w:rsid w:val="00B169B6"/>
    <w:rsid w:val="00B203D3"/>
    <w:rsid w:val="00B239E7"/>
    <w:rsid w:val="00B253D3"/>
    <w:rsid w:val="00B262AA"/>
    <w:rsid w:val="00B26C5D"/>
    <w:rsid w:val="00B26C65"/>
    <w:rsid w:val="00B3034F"/>
    <w:rsid w:val="00B3220A"/>
    <w:rsid w:val="00B328DA"/>
    <w:rsid w:val="00B32DB0"/>
    <w:rsid w:val="00B32F30"/>
    <w:rsid w:val="00B363D3"/>
    <w:rsid w:val="00B3769C"/>
    <w:rsid w:val="00B40D6D"/>
    <w:rsid w:val="00B40FB9"/>
    <w:rsid w:val="00B418CB"/>
    <w:rsid w:val="00B43657"/>
    <w:rsid w:val="00B47F3B"/>
    <w:rsid w:val="00B5041B"/>
    <w:rsid w:val="00B50686"/>
    <w:rsid w:val="00B50D27"/>
    <w:rsid w:val="00B51811"/>
    <w:rsid w:val="00B53EEF"/>
    <w:rsid w:val="00B54C7B"/>
    <w:rsid w:val="00B60B36"/>
    <w:rsid w:val="00B61204"/>
    <w:rsid w:val="00B61527"/>
    <w:rsid w:val="00B631D4"/>
    <w:rsid w:val="00B64548"/>
    <w:rsid w:val="00B64C06"/>
    <w:rsid w:val="00B65202"/>
    <w:rsid w:val="00B6622D"/>
    <w:rsid w:val="00B705BB"/>
    <w:rsid w:val="00B7287C"/>
    <w:rsid w:val="00B73DFA"/>
    <w:rsid w:val="00B7442D"/>
    <w:rsid w:val="00B76680"/>
    <w:rsid w:val="00B76897"/>
    <w:rsid w:val="00B76AB8"/>
    <w:rsid w:val="00B7749E"/>
    <w:rsid w:val="00B77B67"/>
    <w:rsid w:val="00B80437"/>
    <w:rsid w:val="00B83688"/>
    <w:rsid w:val="00B843BE"/>
    <w:rsid w:val="00B86118"/>
    <w:rsid w:val="00B867E3"/>
    <w:rsid w:val="00B8786B"/>
    <w:rsid w:val="00B87C7B"/>
    <w:rsid w:val="00B91951"/>
    <w:rsid w:val="00B92C67"/>
    <w:rsid w:val="00B9513A"/>
    <w:rsid w:val="00B97E3D"/>
    <w:rsid w:val="00BA09AD"/>
    <w:rsid w:val="00BA09C2"/>
    <w:rsid w:val="00BA1C96"/>
    <w:rsid w:val="00BA32E5"/>
    <w:rsid w:val="00BA6A28"/>
    <w:rsid w:val="00BA74A5"/>
    <w:rsid w:val="00BB067A"/>
    <w:rsid w:val="00BB09DB"/>
    <w:rsid w:val="00BB23C5"/>
    <w:rsid w:val="00BB37D9"/>
    <w:rsid w:val="00BB7F9B"/>
    <w:rsid w:val="00BC14A0"/>
    <w:rsid w:val="00BC6779"/>
    <w:rsid w:val="00BC6D27"/>
    <w:rsid w:val="00BC6F9A"/>
    <w:rsid w:val="00BD66A7"/>
    <w:rsid w:val="00BE1700"/>
    <w:rsid w:val="00BE2272"/>
    <w:rsid w:val="00BF0793"/>
    <w:rsid w:val="00BF1EC2"/>
    <w:rsid w:val="00BF3C1E"/>
    <w:rsid w:val="00BF6068"/>
    <w:rsid w:val="00BF767C"/>
    <w:rsid w:val="00C0000B"/>
    <w:rsid w:val="00C03CEE"/>
    <w:rsid w:val="00C03F0B"/>
    <w:rsid w:val="00C04051"/>
    <w:rsid w:val="00C046CD"/>
    <w:rsid w:val="00C04B96"/>
    <w:rsid w:val="00C053FF"/>
    <w:rsid w:val="00C06465"/>
    <w:rsid w:val="00C07AC3"/>
    <w:rsid w:val="00C10B04"/>
    <w:rsid w:val="00C11428"/>
    <w:rsid w:val="00C1161D"/>
    <w:rsid w:val="00C12546"/>
    <w:rsid w:val="00C13CE8"/>
    <w:rsid w:val="00C24041"/>
    <w:rsid w:val="00C247B0"/>
    <w:rsid w:val="00C24C1B"/>
    <w:rsid w:val="00C25291"/>
    <w:rsid w:val="00C26CEF"/>
    <w:rsid w:val="00C2715F"/>
    <w:rsid w:val="00C27BBC"/>
    <w:rsid w:val="00C3227A"/>
    <w:rsid w:val="00C3244B"/>
    <w:rsid w:val="00C332D5"/>
    <w:rsid w:val="00C3388E"/>
    <w:rsid w:val="00C33AC5"/>
    <w:rsid w:val="00C34248"/>
    <w:rsid w:val="00C345A5"/>
    <w:rsid w:val="00C34F9D"/>
    <w:rsid w:val="00C454D7"/>
    <w:rsid w:val="00C455EA"/>
    <w:rsid w:val="00C45E95"/>
    <w:rsid w:val="00C465EA"/>
    <w:rsid w:val="00C46AF5"/>
    <w:rsid w:val="00C50211"/>
    <w:rsid w:val="00C508AD"/>
    <w:rsid w:val="00C52452"/>
    <w:rsid w:val="00C53930"/>
    <w:rsid w:val="00C54154"/>
    <w:rsid w:val="00C551CC"/>
    <w:rsid w:val="00C55A0D"/>
    <w:rsid w:val="00C57C8B"/>
    <w:rsid w:val="00C6133B"/>
    <w:rsid w:val="00C61974"/>
    <w:rsid w:val="00C62356"/>
    <w:rsid w:val="00C644BE"/>
    <w:rsid w:val="00C65077"/>
    <w:rsid w:val="00C652FD"/>
    <w:rsid w:val="00C65F17"/>
    <w:rsid w:val="00C7472E"/>
    <w:rsid w:val="00C752B9"/>
    <w:rsid w:val="00C76C34"/>
    <w:rsid w:val="00C771F2"/>
    <w:rsid w:val="00C77911"/>
    <w:rsid w:val="00C80979"/>
    <w:rsid w:val="00C840BC"/>
    <w:rsid w:val="00C844ED"/>
    <w:rsid w:val="00C84B37"/>
    <w:rsid w:val="00C8503D"/>
    <w:rsid w:val="00C907E5"/>
    <w:rsid w:val="00C922A8"/>
    <w:rsid w:val="00C92C6C"/>
    <w:rsid w:val="00C93067"/>
    <w:rsid w:val="00C93154"/>
    <w:rsid w:val="00C93557"/>
    <w:rsid w:val="00C93D16"/>
    <w:rsid w:val="00C94380"/>
    <w:rsid w:val="00C95269"/>
    <w:rsid w:val="00C95361"/>
    <w:rsid w:val="00C9599E"/>
    <w:rsid w:val="00C974C0"/>
    <w:rsid w:val="00CA0564"/>
    <w:rsid w:val="00CA09CE"/>
    <w:rsid w:val="00CA0B73"/>
    <w:rsid w:val="00CA6D42"/>
    <w:rsid w:val="00CA7E70"/>
    <w:rsid w:val="00CB0727"/>
    <w:rsid w:val="00CB10D7"/>
    <w:rsid w:val="00CB5446"/>
    <w:rsid w:val="00CB6D45"/>
    <w:rsid w:val="00CB7084"/>
    <w:rsid w:val="00CB753A"/>
    <w:rsid w:val="00CB79F6"/>
    <w:rsid w:val="00CB7A72"/>
    <w:rsid w:val="00CC72B2"/>
    <w:rsid w:val="00CC7ED9"/>
    <w:rsid w:val="00CD1720"/>
    <w:rsid w:val="00CD2826"/>
    <w:rsid w:val="00CD7878"/>
    <w:rsid w:val="00CE09F1"/>
    <w:rsid w:val="00CE254C"/>
    <w:rsid w:val="00CE5AFF"/>
    <w:rsid w:val="00CE698E"/>
    <w:rsid w:val="00CE6C84"/>
    <w:rsid w:val="00CF4B1D"/>
    <w:rsid w:val="00CF5229"/>
    <w:rsid w:val="00CF59F7"/>
    <w:rsid w:val="00CF7A41"/>
    <w:rsid w:val="00D003A1"/>
    <w:rsid w:val="00D05DF2"/>
    <w:rsid w:val="00D05EA7"/>
    <w:rsid w:val="00D07BDE"/>
    <w:rsid w:val="00D11658"/>
    <w:rsid w:val="00D12B35"/>
    <w:rsid w:val="00D1337A"/>
    <w:rsid w:val="00D15BBC"/>
    <w:rsid w:val="00D1667F"/>
    <w:rsid w:val="00D1680D"/>
    <w:rsid w:val="00D205A0"/>
    <w:rsid w:val="00D207E8"/>
    <w:rsid w:val="00D20C0E"/>
    <w:rsid w:val="00D27B9F"/>
    <w:rsid w:val="00D31B52"/>
    <w:rsid w:val="00D322CD"/>
    <w:rsid w:val="00D34299"/>
    <w:rsid w:val="00D3459F"/>
    <w:rsid w:val="00D3586C"/>
    <w:rsid w:val="00D362E7"/>
    <w:rsid w:val="00D3643E"/>
    <w:rsid w:val="00D36CBA"/>
    <w:rsid w:val="00D36FBE"/>
    <w:rsid w:val="00D378DC"/>
    <w:rsid w:val="00D431EC"/>
    <w:rsid w:val="00D45330"/>
    <w:rsid w:val="00D463BE"/>
    <w:rsid w:val="00D467D9"/>
    <w:rsid w:val="00D476CF"/>
    <w:rsid w:val="00D5361C"/>
    <w:rsid w:val="00D5464E"/>
    <w:rsid w:val="00D55F72"/>
    <w:rsid w:val="00D564BD"/>
    <w:rsid w:val="00D57EBD"/>
    <w:rsid w:val="00D625D1"/>
    <w:rsid w:val="00D62776"/>
    <w:rsid w:val="00D627F4"/>
    <w:rsid w:val="00D6375E"/>
    <w:rsid w:val="00D65C92"/>
    <w:rsid w:val="00D65DEE"/>
    <w:rsid w:val="00D662C7"/>
    <w:rsid w:val="00D66444"/>
    <w:rsid w:val="00D665FD"/>
    <w:rsid w:val="00D6687A"/>
    <w:rsid w:val="00D704FA"/>
    <w:rsid w:val="00D7212D"/>
    <w:rsid w:val="00D72E99"/>
    <w:rsid w:val="00D740AF"/>
    <w:rsid w:val="00D76402"/>
    <w:rsid w:val="00D80211"/>
    <w:rsid w:val="00D80DDF"/>
    <w:rsid w:val="00D8198E"/>
    <w:rsid w:val="00D834D3"/>
    <w:rsid w:val="00D83527"/>
    <w:rsid w:val="00D85F14"/>
    <w:rsid w:val="00D92725"/>
    <w:rsid w:val="00D94AC7"/>
    <w:rsid w:val="00D9769F"/>
    <w:rsid w:val="00D97F7B"/>
    <w:rsid w:val="00DA2153"/>
    <w:rsid w:val="00DA3C6A"/>
    <w:rsid w:val="00DA6BD8"/>
    <w:rsid w:val="00DA7E58"/>
    <w:rsid w:val="00DB258D"/>
    <w:rsid w:val="00DB272B"/>
    <w:rsid w:val="00DB2D55"/>
    <w:rsid w:val="00DB3371"/>
    <w:rsid w:val="00DB56A3"/>
    <w:rsid w:val="00DC0EFA"/>
    <w:rsid w:val="00DC1082"/>
    <w:rsid w:val="00DC139D"/>
    <w:rsid w:val="00DC2BB1"/>
    <w:rsid w:val="00DC430D"/>
    <w:rsid w:val="00DC5B54"/>
    <w:rsid w:val="00DC7C48"/>
    <w:rsid w:val="00DC7DE5"/>
    <w:rsid w:val="00DD126E"/>
    <w:rsid w:val="00DD1D1D"/>
    <w:rsid w:val="00DD27B5"/>
    <w:rsid w:val="00DD364F"/>
    <w:rsid w:val="00DD389A"/>
    <w:rsid w:val="00DD4643"/>
    <w:rsid w:val="00DD57B4"/>
    <w:rsid w:val="00DD678B"/>
    <w:rsid w:val="00DD738A"/>
    <w:rsid w:val="00DD7D97"/>
    <w:rsid w:val="00DE085B"/>
    <w:rsid w:val="00DE1141"/>
    <w:rsid w:val="00DE2263"/>
    <w:rsid w:val="00DE260C"/>
    <w:rsid w:val="00DE2C20"/>
    <w:rsid w:val="00DE2E77"/>
    <w:rsid w:val="00DE4FBD"/>
    <w:rsid w:val="00DE7323"/>
    <w:rsid w:val="00DE7456"/>
    <w:rsid w:val="00DE7858"/>
    <w:rsid w:val="00DF0365"/>
    <w:rsid w:val="00DF1F4F"/>
    <w:rsid w:val="00DF2737"/>
    <w:rsid w:val="00DF400E"/>
    <w:rsid w:val="00DF7E77"/>
    <w:rsid w:val="00E00534"/>
    <w:rsid w:val="00E0088A"/>
    <w:rsid w:val="00E01477"/>
    <w:rsid w:val="00E022FD"/>
    <w:rsid w:val="00E02718"/>
    <w:rsid w:val="00E03E0B"/>
    <w:rsid w:val="00E04396"/>
    <w:rsid w:val="00E05263"/>
    <w:rsid w:val="00E05BDC"/>
    <w:rsid w:val="00E13090"/>
    <w:rsid w:val="00E174F7"/>
    <w:rsid w:val="00E17977"/>
    <w:rsid w:val="00E17FD4"/>
    <w:rsid w:val="00E20F2B"/>
    <w:rsid w:val="00E21590"/>
    <w:rsid w:val="00E22078"/>
    <w:rsid w:val="00E23B0E"/>
    <w:rsid w:val="00E24CBC"/>
    <w:rsid w:val="00E272DA"/>
    <w:rsid w:val="00E27E33"/>
    <w:rsid w:val="00E30DAE"/>
    <w:rsid w:val="00E31795"/>
    <w:rsid w:val="00E325E8"/>
    <w:rsid w:val="00E32B4D"/>
    <w:rsid w:val="00E32EF8"/>
    <w:rsid w:val="00E34235"/>
    <w:rsid w:val="00E41492"/>
    <w:rsid w:val="00E41A8A"/>
    <w:rsid w:val="00E42665"/>
    <w:rsid w:val="00E44C75"/>
    <w:rsid w:val="00E514E5"/>
    <w:rsid w:val="00E522AD"/>
    <w:rsid w:val="00E5278B"/>
    <w:rsid w:val="00E53F79"/>
    <w:rsid w:val="00E55083"/>
    <w:rsid w:val="00E562DB"/>
    <w:rsid w:val="00E570FE"/>
    <w:rsid w:val="00E5734E"/>
    <w:rsid w:val="00E60A7B"/>
    <w:rsid w:val="00E61634"/>
    <w:rsid w:val="00E6223C"/>
    <w:rsid w:val="00E62342"/>
    <w:rsid w:val="00E62A17"/>
    <w:rsid w:val="00E64661"/>
    <w:rsid w:val="00E653D4"/>
    <w:rsid w:val="00E66B5C"/>
    <w:rsid w:val="00E66F71"/>
    <w:rsid w:val="00E6799E"/>
    <w:rsid w:val="00E70104"/>
    <w:rsid w:val="00E70B7B"/>
    <w:rsid w:val="00E71561"/>
    <w:rsid w:val="00E722BA"/>
    <w:rsid w:val="00E73948"/>
    <w:rsid w:val="00E74D21"/>
    <w:rsid w:val="00E8683E"/>
    <w:rsid w:val="00E9143E"/>
    <w:rsid w:val="00E9302D"/>
    <w:rsid w:val="00E9424B"/>
    <w:rsid w:val="00E9664A"/>
    <w:rsid w:val="00E97317"/>
    <w:rsid w:val="00E973A0"/>
    <w:rsid w:val="00EA11FF"/>
    <w:rsid w:val="00EA2793"/>
    <w:rsid w:val="00EA3E28"/>
    <w:rsid w:val="00EA5EB7"/>
    <w:rsid w:val="00EA67B5"/>
    <w:rsid w:val="00EA7554"/>
    <w:rsid w:val="00EB0724"/>
    <w:rsid w:val="00EB0CF5"/>
    <w:rsid w:val="00EB1275"/>
    <w:rsid w:val="00EB3E2B"/>
    <w:rsid w:val="00EB596A"/>
    <w:rsid w:val="00EB7F54"/>
    <w:rsid w:val="00EC0F3D"/>
    <w:rsid w:val="00EC27FA"/>
    <w:rsid w:val="00EC2BBF"/>
    <w:rsid w:val="00EC344C"/>
    <w:rsid w:val="00EC39CE"/>
    <w:rsid w:val="00EC514E"/>
    <w:rsid w:val="00EC62C7"/>
    <w:rsid w:val="00EC692B"/>
    <w:rsid w:val="00EC755D"/>
    <w:rsid w:val="00ED08F8"/>
    <w:rsid w:val="00ED0D8C"/>
    <w:rsid w:val="00ED13BD"/>
    <w:rsid w:val="00ED16ED"/>
    <w:rsid w:val="00ED4772"/>
    <w:rsid w:val="00ED521E"/>
    <w:rsid w:val="00ED5B03"/>
    <w:rsid w:val="00ED6C3A"/>
    <w:rsid w:val="00ED763E"/>
    <w:rsid w:val="00ED770E"/>
    <w:rsid w:val="00ED7F62"/>
    <w:rsid w:val="00EE0032"/>
    <w:rsid w:val="00EE00A1"/>
    <w:rsid w:val="00EE1CF6"/>
    <w:rsid w:val="00EE3903"/>
    <w:rsid w:val="00EE3A27"/>
    <w:rsid w:val="00EF1032"/>
    <w:rsid w:val="00EF1255"/>
    <w:rsid w:val="00EF1650"/>
    <w:rsid w:val="00EF3A96"/>
    <w:rsid w:val="00EF429D"/>
    <w:rsid w:val="00EF6DCF"/>
    <w:rsid w:val="00EF6F01"/>
    <w:rsid w:val="00F0014A"/>
    <w:rsid w:val="00F003ED"/>
    <w:rsid w:val="00F01008"/>
    <w:rsid w:val="00F0181A"/>
    <w:rsid w:val="00F01D88"/>
    <w:rsid w:val="00F01E87"/>
    <w:rsid w:val="00F025C7"/>
    <w:rsid w:val="00F02CE5"/>
    <w:rsid w:val="00F101DC"/>
    <w:rsid w:val="00F10795"/>
    <w:rsid w:val="00F138BC"/>
    <w:rsid w:val="00F13B18"/>
    <w:rsid w:val="00F14056"/>
    <w:rsid w:val="00F16566"/>
    <w:rsid w:val="00F17815"/>
    <w:rsid w:val="00F1783E"/>
    <w:rsid w:val="00F209A4"/>
    <w:rsid w:val="00F22F33"/>
    <w:rsid w:val="00F23E28"/>
    <w:rsid w:val="00F25EB2"/>
    <w:rsid w:val="00F25FF1"/>
    <w:rsid w:val="00F26833"/>
    <w:rsid w:val="00F26D5D"/>
    <w:rsid w:val="00F279D0"/>
    <w:rsid w:val="00F27FCD"/>
    <w:rsid w:val="00F33F09"/>
    <w:rsid w:val="00F3447E"/>
    <w:rsid w:val="00F34531"/>
    <w:rsid w:val="00F35E1A"/>
    <w:rsid w:val="00F3613E"/>
    <w:rsid w:val="00F40E41"/>
    <w:rsid w:val="00F42324"/>
    <w:rsid w:val="00F424DC"/>
    <w:rsid w:val="00F437DD"/>
    <w:rsid w:val="00F43D01"/>
    <w:rsid w:val="00F44C15"/>
    <w:rsid w:val="00F47FCB"/>
    <w:rsid w:val="00F51403"/>
    <w:rsid w:val="00F529EB"/>
    <w:rsid w:val="00F53238"/>
    <w:rsid w:val="00F55893"/>
    <w:rsid w:val="00F55EC5"/>
    <w:rsid w:val="00F62D38"/>
    <w:rsid w:val="00F6575C"/>
    <w:rsid w:val="00F66B0F"/>
    <w:rsid w:val="00F703BA"/>
    <w:rsid w:val="00F703D2"/>
    <w:rsid w:val="00F735E8"/>
    <w:rsid w:val="00F74812"/>
    <w:rsid w:val="00F74ABE"/>
    <w:rsid w:val="00F778BE"/>
    <w:rsid w:val="00F77CA3"/>
    <w:rsid w:val="00F8057D"/>
    <w:rsid w:val="00F81F7A"/>
    <w:rsid w:val="00F862E4"/>
    <w:rsid w:val="00F86C6B"/>
    <w:rsid w:val="00F87B12"/>
    <w:rsid w:val="00F9187B"/>
    <w:rsid w:val="00F934F4"/>
    <w:rsid w:val="00F940BE"/>
    <w:rsid w:val="00F95011"/>
    <w:rsid w:val="00F951C8"/>
    <w:rsid w:val="00F95FC3"/>
    <w:rsid w:val="00F962F8"/>
    <w:rsid w:val="00F968C5"/>
    <w:rsid w:val="00FA0079"/>
    <w:rsid w:val="00FA063D"/>
    <w:rsid w:val="00FA0B20"/>
    <w:rsid w:val="00FA1835"/>
    <w:rsid w:val="00FA25A8"/>
    <w:rsid w:val="00FA4563"/>
    <w:rsid w:val="00FA5A22"/>
    <w:rsid w:val="00FB1FF7"/>
    <w:rsid w:val="00FC0367"/>
    <w:rsid w:val="00FC0E8A"/>
    <w:rsid w:val="00FC129F"/>
    <w:rsid w:val="00FC1C36"/>
    <w:rsid w:val="00FC1D54"/>
    <w:rsid w:val="00FC2658"/>
    <w:rsid w:val="00FC3BA8"/>
    <w:rsid w:val="00FC52E6"/>
    <w:rsid w:val="00FC641F"/>
    <w:rsid w:val="00FC64E7"/>
    <w:rsid w:val="00FD0C3B"/>
    <w:rsid w:val="00FD191B"/>
    <w:rsid w:val="00FD2664"/>
    <w:rsid w:val="00FD3E45"/>
    <w:rsid w:val="00FD3E8F"/>
    <w:rsid w:val="00FD516D"/>
    <w:rsid w:val="00FD52FF"/>
    <w:rsid w:val="00FD787C"/>
    <w:rsid w:val="00FD7A78"/>
    <w:rsid w:val="00FE1BCC"/>
    <w:rsid w:val="00FE2A50"/>
    <w:rsid w:val="00FE2E49"/>
    <w:rsid w:val="00FE3BF3"/>
    <w:rsid w:val="00FF0BD0"/>
    <w:rsid w:val="00FF1ABC"/>
    <w:rsid w:val="00FF1BD1"/>
    <w:rsid w:val="00FF29B6"/>
    <w:rsid w:val="00FF30D8"/>
    <w:rsid w:val="09FF6454"/>
    <w:rsid w:val="192C78C0"/>
    <w:rsid w:val="1BCD0F86"/>
    <w:rsid w:val="24BA108F"/>
    <w:rsid w:val="2671641F"/>
    <w:rsid w:val="2A6C4441"/>
    <w:rsid w:val="36AF5D13"/>
    <w:rsid w:val="3D351B7B"/>
    <w:rsid w:val="43855351"/>
    <w:rsid w:val="47F65B4F"/>
    <w:rsid w:val="4ABE057B"/>
    <w:rsid w:val="51AA6F7B"/>
    <w:rsid w:val="55B0787A"/>
    <w:rsid w:val="56B06FAA"/>
    <w:rsid w:val="5EEF7DA3"/>
    <w:rsid w:val="5F613231"/>
    <w:rsid w:val="64F667B6"/>
    <w:rsid w:val="66682C0E"/>
    <w:rsid w:val="66DF73D5"/>
    <w:rsid w:val="68AE231B"/>
    <w:rsid w:val="6953600A"/>
    <w:rsid w:val="6AF452AA"/>
    <w:rsid w:val="6B3622F2"/>
    <w:rsid w:val="716D499E"/>
    <w:rsid w:val="729F4DE6"/>
    <w:rsid w:val="77252516"/>
    <w:rsid w:val="7CA552EE"/>
    <w:rsid w:val="7CFA4897"/>
    <w:rsid w:val="7D95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仿宋" w:hAnsi="仿宋" w:eastAsia="仿宋" w:cs="Times New Roman"/>
      <w:sz w:val="32"/>
      <w:szCs w:val="32"/>
      <w:lang w:val="en-US" w:eastAsia="zh-CN" w:bidi="ar-SA"/>
    </w:rPr>
  </w:style>
  <w:style w:type="paragraph" w:styleId="2">
    <w:name w:val="heading 1"/>
    <w:basedOn w:val="3"/>
    <w:next w:val="4"/>
    <w:link w:val="15"/>
    <w:qFormat/>
    <w:uiPriority w:val="9"/>
    <w:pPr>
      <w:adjustRightInd w:val="0"/>
      <w:snapToGrid w:val="0"/>
      <w:spacing w:line="600" w:lineRule="exact"/>
      <w:ind w:firstLine="640"/>
      <w:outlineLvl w:val="0"/>
    </w:pPr>
    <w:rPr>
      <w:rFonts w:ascii="黑体" w:hAnsi="黑体" w:eastAsia="黑体"/>
    </w:rPr>
  </w:style>
  <w:style w:type="paragraph" w:styleId="5">
    <w:name w:val="heading 2"/>
    <w:basedOn w:val="3"/>
    <w:next w:val="4"/>
    <w:link w:val="14"/>
    <w:unhideWhenUsed/>
    <w:qFormat/>
    <w:uiPriority w:val="9"/>
    <w:pPr>
      <w:adjustRightInd w:val="0"/>
      <w:snapToGrid w:val="0"/>
      <w:spacing w:line="600" w:lineRule="exact"/>
      <w:ind w:firstLine="640"/>
      <w:outlineLvl w:val="1"/>
    </w:pPr>
    <w:rPr>
      <w:rFonts w:ascii="楷体" w:hAnsi="楷体" w:eastAsia="楷体"/>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pPr>
  </w:style>
  <w:style w:type="paragraph" w:customStyle="1" w:styleId="4">
    <w:name w:val="公文正文"/>
    <w:basedOn w:val="1"/>
    <w:link w:val="17"/>
    <w:qFormat/>
    <w:uiPriority w:val="0"/>
    <w:pPr>
      <w:adjustRightInd w:val="0"/>
      <w:snapToGrid w:val="0"/>
      <w:spacing w:line="600" w:lineRule="exact"/>
    </w:pPr>
  </w:style>
  <w:style w:type="paragraph" w:styleId="6">
    <w:name w:val="annotation text"/>
    <w:basedOn w:val="1"/>
    <w:link w:val="20"/>
    <w:semiHidden/>
    <w:unhideWhenUsed/>
    <w:qFormat/>
    <w:uiPriority w:val="99"/>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tabs>
        <w:tab w:val="center" w:pos="4153"/>
        <w:tab w:val="right" w:pos="8306"/>
      </w:tabs>
      <w:snapToGrid w:val="0"/>
      <w:jc w:val="center"/>
    </w:pPr>
    <w:rPr>
      <w:sz w:val="18"/>
      <w:szCs w:val="18"/>
    </w:rPr>
  </w:style>
  <w:style w:type="paragraph" w:styleId="9">
    <w:name w:val="Title"/>
    <w:basedOn w:val="1"/>
    <w:next w:val="1"/>
    <w:link w:val="16"/>
    <w:qFormat/>
    <w:uiPriority w:val="10"/>
    <w:pPr>
      <w:jc w:val="center"/>
    </w:pPr>
    <w:rPr>
      <w:rFonts w:ascii="宋体" w:hAnsi="宋体" w:eastAsia="宋体" w:cs="宋体"/>
      <w:b/>
      <w:bCs/>
      <w:sz w:val="40"/>
      <w:szCs w:val="40"/>
    </w:rPr>
  </w:style>
  <w:style w:type="paragraph" w:styleId="10">
    <w:name w:val="annotation subject"/>
    <w:basedOn w:val="6"/>
    <w:next w:val="6"/>
    <w:link w:val="21"/>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标题 2 字符"/>
    <w:basedOn w:val="12"/>
    <w:link w:val="5"/>
    <w:qFormat/>
    <w:uiPriority w:val="9"/>
    <w:rPr>
      <w:rFonts w:ascii="楷体" w:hAnsi="楷体" w:eastAsia="楷体"/>
      <w:sz w:val="32"/>
      <w:szCs w:val="32"/>
    </w:rPr>
  </w:style>
  <w:style w:type="character" w:customStyle="1" w:styleId="15">
    <w:name w:val="标题 1 字符"/>
    <w:basedOn w:val="12"/>
    <w:link w:val="2"/>
    <w:qFormat/>
    <w:uiPriority w:val="9"/>
    <w:rPr>
      <w:rFonts w:ascii="黑体" w:hAnsi="黑体" w:eastAsia="黑体" w:cs="Times New Roman"/>
      <w:sz w:val="32"/>
      <w:szCs w:val="32"/>
    </w:rPr>
  </w:style>
  <w:style w:type="character" w:customStyle="1" w:styleId="16">
    <w:name w:val="标题 字符"/>
    <w:basedOn w:val="12"/>
    <w:link w:val="9"/>
    <w:qFormat/>
    <w:uiPriority w:val="10"/>
    <w:rPr>
      <w:rFonts w:ascii="宋体" w:hAnsi="宋体" w:eastAsia="宋体" w:cs="宋体"/>
      <w:b/>
      <w:bCs/>
      <w:sz w:val="40"/>
      <w:szCs w:val="40"/>
    </w:rPr>
  </w:style>
  <w:style w:type="character" w:customStyle="1" w:styleId="17">
    <w:name w:val="公文正文 字符"/>
    <w:basedOn w:val="12"/>
    <w:link w:val="4"/>
    <w:qFormat/>
    <w:uiPriority w:val="0"/>
    <w:rPr>
      <w:rFonts w:ascii="仿宋" w:hAnsi="仿宋" w:eastAsia="仿宋" w:cs="Times New Roman"/>
      <w:sz w:val="32"/>
      <w:szCs w:val="32"/>
    </w:rPr>
  </w:style>
  <w:style w:type="character" w:customStyle="1" w:styleId="18">
    <w:name w:val="页眉 字符"/>
    <w:basedOn w:val="12"/>
    <w:link w:val="8"/>
    <w:qFormat/>
    <w:uiPriority w:val="99"/>
    <w:rPr>
      <w:rFonts w:ascii="仿宋" w:hAnsi="仿宋" w:eastAsia="仿宋" w:cs="Times New Roman"/>
      <w:kern w:val="0"/>
      <w:sz w:val="18"/>
      <w:szCs w:val="18"/>
    </w:rPr>
  </w:style>
  <w:style w:type="character" w:customStyle="1" w:styleId="19">
    <w:name w:val="页脚 字符"/>
    <w:basedOn w:val="12"/>
    <w:link w:val="7"/>
    <w:qFormat/>
    <w:uiPriority w:val="99"/>
    <w:rPr>
      <w:rFonts w:ascii="仿宋" w:hAnsi="仿宋" w:eastAsia="仿宋" w:cs="Times New Roman"/>
      <w:kern w:val="0"/>
      <w:sz w:val="18"/>
      <w:szCs w:val="18"/>
    </w:rPr>
  </w:style>
  <w:style w:type="character" w:customStyle="1" w:styleId="20">
    <w:name w:val="批注文字 字符"/>
    <w:basedOn w:val="12"/>
    <w:link w:val="6"/>
    <w:semiHidden/>
    <w:qFormat/>
    <w:uiPriority w:val="99"/>
    <w:rPr>
      <w:rFonts w:ascii="仿宋" w:hAnsi="仿宋" w:eastAsia="仿宋"/>
      <w:sz w:val="32"/>
      <w:szCs w:val="32"/>
    </w:rPr>
  </w:style>
  <w:style w:type="character" w:customStyle="1" w:styleId="21">
    <w:name w:val="批注主题 字符"/>
    <w:basedOn w:val="20"/>
    <w:link w:val="10"/>
    <w:semiHidden/>
    <w:qFormat/>
    <w:uiPriority w:val="99"/>
    <w:rPr>
      <w:rFonts w:ascii="仿宋" w:hAnsi="仿宋" w:eastAsia="仿宋"/>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E889-6F00-4EDD-8137-2DF38B4CE885}">
  <ds:schemaRefs/>
</ds:datastoreItem>
</file>

<file path=docProps/app.xml><?xml version="1.0" encoding="utf-8"?>
<Properties xmlns="http://schemas.openxmlformats.org/officeDocument/2006/extended-properties" xmlns:vt="http://schemas.openxmlformats.org/officeDocument/2006/docPropsVTypes">
  <Template>Normal.dotm</Template>
  <Pages>4</Pages>
  <Words>818</Words>
  <Characters>878</Characters>
  <Lines>22</Lines>
  <Paragraphs>17</Paragraphs>
  <TotalTime>2</TotalTime>
  <ScaleCrop>false</ScaleCrop>
  <LinksUpToDate>false</LinksUpToDate>
  <CharactersWithSpaces>931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2026-05-27T01:52:00Z</dcterms:created>
  <dc:creator>zhb-duds</dc:creator>
  <cp:lastModifiedBy>wps</cp:lastModifiedBy>
  <dcterms:modified xsi:type="dcterms:W3CDTF">2026-06-01T00:36:58Z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37D5C922AC1D4239BFD774BB7467C02E</vt:lpwstr>
  </property>
  <property fmtid="{D5CDD505-2E9C-101B-9397-08002B2CF9AE}" pid="4" name="KSOTemplateDocerSaveRecord">
    <vt:lpwstr>eyJoZGlkIjoiZDQ2OTRkZTY3NWFhZmRmODM3OTgxNTAxYTczMTdhNzEiLCJ1c2VySWQiOiI0MzA1NjEwNDMifQ==</vt:lpwstr>
  </property>
</Properties>
</file>