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274C" w14:textId="77777777" w:rsidR="00B34885" w:rsidRDefault="00C95659">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2042D1">
        <w:rPr>
          <w:rFonts w:ascii="宋体" w:eastAsia="宋体" w:hAnsi="宋体" w:cs="Times New Roman" w:hint="eastAsia"/>
          <w:b/>
          <w:bCs/>
          <w:iCs/>
          <w:sz w:val="24"/>
          <w:szCs w:val="24"/>
        </w:rPr>
        <w:t>688560</w:t>
      </w:r>
      <w:r>
        <w:rPr>
          <w:rFonts w:ascii="宋体" w:eastAsia="宋体" w:hAnsi="宋体" w:cs="Times New Roman" w:hint="eastAsia"/>
          <w:b/>
          <w:bCs/>
          <w:iCs/>
          <w:sz w:val="24"/>
          <w:szCs w:val="24"/>
        </w:rPr>
        <w:t xml:space="preserve">             </w:t>
      </w:r>
      <w:r w:rsidR="002042D1">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 xml:space="preserve">       证券简称：</w:t>
      </w:r>
      <w:proofErr w:type="gramStart"/>
      <w:r w:rsidR="002042D1">
        <w:rPr>
          <w:rFonts w:ascii="宋体" w:eastAsia="宋体" w:hAnsi="宋体" w:cs="Times New Roman" w:hint="eastAsia"/>
          <w:b/>
          <w:bCs/>
          <w:iCs/>
          <w:sz w:val="24"/>
          <w:szCs w:val="24"/>
        </w:rPr>
        <w:t>明冠新材</w:t>
      </w:r>
      <w:proofErr w:type="gramEnd"/>
    </w:p>
    <w:p w14:paraId="34BE60CF" w14:textId="77777777" w:rsidR="00B34885" w:rsidRDefault="002042D1" w:rsidP="008B4072">
      <w:pPr>
        <w:keepNext/>
        <w:keepLines/>
        <w:spacing w:beforeLines="50" w:before="156" w:afterLines="50" w:after="156" w:line="360" w:lineRule="auto"/>
        <w:jc w:val="center"/>
        <w:outlineLvl w:val="1"/>
        <w:rPr>
          <w:rFonts w:ascii="宋体" w:eastAsia="宋体" w:hAnsi="宋体" w:cs="Times New Roman" w:hint="eastAsia"/>
          <w:b/>
          <w:bCs/>
          <w:sz w:val="32"/>
          <w:szCs w:val="32"/>
        </w:rPr>
      </w:pPr>
      <w:proofErr w:type="gramStart"/>
      <w:r>
        <w:rPr>
          <w:rFonts w:ascii="宋体" w:eastAsia="宋体" w:hAnsi="宋体" w:cs="Times New Roman" w:hint="eastAsia"/>
          <w:b/>
          <w:bCs/>
          <w:sz w:val="32"/>
          <w:szCs w:val="32"/>
        </w:rPr>
        <w:t>明冠新材料</w:t>
      </w:r>
      <w:proofErr w:type="gramEnd"/>
      <w:r w:rsidR="00C95659">
        <w:rPr>
          <w:rFonts w:ascii="宋体" w:eastAsia="宋体" w:hAnsi="宋体" w:cs="Times New Roman" w:hint="eastAsia"/>
          <w:b/>
          <w:bCs/>
          <w:sz w:val="32"/>
          <w:szCs w:val="32"/>
        </w:rPr>
        <w:t>股份有限公司</w:t>
      </w:r>
    </w:p>
    <w:p w14:paraId="0694A2A5" w14:textId="77777777" w:rsidR="00B34885" w:rsidRDefault="00C95659" w:rsidP="008B4072">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0F304553" w14:textId="12CA1052" w:rsidR="00B34885" w:rsidRDefault="00C95659" w:rsidP="001E040A">
      <w:pPr>
        <w:keepNext/>
        <w:keepLines/>
        <w:spacing w:before="260" w:after="260" w:line="360" w:lineRule="auto"/>
        <w:jc w:val="righ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1E040A">
        <w:rPr>
          <w:rFonts w:ascii="宋体" w:eastAsia="宋体" w:hAnsi="宋体" w:cs="Times New Roman" w:hint="eastAsia"/>
          <w:b/>
          <w:bCs/>
          <w:sz w:val="24"/>
          <w:szCs w:val="24"/>
        </w:rPr>
        <w:t xml:space="preserve"> </w:t>
      </w:r>
      <w:r w:rsidR="002042D1">
        <w:rPr>
          <w:rFonts w:ascii="宋体" w:eastAsia="宋体" w:hAnsi="宋体" w:cs="Times New Roman" w:hint="eastAsia"/>
          <w:b/>
          <w:bCs/>
          <w:sz w:val="24"/>
          <w:szCs w:val="24"/>
        </w:rPr>
        <w:t>202</w:t>
      </w:r>
      <w:r w:rsidR="005815FD">
        <w:rPr>
          <w:rFonts w:ascii="宋体" w:eastAsia="宋体" w:hAnsi="宋体" w:cs="Times New Roman" w:hint="eastAsia"/>
          <w:b/>
          <w:bCs/>
          <w:sz w:val="24"/>
          <w:szCs w:val="24"/>
        </w:rPr>
        <w:t>6</w:t>
      </w:r>
      <w:r w:rsidR="001E040A">
        <w:rPr>
          <w:rFonts w:ascii="宋体" w:eastAsia="宋体" w:hAnsi="宋体" w:cs="Times New Roman" w:hint="eastAsia"/>
          <w:b/>
          <w:bCs/>
          <w:sz w:val="24"/>
          <w:szCs w:val="24"/>
        </w:rPr>
        <w:t>-</w:t>
      </w:r>
      <w:r w:rsidR="002042D1">
        <w:rPr>
          <w:rFonts w:ascii="宋体" w:eastAsia="宋体" w:hAnsi="宋体" w:cs="Times New Roman" w:hint="eastAsia"/>
          <w:b/>
          <w:bCs/>
          <w:sz w:val="24"/>
          <w:szCs w:val="24"/>
        </w:rPr>
        <w:t>00</w:t>
      </w:r>
      <w:r w:rsidR="00435354">
        <w:rPr>
          <w:rFonts w:ascii="宋体" w:eastAsia="宋体" w:hAnsi="宋体" w:cs="Times New Roman" w:hint="eastAsia"/>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138"/>
      </w:tblGrid>
      <w:tr w:rsidR="00B34885" w:rsidRPr="004F72BC" w14:paraId="56B3D461" w14:textId="77777777" w:rsidTr="00A44A9A">
        <w:tc>
          <w:tcPr>
            <w:tcW w:w="1702" w:type="dxa"/>
          </w:tcPr>
          <w:p w14:paraId="49E0292A" w14:textId="77777777" w:rsidR="00B34885" w:rsidRPr="004F72BC" w:rsidRDefault="00C95659">
            <w:pPr>
              <w:spacing w:line="360" w:lineRule="auto"/>
              <w:rPr>
                <w:rFonts w:asciiTheme="minorEastAsia" w:hAnsiTheme="minorEastAsia" w:cs="Times New Roman" w:hint="eastAsia"/>
                <w:b/>
                <w:bCs/>
                <w:iCs/>
                <w:sz w:val="24"/>
                <w:szCs w:val="24"/>
              </w:rPr>
            </w:pPr>
            <w:r w:rsidRPr="004F72BC">
              <w:rPr>
                <w:rFonts w:asciiTheme="minorEastAsia" w:hAnsiTheme="minorEastAsia" w:cs="Times New Roman" w:hint="eastAsia"/>
                <w:b/>
                <w:bCs/>
                <w:iCs/>
                <w:sz w:val="24"/>
                <w:szCs w:val="24"/>
              </w:rPr>
              <w:t>投资者关系活动类别</w:t>
            </w:r>
          </w:p>
          <w:p w14:paraId="379809F3" w14:textId="77777777" w:rsidR="00B34885" w:rsidRPr="004F72BC" w:rsidRDefault="00B34885">
            <w:pPr>
              <w:spacing w:line="360" w:lineRule="auto"/>
              <w:rPr>
                <w:rFonts w:asciiTheme="minorEastAsia" w:hAnsiTheme="minorEastAsia" w:cs="Times New Roman" w:hint="eastAsia"/>
                <w:b/>
                <w:bCs/>
                <w:iCs/>
                <w:sz w:val="24"/>
                <w:szCs w:val="24"/>
              </w:rPr>
            </w:pPr>
          </w:p>
        </w:tc>
        <w:tc>
          <w:tcPr>
            <w:tcW w:w="7138" w:type="dxa"/>
          </w:tcPr>
          <w:p w14:paraId="5EC27303" w14:textId="77777777" w:rsidR="00B34885" w:rsidRPr="004F72BC" w:rsidRDefault="006455E4">
            <w:pPr>
              <w:spacing w:line="360" w:lineRule="auto"/>
              <w:rPr>
                <w:rFonts w:asciiTheme="minorEastAsia" w:hAnsiTheme="minorEastAsia" w:cs="Times New Roman" w:hint="eastAsia"/>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 xml:space="preserve">特定对象调研        </w:t>
            </w:r>
            <w:r w:rsidR="00C95659" w:rsidRPr="004F72BC">
              <w:rPr>
                <w:rFonts w:asciiTheme="minorEastAsia" w:hAnsiTheme="minorEastAsia" w:cs="Times New Roman" w:hint="eastAsia"/>
                <w:bCs/>
                <w:iCs/>
                <w:sz w:val="24"/>
                <w:szCs w:val="24"/>
              </w:rPr>
              <w:t>□</w:t>
            </w:r>
            <w:r w:rsidR="00C95659" w:rsidRPr="004F72BC">
              <w:rPr>
                <w:rFonts w:asciiTheme="minorEastAsia" w:hAnsiTheme="minorEastAsia" w:cs="Times New Roman" w:hint="eastAsia"/>
                <w:sz w:val="24"/>
                <w:szCs w:val="24"/>
              </w:rPr>
              <w:t>分析师会议</w:t>
            </w:r>
          </w:p>
          <w:p w14:paraId="64C31BB8" w14:textId="21341BFC" w:rsidR="00B34885" w:rsidRPr="004F72BC" w:rsidRDefault="00C95659">
            <w:pPr>
              <w:spacing w:line="360" w:lineRule="auto"/>
              <w:rPr>
                <w:rFonts w:asciiTheme="minorEastAsia" w:hAnsiTheme="minorEastAsia" w:cs="Times New Roman" w:hint="eastAsia"/>
                <w:bCs/>
                <w:iCs/>
                <w:sz w:val="24"/>
                <w:szCs w:val="24"/>
              </w:rPr>
            </w:pP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 xml:space="preserve">媒体采访            </w:t>
            </w:r>
            <w:r w:rsidR="004E188E" w:rsidRPr="004F72BC">
              <w:rPr>
                <w:rFonts w:asciiTheme="minorEastAsia" w:hAnsiTheme="minorEastAsia" w:cs="Times New Roman" w:hint="eastAsia"/>
                <w:bCs/>
                <w:iCs/>
                <w:sz w:val="24"/>
                <w:szCs w:val="24"/>
              </w:rPr>
              <w:sym w:font="Wingdings 2" w:char="F050"/>
            </w:r>
            <w:r w:rsidRPr="004F72BC">
              <w:rPr>
                <w:rFonts w:asciiTheme="minorEastAsia" w:hAnsiTheme="minorEastAsia" w:cs="Times New Roman" w:hint="eastAsia"/>
                <w:sz w:val="24"/>
                <w:szCs w:val="24"/>
              </w:rPr>
              <w:t>业绩说明会</w:t>
            </w:r>
          </w:p>
          <w:p w14:paraId="2C0B55AF" w14:textId="77777777" w:rsidR="00B34885" w:rsidRPr="004F72BC" w:rsidRDefault="00C95659">
            <w:pPr>
              <w:spacing w:line="360" w:lineRule="auto"/>
              <w:rPr>
                <w:rFonts w:asciiTheme="minorEastAsia" w:hAnsiTheme="minorEastAsia" w:cs="Times New Roman" w:hint="eastAsia"/>
                <w:bCs/>
                <w:iCs/>
                <w:sz w:val="24"/>
                <w:szCs w:val="24"/>
              </w:rPr>
            </w:pP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 xml:space="preserve">新闻发布会          </w:t>
            </w: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路演活动</w:t>
            </w:r>
          </w:p>
          <w:p w14:paraId="49E2ED5F" w14:textId="77777777" w:rsidR="00B34885" w:rsidRPr="004F72BC" w:rsidRDefault="006455E4">
            <w:pPr>
              <w:tabs>
                <w:tab w:val="left" w:pos="2690"/>
                <w:tab w:val="center" w:pos="3199"/>
              </w:tabs>
              <w:spacing w:line="360" w:lineRule="auto"/>
              <w:rPr>
                <w:rFonts w:asciiTheme="minorEastAsia" w:hAnsiTheme="minorEastAsia" w:cs="Times New Roman" w:hint="eastAsia"/>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现场参观            □电话会议</w:t>
            </w:r>
          </w:p>
          <w:p w14:paraId="21B92457" w14:textId="31F893EB" w:rsidR="00B34885" w:rsidRPr="004F72BC" w:rsidRDefault="004E188E">
            <w:pPr>
              <w:tabs>
                <w:tab w:val="center" w:pos="3199"/>
              </w:tabs>
              <w:spacing w:line="360" w:lineRule="auto"/>
              <w:rPr>
                <w:rFonts w:asciiTheme="minorEastAsia" w:hAnsiTheme="minorEastAsia" w:cs="Times New Roman" w:hint="eastAsia"/>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 xml:space="preserve">其他 </w:t>
            </w:r>
          </w:p>
        </w:tc>
      </w:tr>
      <w:tr w:rsidR="00181228" w:rsidRPr="004F72BC" w14:paraId="647581EE" w14:textId="77777777" w:rsidTr="00A44A9A">
        <w:tc>
          <w:tcPr>
            <w:tcW w:w="1702" w:type="dxa"/>
          </w:tcPr>
          <w:p w14:paraId="4BE75E9C" w14:textId="77777777" w:rsidR="00181228" w:rsidRPr="004F72BC" w:rsidRDefault="00181228" w:rsidP="00717DA8">
            <w:pPr>
              <w:spacing w:line="420" w:lineRule="exact"/>
              <w:rPr>
                <w:rFonts w:asciiTheme="minorEastAsia" w:hAnsiTheme="minorEastAsia" w:hint="eastAsia"/>
                <w:b/>
                <w:bCs/>
                <w:iCs/>
                <w:color w:val="000000"/>
                <w:kern w:val="0"/>
                <w:sz w:val="24"/>
                <w:szCs w:val="24"/>
              </w:rPr>
            </w:pPr>
            <w:r w:rsidRPr="004F72BC">
              <w:rPr>
                <w:rFonts w:asciiTheme="minorEastAsia" w:hAnsiTheme="minorEastAsia"/>
                <w:b/>
                <w:bCs/>
                <w:iCs/>
                <w:color w:val="000000"/>
                <w:kern w:val="0"/>
                <w:sz w:val="24"/>
                <w:szCs w:val="24"/>
              </w:rPr>
              <w:t>参与单位名称及人员姓名</w:t>
            </w:r>
          </w:p>
        </w:tc>
        <w:tc>
          <w:tcPr>
            <w:tcW w:w="7138" w:type="dxa"/>
          </w:tcPr>
          <w:p w14:paraId="06256A8E" w14:textId="015E39C4" w:rsidR="00181228" w:rsidRPr="004F72BC" w:rsidRDefault="004E188E" w:rsidP="00485FDA">
            <w:pPr>
              <w:tabs>
                <w:tab w:val="center" w:pos="2798"/>
              </w:tabs>
              <w:spacing w:line="360" w:lineRule="auto"/>
              <w:rPr>
                <w:rFonts w:asciiTheme="minorEastAsia" w:hAnsiTheme="minorEastAsia" w:cs="Times New Roman" w:hint="eastAsia"/>
                <w:bCs/>
                <w:iCs/>
                <w:sz w:val="24"/>
                <w:szCs w:val="24"/>
              </w:rPr>
            </w:pPr>
            <w:proofErr w:type="gramStart"/>
            <w:r w:rsidRPr="004E188E">
              <w:rPr>
                <w:rFonts w:asciiTheme="minorEastAsia" w:hAnsiTheme="minorEastAsia" w:cs="Times New Roman"/>
                <w:bCs/>
                <w:iCs/>
                <w:sz w:val="24"/>
                <w:szCs w:val="24"/>
              </w:rPr>
              <w:t>参加明冠新材</w:t>
            </w:r>
            <w:proofErr w:type="gramEnd"/>
            <w:r w:rsidRPr="004E188E">
              <w:rPr>
                <w:rFonts w:asciiTheme="minorEastAsia" w:hAnsiTheme="minorEastAsia" w:cs="Times New Roman"/>
                <w:bCs/>
                <w:iCs/>
                <w:sz w:val="24"/>
                <w:szCs w:val="24"/>
              </w:rPr>
              <w:t>2025年年度暨2026年第一季度业绩说明会的广大投资者</w:t>
            </w:r>
          </w:p>
        </w:tc>
      </w:tr>
      <w:tr w:rsidR="00181228" w:rsidRPr="004F72BC" w14:paraId="40BD8A18" w14:textId="77777777" w:rsidTr="00A44A9A">
        <w:tc>
          <w:tcPr>
            <w:tcW w:w="1702" w:type="dxa"/>
          </w:tcPr>
          <w:p w14:paraId="0B067815" w14:textId="77777777" w:rsidR="00181228" w:rsidRPr="004F72BC" w:rsidRDefault="00181228" w:rsidP="00717DA8">
            <w:pPr>
              <w:spacing w:line="420" w:lineRule="exact"/>
              <w:rPr>
                <w:rFonts w:asciiTheme="minorEastAsia" w:hAnsiTheme="minorEastAsia" w:hint="eastAsia"/>
                <w:b/>
                <w:bCs/>
                <w:iCs/>
                <w:color w:val="000000"/>
                <w:kern w:val="0"/>
                <w:sz w:val="24"/>
                <w:szCs w:val="24"/>
              </w:rPr>
            </w:pPr>
            <w:r w:rsidRPr="004F72BC">
              <w:rPr>
                <w:rFonts w:asciiTheme="minorEastAsia" w:hAnsiTheme="minorEastAsia"/>
                <w:b/>
                <w:bCs/>
                <w:iCs/>
                <w:color w:val="000000"/>
                <w:kern w:val="0"/>
                <w:sz w:val="24"/>
                <w:szCs w:val="24"/>
              </w:rPr>
              <w:t>时间</w:t>
            </w:r>
          </w:p>
        </w:tc>
        <w:tc>
          <w:tcPr>
            <w:tcW w:w="7138" w:type="dxa"/>
          </w:tcPr>
          <w:p w14:paraId="12397155" w14:textId="4445EB53" w:rsidR="00181228" w:rsidRPr="004F72BC" w:rsidRDefault="00181228" w:rsidP="00E666BE">
            <w:pPr>
              <w:spacing w:line="360" w:lineRule="auto"/>
              <w:rPr>
                <w:rFonts w:asciiTheme="minorEastAsia" w:hAnsiTheme="minorEastAsia" w:cs="Times New Roman" w:hint="eastAsia"/>
                <w:bCs/>
                <w:iCs/>
                <w:sz w:val="24"/>
                <w:szCs w:val="24"/>
              </w:rPr>
            </w:pPr>
            <w:r w:rsidRPr="004F72BC">
              <w:rPr>
                <w:rFonts w:asciiTheme="minorEastAsia" w:hAnsiTheme="minorEastAsia" w:cs="Times New Roman" w:hint="eastAsia"/>
                <w:bCs/>
                <w:iCs/>
                <w:sz w:val="24"/>
                <w:szCs w:val="24"/>
              </w:rPr>
              <w:t>202</w:t>
            </w:r>
            <w:r w:rsidR="002D0851">
              <w:rPr>
                <w:rFonts w:asciiTheme="minorEastAsia" w:hAnsiTheme="minorEastAsia" w:cs="Times New Roman" w:hint="eastAsia"/>
                <w:bCs/>
                <w:iCs/>
                <w:sz w:val="24"/>
                <w:szCs w:val="24"/>
              </w:rPr>
              <w:t>6</w:t>
            </w:r>
            <w:r w:rsidRPr="004F72BC">
              <w:rPr>
                <w:rFonts w:asciiTheme="minorEastAsia" w:hAnsiTheme="minorEastAsia" w:cs="Times New Roman" w:hint="eastAsia"/>
                <w:bCs/>
                <w:iCs/>
                <w:sz w:val="24"/>
                <w:szCs w:val="24"/>
              </w:rPr>
              <w:t>年</w:t>
            </w:r>
            <w:r w:rsidR="004E188E">
              <w:rPr>
                <w:rFonts w:asciiTheme="minorEastAsia" w:hAnsiTheme="minorEastAsia" w:cs="Times New Roman" w:hint="eastAsia"/>
                <w:bCs/>
                <w:iCs/>
                <w:sz w:val="24"/>
                <w:szCs w:val="24"/>
              </w:rPr>
              <w:t>6</w:t>
            </w:r>
            <w:r w:rsidRPr="004F72BC">
              <w:rPr>
                <w:rFonts w:asciiTheme="minorEastAsia" w:hAnsiTheme="minorEastAsia" w:cs="Times New Roman" w:hint="eastAsia"/>
                <w:bCs/>
                <w:iCs/>
                <w:sz w:val="24"/>
                <w:szCs w:val="24"/>
              </w:rPr>
              <w:t>月</w:t>
            </w:r>
            <w:r w:rsidR="004E188E">
              <w:rPr>
                <w:rFonts w:asciiTheme="minorEastAsia" w:hAnsiTheme="minorEastAsia" w:cs="Times New Roman" w:hint="eastAsia"/>
                <w:bCs/>
                <w:iCs/>
                <w:sz w:val="24"/>
                <w:szCs w:val="24"/>
              </w:rPr>
              <w:t>5</w:t>
            </w:r>
            <w:r w:rsidRPr="004F72BC">
              <w:rPr>
                <w:rFonts w:asciiTheme="minorEastAsia" w:hAnsiTheme="minorEastAsia" w:cs="Times New Roman" w:hint="eastAsia"/>
                <w:bCs/>
                <w:iCs/>
                <w:sz w:val="24"/>
                <w:szCs w:val="24"/>
              </w:rPr>
              <w:t>日 (周</w:t>
            </w:r>
            <w:r w:rsidR="002D0851">
              <w:rPr>
                <w:rFonts w:asciiTheme="minorEastAsia" w:hAnsiTheme="minorEastAsia" w:cs="Times New Roman" w:hint="eastAsia"/>
                <w:bCs/>
                <w:iCs/>
                <w:sz w:val="24"/>
                <w:szCs w:val="24"/>
              </w:rPr>
              <w:t>五</w:t>
            </w:r>
            <w:r w:rsidRPr="004F72BC">
              <w:rPr>
                <w:rFonts w:asciiTheme="minorEastAsia" w:hAnsiTheme="minorEastAsia" w:cs="Times New Roman" w:hint="eastAsia"/>
                <w:bCs/>
                <w:iCs/>
                <w:sz w:val="24"/>
                <w:szCs w:val="24"/>
              </w:rPr>
              <w:t xml:space="preserve">) 下午 </w:t>
            </w:r>
            <w:r w:rsidR="008B4072" w:rsidRPr="008B4072">
              <w:rPr>
                <w:rFonts w:asciiTheme="minorEastAsia" w:hAnsiTheme="minorEastAsia" w:cs="Times New Roman"/>
                <w:bCs/>
                <w:iCs/>
                <w:sz w:val="24"/>
                <w:szCs w:val="24"/>
              </w:rPr>
              <w:t>1</w:t>
            </w:r>
            <w:r w:rsidR="004E188E">
              <w:rPr>
                <w:rFonts w:asciiTheme="minorEastAsia" w:hAnsiTheme="minorEastAsia" w:cs="Times New Roman" w:hint="eastAsia"/>
                <w:bCs/>
                <w:iCs/>
                <w:sz w:val="24"/>
                <w:szCs w:val="24"/>
              </w:rPr>
              <w:t>6</w:t>
            </w:r>
            <w:r w:rsidR="008B4072" w:rsidRPr="008B4072">
              <w:rPr>
                <w:rFonts w:asciiTheme="minorEastAsia" w:hAnsiTheme="minorEastAsia" w:cs="Times New Roman"/>
                <w:bCs/>
                <w:iCs/>
                <w:sz w:val="24"/>
                <w:szCs w:val="24"/>
              </w:rPr>
              <w:t>:</w:t>
            </w:r>
            <w:r w:rsidR="002D0851">
              <w:rPr>
                <w:rFonts w:asciiTheme="minorEastAsia" w:hAnsiTheme="minorEastAsia" w:cs="Times New Roman" w:hint="eastAsia"/>
                <w:bCs/>
                <w:iCs/>
                <w:sz w:val="24"/>
                <w:szCs w:val="24"/>
              </w:rPr>
              <w:t>0</w:t>
            </w:r>
            <w:r w:rsidR="008B4072" w:rsidRPr="008B4072">
              <w:rPr>
                <w:rFonts w:asciiTheme="minorEastAsia" w:hAnsiTheme="minorEastAsia" w:cs="Times New Roman"/>
                <w:bCs/>
                <w:iCs/>
                <w:sz w:val="24"/>
                <w:szCs w:val="24"/>
              </w:rPr>
              <w:t>0</w:t>
            </w:r>
            <w:r w:rsidRPr="004F72BC">
              <w:rPr>
                <w:rFonts w:asciiTheme="minorEastAsia" w:hAnsiTheme="minorEastAsia"/>
                <w:bCs/>
                <w:iCs/>
                <w:color w:val="000000"/>
                <w:sz w:val="24"/>
                <w:szCs w:val="24"/>
              </w:rPr>
              <w:t>~</w:t>
            </w:r>
            <w:r w:rsidRPr="004F72BC">
              <w:rPr>
                <w:rFonts w:asciiTheme="minorEastAsia" w:hAnsiTheme="minorEastAsia" w:cs="Times New Roman" w:hint="eastAsia"/>
                <w:bCs/>
                <w:iCs/>
                <w:sz w:val="24"/>
                <w:szCs w:val="24"/>
              </w:rPr>
              <w:t>17:00</w:t>
            </w:r>
          </w:p>
        </w:tc>
      </w:tr>
      <w:tr w:rsidR="00181228" w:rsidRPr="004F72BC" w14:paraId="6A7E08D8" w14:textId="77777777" w:rsidTr="00A44A9A">
        <w:tc>
          <w:tcPr>
            <w:tcW w:w="1702" w:type="dxa"/>
          </w:tcPr>
          <w:p w14:paraId="426787BF" w14:textId="77777777" w:rsidR="00181228" w:rsidRPr="004F72BC" w:rsidRDefault="00181228" w:rsidP="00717DA8">
            <w:pPr>
              <w:spacing w:line="420" w:lineRule="exact"/>
              <w:rPr>
                <w:rFonts w:asciiTheme="minorEastAsia" w:hAnsiTheme="minorEastAsia" w:hint="eastAsia"/>
                <w:b/>
                <w:bCs/>
                <w:iCs/>
                <w:color w:val="000000"/>
                <w:kern w:val="0"/>
                <w:sz w:val="24"/>
                <w:szCs w:val="24"/>
              </w:rPr>
            </w:pPr>
            <w:r w:rsidRPr="004F72BC">
              <w:rPr>
                <w:rFonts w:asciiTheme="minorEastAsia" w:hAnsiTheme="minorEastAsia"/>
                <w:b/>
                <w:bCs/>
                <w:iCs/>
                <w:color w:val="000000"/>
                <w:kern w:val="0"/>
                <w:sz w:val="24"/>
                <w:szCs w:val="24"/>
              </w:rPr>
              <w:t>地点</w:t>
            </w:r>
          </w:p>
        </w:tc>
        <w:tc>
          <w:tcPr>
            <w:tcW w:w="7138" w:type="dxa"/>
          </w:tcPr>
          <w:p w14:paraId="7ED7AB1F" w14:textId="5CD95742" w:rsidR="00D868EA" w:rsidRDefault="004E188E" w:rsidP="004E188E">
            <w:pPr>
              <w:spacing w:line="360" w:lineRule="auto"/>
              <w:rPr>
                <w:rFonts w:asciiTheme="minorEastAsia" w:hAnsiTheme="minorEastAsia" w:cs="Times New Roman"/>
                <w:bCs/>
                <w:iCs/>
                <w:sz w:val="24"/>
                <w:szCs w:val="24"/>
              </w:rPr>
            </w:pPr>
            <w:r w:rsidRPr="004E188E">
              <w:rPr>
                <w:rFonts w:asciiTheme="minorEastAsia" w:hAnsiTheme="minorEastAsia" w:cs="Times New Roman" w:hint="eastAsia"/>
                <w:bCs/>
                <w:iCs/>
                <w:sz w:val="24"/>
                <w:szCs w:val="24"/>
              </w:rPr>
              <w:t>上</w:t>
            </w:r>
            <w:proofErr w:type="gramStart"/>
            <w:r w:rsidRPr="004E188E">
              <w:rPr>
                <w:rFonts w:asciiTheme="minorEastAsia" w:hAnsiTheme="minorEastAsia" w:cs="Times New Roman" w:hint="eastAsia"/>
                <w:bCs/>
                <w:iCs/>
                <w:sz w:val="24"/>
                <w:szCs w:val="24"/>
              </w:rPr>
              <w:t>证路演中心</w:t>
            </w:r>
            <w:proofErr w:type="gramEnd"/>
            <w:r w:rsidRPr="004E188E">
              <w:rPr>
                <w:rFonts w:asciiTheme="minorEastAsia" w:hAnsiTheme="minorEastAsia" w:cs="Times New Roman" w:hint="eastAsia"/>
                <w:bCs/>
                <w:iCs/>
                <w:sz w:val="24"/>
                <w:szCs w:val="24"/>
              </w:rPr>
              <w:t xml:space="preserve"> </w:t>
            </w:r>
            <w:hyperlink r:id="rId8" w:history="1">
              <w:r w:rsidR="00D868EA" w:rsidRPr="00CC75CF">
                <w:rPr>
                  <w:rStyle w:val="af2"/>
                  <w:rFonts w:asciiTheme="minorEastAsia" w:hAnsiTheme="minorEastAsia" w:cs="Times New Roman"/>
                  <w:bCs/>
                  <w:iCs/>
                  <w:sz w:val="24"/>
                  <w:szCs w:val="24"/>
                </w:rPr>
                <w:t>https://roadshow.sseinfo.com</w:t>
              </w:r>
            </w:hyperlink>
          </w:p>
          <w:p w14:paraId="18CF79BD" w14:textId="027C8A70" w:rsidR="00181228" w:rsidRPr="004818A4" w:rsidRDefault="004E188E" w:rsidP="004E188E">
            <w:pPr>
              <w:spacing w:line="360" w:lineRule="auto"/>
              <w:rPr>
                <w:rFonts w:asciiTheme="minorEastAsia" w:hAnsiTheme="minorEastAsia" w:cs="Times New Roman" w:hint="eastAsia"/>
                <w:bCs/>
                <w:iCs/>
                <w:sz w:val="24"/>
                <w:szCs w:val="24"/>
              </w:rPr>
            </w:pPr>
            <w:r w:rsidRPr="004E188E">
              <w:rPr>
                <w:rFonts w:asciiTheme="minorEastAsia" w:hAnsiTheme="minorEastAsia" w:cs="Times New Roman" w:hint="eastAsia"/>
                <w:bCs/>
                <w:iCs/>
                <w:sz w:val="24"/>
                <w:szCs w:val="24"/>
              </w:rPr>
              <w:t>网络文字互动</w:t>
            </w:r>
          </w:p>
        </w:tc>
      </w:tr>
      <w:tr w:rsidR="00181228" w:rsidRPr="004F72BC" w14:paraId="5076E374" w14:textId="77777777" w:rsidTr="00A44A9A">
        <w:tc>
          <w:tcPr>
            <w:tcW w:w="1702" w:type="dxa"/>
          </w:tcPr>
          <w:p w14:paraId="002647B9" w14:textId="77777777" w:rsidR="00181228" w:rsidRPr="004F72BC" w:rsidRDefault="00181228" w:rsidP="00717DA8">
            <w:pPr>
              <w:spacing w:line="420" w:lineRule="exact"/>
              <w:rPr>
                <w:rFonts w:asciiTheme="minorEastAsia" w:hAnsiTheme="minorEastAsia" w:hint="eastAsia"/>
                <w:b/>
                <w:bCs/>
                <w:iCs/>
                <w:color w:val="000000"/>
                <w:kern w:val="0"/>
                <w:sz w:val="24"/>
                <w:szCs w:val="24"/>
              </w:rPr>
            </w:pPr>
            <w:r w:rsidRPr="004F72BC">
              <w:rPr>
                <w:rFonts w:asciiTheme="minorEastAsia" w:hAnsiTheme="minorEastAsia"/>
                <w:b/>
                <w:bCs/>
                <w:iCs/>
                <w:color w:val="000000"/>
                <w:kern w:val="0"/>
                <w:sz w:val="24"/>
                <w:szCs w:val="24"/>
              </w:rPr>
              <w:t>上市公司接待人员姓名</w:t>
            </w:r>
          </w:p>
        </w:tc>
        <w:tc>
          <w:tcPr>
            <w:tcW w:w="7138" w:type="dxa"/>
          </w:tcPr>
          <w:p w14:paraId="7968B375" w14:textId="77777777" w:rsidR="004E188E" w:rsidRPr="004E188E" w:rsidRDefault="004E188E" w:rsidP="004E188E">
            <w:pPr>
              <w:spacing w:line="420" w:lineRule="exact"/>
              <w:rPr>
                <w:rFonts w:asciiTheme="minorEastAsia" w:hAnsiTheme="minorEastAsia" w:hint="eastAsia"/>
                <w:bCs/>
                <w:sz w:val="24"/>
                <w:szCs w:val="24"/>
              </w:rPr>
            </w:pPr>
            <w:r w:rsidRPr="004E188E">
              <w:rPr>
                <w:rFonts w:asciiTheme="minorEastAsia" w:hAnsiTheme="minorEastAsia" w:hint="eastAsia"/>
                <w:bCs/>
                <w:sz w:val="24"/>
                <w:szCs w:val="24"/>
              </w:rPr>
              <w:t>董事长兼总经理：闫洪嘉先生</w:t>
            </w:r>
          </w:p>
          <w:p w14:paraId="40B99194" w14:textId="77777777" w:rsidR="004E188E" w:rsidRPr="004E188E" w:rsidRDefault="004E188E" w:rsidP="004E188E">
            <w:pPr>
              <w:spacing w:line="420" w:lineRule="exact"/>
              <w:rPr>
                <w:rFonts w:asciiTheme="minorEastAsia" w:hAnsiTheme="minorEastAsia" w:hint="eastAsia"/>
                <w:bCs/>
                <w:sz w:val="24"/>
                <w:szCs w:val="24"/>
              </w:rPr>
            </w:pPr>
            <w:r w:rsidRPr="004E188E">
              <w:rPr>
                <w:rFonts w:asciiTheme="minorEastAsia" w:hAnsiTheme="minorEastAsia" w:hint="eastAsia"/>
                <w:bCs/>
                <w:sz w:val="24"/>
                <w:szCs w:val="24"/>
              </w:rPr>
              <w:t>财务总监：赖锡安先生</w:t>
            </w:r>
          </w:p>
          <w:p w14:paraId="2A12C132" w14:textId="77777777" w:rsidR="004E188E" w:rsidRPr="004E188E" w:rsidRDefault="004E188E" w:rsidP="004E188E">
            <w:pPr>
              <w:spacing w:line="420" w:lineRule="exact"/>
              <w:rPr>
                <w:rFonts w:asciiTheme="minorEastAsia" w:hAnsiTheme="minorEastAsia" w:hint="eastAsia"/>
                <w:bCs/>
                <w:sz w:val="24"/>
                <w:szCs w:val="24"/>
              </w:rPr>
            </w:pPr>
            <w:r w:rsidRPr="004E188E">
              <w:rPr>
                <w:rFonts w:asciiTheme="minorEastAsia" w:hAnsiTheme="minorEastAsia" w:hint="eastAsia"/>
                <w:bCs/>
                <w:sz w:val="24"/>
                <w:szCs w:val="24"/>
              </w:rPr>
              <w:t>董事会秘书：叶勇先生</w:t>
            </w:r>
          </w:p>
          <w:p w14:paraId="3C136E2F" w14:textId="2C8A5A41" w:rsidR="00181228" w:rsidRPr="00C84912" w:rsidRDefault="004E188E" w:rsidP="004E188E">
            <w:pPr>
              <w:spacing w:line="420" w:lineRule="exact"/>
              <w:rPr>
                <w:rFonts w:asciiTheme="minorEastAsia" w:hAnsiTheme="minorEastAsia" w:hint="eastAsia"/>
                <w:bCs/>
                <w:sz w:val="24"/>
                <w:szCs w:val="24"/>
              </w:rPr>
            </w:pPr>
            <w:r w:rsidRPr="004E188E">
              <w:rPr>
                <w:rFonts w:asciiTheme="minorEastAsia" w:hAnsiTheme="minorEastAsia" w:hint="eastAsia"/>
                <w:bCs/>
                <w:sz w:val="24"/>
                <w:szCs w:val="24"/>
              </w:rPr>
              <w:t>独立董事：文芳女士</w:t>
            </w:r>
          </w:p>
        </w:tc>
      </w:tr>
      <w:tr w:rsidR="00B34885" w:rsidRPr="004F72BC" w14:paraId="5B3A2328" w14:textId="77777777" w:rsidTr="00A44A9A">
        <w:trPr>
          <w:trHeight w:val="2701"/>
        </w:trPr>
        <w:tc>
          <w:tcPr>
            <w:tcW w:w="1702" w:type="dxa"/>
            <w:vAlign w:val="center"/>
          </w:tcPr>
          <w:p w14:paraId="7C00C5EF" w14:textId="77777777" w:rsidR="00B34885" w:rsidRPr="004F72BC" w:rsidRDefault="00C95659">
            <w:pPr>
              <w:spacing w:line="360" w:lineRule="auto"/>
              <w:rPr>
                <w:rFonts w:asciiTheme="minorEastAsia" w:hAnsiTheme="minorEastAsia" w:cs="Times New Roman" w:hint="eastAsia"/>
                <w:b/>
                <w:bCs/>
                <w:iCs/>
                <w:sz w:val="24"/>
                <w:szCs w:val="24"/>
              </w:rPr>
            </w:pPr>
            <w:r w:rsidRPr="004F72BC">
              <w:rPr>
                <w:rFonts w:asciiTheme="minorEastAsia" w:hAnsiTheme="minorEastAsia" w:cs="Times New Roman" w:hint="eastAsia"/>
                <w:b/>
                <w:bCs/>
                <w:iCs/>
                <w:sz w:val="24"/>
                <w:szCs w:val="24"/>
              </w:rPr>
              <w:t>投资者关系活动主要内容介绍</w:t>
            </w:r>
          </w:p>
        </w:tc>
        <w:tc>
          <w:tcPr>
            <w:tcW w:w="7138" w:type="dxa"/>
          </w:tcPr>
          <w:p w14:paraId="44B65823" w14:textId="77777777" w:rsidR="00181228" w:rsidRPr="004E188E" w:rsidRDefault="00181228" w:rsidP="008B4072">
            <w:pPr>
              <w:spacing w:beforeLines="50" w:before="156" w:line="460" w:lineRule="exact"/>
              <w:rPr>
                <w:rFonts w:asciiTheme="minorEastAsia" w:hAnsiTheme="minorEastAsia" w:hint="eastAsia"/>
                <w:bCs/>
                <w:sz w:val="24"/>
                <w:szCs w:val="24"/>
              </w:rPr>
            </w:pPr>
            <w:r w:rsidRPr="004E188E">
              <w:rPr>
                <w:rFonts w:asciiTheme="minorEastAsia" w:hAnsiTheme="minorEastAsia"/>
                <w:bCs/>
                <w:sz w:val="24"/>
                <w:szCs w:val="24"/>
              </w:rPr>
              <w:t>投资者提出的问题及公司回复情况</w:t>
            </w:r>
          </w:p>
          <w:p w14:paraId="2260095D" w14:textId="77777777" w:rsidR="00181228" w:rsidRPr="004E188E" w:rsidRDefault="00181228" w:rsidP="00181228">
            <w:pPr>
              <w:spacing w:line="460" w:lineRule="exact"/>
              <w:ind w:firstLineChars="200" w:firstLine="480"/>
              <w:rPr>
                <w:rFonts w:asciiTheme="minorEastAsia" w:hAnsiTheme="minorEastAsia" w:hint="eastAsia"/>
                <w:bCs/>
                <w:sz w:val="24"/>
                <w:szCs w:val="24"/>
              </w:rPr>
            </w:pPr>
            <w:r w:rsidRPr="004E188E">
              <w:rPr>
                <w:rFonts w:asciiTheme="minorEastAsia" w:hAnsiTheme="minorEastAsia" w:cs="宋体"/>
                <w:bCs/>
                <w:sz w:val="24"/>
                <w:szCs w:val="24"/>
              </w:rPr>
              <w:t>公司就投资者在本次说明会中提出的问题进行了回复：</w:t>
            </w:r>
          </w:p>
          <w:p w14:paraId="1C875DFE" w14:textId="4B77D9CC" w:rsidR="004E188E" w:rsidRPr="004E188E" w:rsidRDefault="004E188E" w:rsidP="004E188E">
            <w:pPr>
              <w:pStyle w:val="Style6"/>
              <w:spacing w:line="460" w:lineRule="exact"/>
              <w:ind w:firstLineChars="0" w:firstLine="0"/>
              <w:rPr>
                <w:rFonts w:asciiTheme="minorEastAsia" w:eastAsiaTheme="minorEastAsia" w:hAnsiTheme="minorEastAsia" w:hint="eastAsia"/>
                <w:b/>
                <w:sz w:val="24"/>
                <w:szCs w:val="24"/>
              </w:rPr>
            </w:pPr>
            <w:r w:rsidRPr="004E188E">
              <w:rPr>
                <w:rFonts w:asciiTheme="minorEastAsia" w:eastAsiaTheme="minorEastAsia" w:hAnsiTheme="minorEastAsia" w:hint="eastAsia"/>
                <w:b/>
                <w:sz w:val="24"/>
                <w:szCs w:val="24"/>
              </w:rPr>
              <w:t>1、在精密涂布复合技术领域，公司都有哪些技术突破？</w:t>
            </w:r>
          </w:p>
          <w:p w14:paraId="102D9BBD" w14:textId="11DC3CC9" w:rsidR="004E188E" w:rsidRPr="004E188E" w:rsidRDefault="004E188E" w:rsidP="004E188E">
            <w:pPr>
              <w:pStyle w:val="Style6"/>
              <w:spacing w:line="460" w:lineRule="exact"/>
              <w:ind w:firstLineChars="0" w:firstLine="0"/>
              <w:rPr>
                <w:rFonts w:asciiTheme="minorEastAsia" w:eastAsiaTheme="minorEastAsia" w:hAnsiTheme="minorEastAsia" w:hint="eastAsia"/>
                <w:bCs/>
                <w:sz w:val="24"/>
                <w:szCs w:val="24"/>
              </w:rPr>
            </w:pPr>
            <w:r w:rsidRPr="004E188E">
              <w:rPr>
                <w:rFonts w:asciiTheme="minorEastAsia" w:eastAsiaTheme="minorEastAsia" w:hAnsiTheme="minorEastAsia" w:hint="eastAsia"/>
                <w:bCs/>
                <w:sz w:val="24"/>
                <w:szCs w:val="24"/>
              </w:rPr>
              <w:t>答:尊敬的投资者：您好！公司针对双面涂布方法易出现的问题，经过长期探索实践，成功开发出可一次涂布多层及复合的精密涂布复合工艺技术。公司基于在高分子薄膜复合领域多年的经验积累，掌握了多层薄膜复合工艺的关键技术，保证了在量产太阳能电池背板及锂离子电池用铝塑膜产品的过程中产品质量可靠性。通过自主</w:t>
            </w:r>
            <w:r w:rsidRPr="004E188E">
              <w:rPr>
                <w:rFonts w:asciiTheme="minorEastAsia" w:eastAsiaTheme="minorEastAsia" w:hAnsiTheme="minorEastAsia" w:hint="eastAsia"/>
                <w:bCs/>
                <w:sz w:val="24"/>
                <w:szCs w:val="24"/>
              </w:rPr>
              <w:lastRenderedPageBreak/>
              <w:t>研发，设计了干热复合制备工艺，并进行了生产流程优化，开发出了具有完全自主知识产权的铝塑膜干热法复合制备技术。感谢您的关注！</w:t>
            </w:r>
          </w:p>
          <w:p w14:paraId="40BC598F" w14:textId="4914A251" w:rsidR="004E188E" w:rsidRPr="004E188E" w:rsidRDefault="004E188E" w:rsidP="004E188E">
            <w:pPr>
              <w:pStyle w:val="Style6"/>
              <w:spacing w:line="460" w:lineRule="exact"/>
              <w:ind w:firstLineChars="0" w:firstLine="0"/>
              <w:rPr>
                <w:rFonts w:asciiTheme="minorEastAsia" w:eastAsiaTheme="minorEastAsia" w:hAnsiTheme="minorEastAsia" w:hint="eastAsia"/>
                <w:b/>
                <w:sz w:val="24"/>
                <w:szCs w:val="24"/>
              </w:rPr>
            </w:pPr>
            <w:r w:rsidRPr="004E188E">
              <w:rPr>
                <w:rFonts w:asciiTheme="minorEastAsia" w:eastAsiaTheme="minorEastAsia" w:hAnsiTheme="minorEastAsia" w:hint="eastAsia"/>
                <w:b/>
                <w:sz w:val="24"/>
                <w:szCs w:val="24"/>
              </w:rPr>
              <w:t>2、未来几年，公司有</w:t>
            </w:r>
            <w:proofErr w:type="gramStart"/>
            <w:r w:rsidRPr="004E188E">
              <w:rPr>
                <w:rFonts w:asciiTheme="minorEastAsia" w:eastAsiaTheme="minorEastAsia" w:hAnsiTheme="minorEastAsia" w:hint="eastAsia"/>
                <w:b/>
                <w:sz w:val="24"/>
                <w:szCs w:val="24"/>
              </w:rPr>
              <w:t>何经营</w:t>
            </w:r>
            <w:proofErr w:type="gramEnd"/>
            <w:r w:rsidRPr="004E188E">
              <w:rPr>
                <w:rFonts w:asciiTheme="minorEastAsia" w:eastAsiaTheme="minorEastAsia" w:hAnsiTheme="minorEastAsia" w:hint="eastAsia"/>
                <w:b/>
                <w:sz w:val="24"/>
                <w:szCs w:val="24"/>
              </w:rPr>
              <w:t>计划？</w:t>
            </w:r>
          </w:p>
          <w:p w14:paraId="14C489C2" w14:textId="23D0DA04" w:rsidR="004E188E" w:rsidRPr="004E188E" w:rsidRDefault="004E188E" w:rsidP="004E188E">
            <w:pPr>
              <w:pStyle w:val="Style6"/>
              <w:spacing w:line="460" w:lineRule="exact"/>
              <w:ind w:firstLineChars="0" w:firstLine="0"/>
              <w:rPr>
                <w:rFonts w:asciiTheme="minorEastAsia" w:eastAsiaTheme="minorEastAsia" w:hAnsiTheme="minorEastAsia" w:hint="eastAsia"/>
                <w:bCs/>
                <w:sz w:val="24"/>
                <w:szCs w:val="24"/>
              </w:rPr>
            </w:pPr>
            <w:r w:rsidRPr="004E188E">
              <w:rPr>
                <w:rFonts w:asciiTheme="minorEastAsia" w:eastAsiaTheme="minorEastAsia" w:hAnsiTheme="minorEastAsia" w:hint="eastAsia"/>
                <w:bCs/>
                <w:sz w:val="24"/>
                <w:szCs w:val="24"/>
              </w:rPr>
              <w:t>答:尊敬的投资者：您好！未来几年，公司将往新型材料布局研发队伍建设及新产品技术储备，谋求企业转型升级。加大差异化产品营收占比，尽快改善公司经营效益，促进公司高质量发展。谢谢！</w:t>
            </w:r>
          </w:p>
          <w:p w14:paraId="52E5A3E7" w14:textId="1E48866D" w:rsidR="004E188E" w:rsidRPr="004E188E" w:rsidRDefault="004E188E" w:rsidP="004E188E">
            <w:pPr>
              <w:pStyle w:val="Style6"/>
              <w:spacing w:line="460" w:lineRule="exact"/>
              <w:ind w:firstLineChars="0" w:firstLine="0"/>
              <w:rPr>
                <w:rFonts w:asciiTheme="minorEastAsia" w:eastAsiaTheme="minorEastAsia" w:hAnsiTheme="minorEastAsia" w:hint="eastAsia"/>
                <w:b/>
                <w:sz w:val="24"/>
                <w:szCs w:val="24"/>
              </w:rPr>
            </w:pPr>
            <w:r w:rsidRPr="004E188E">
              <w:rPr>
                <w:rFonts w:asciiTheme="minorEastAsia" w:eastAsiaTheme="minorEastAsia" w:hAnsiTheme="minorEastAsia" w:hint="eastAsia"/>
                <w:b/>
                <w:sz w:val="24"/>
                <w:szCs w:val="24"/>
              </w:rPr>
              <w:t>3、请问锂电池铝塑膜产品主要应用在哪些场景？</w:t>
            </w:r>
          </w:p>
          <w:p w14:paraId="4ECDB93F" w14:textId="0F8948D0" w:rsidR="004E188E" w:rsidRPr="004E188E" w:rsidRDefault="004E188E" w:rsidP="004E188E">
            <w:pPr>
              <w:pStyle w:val="Style6"/>
              <w:spacing w:line="460" w:lineRule="exact"/>
              <w:ind w:firstLineChars="0" w:firstLine="0"/>
              <w:rPr>
                <w:rFonts w:asciiTheme="minorEastAsia" w:eastAsiaTheme="minorEastAsia" w:hAnsiTheme="minorEastAsia" w:hint="eastAsia"/>
                <w:bCs/>
                <w:sz w:val="24"/>
                <w:szCs w:val="24"/>
              </w:rPr>
            </w:pPr>
            <w:r w:rsidRPr="004E188E">
              <w:rPr>
                <w:rFonts w:asciiTheme="minorEastAsia" w:eastAsiaTheme="minorEastAsia" w:hAnsiTheme="minorEastAsia" w:hint="eastAsia"/>
                <w:bCs/>
                <w:sz w:val="24"/>
                <w:szCs w:val="24"/>
              </w:rPr>
              <w:t>答:尊敬的投资者：您好！公司锂电池铝塑膜应用场景主要有新能源乘用车与商用车、两轮电动车、低空飞行器、新型储能、人形机器人、3C数码产品、电动工具等。感谢您的关注！谢谢！</w:t>
            </w:r>
          </w:p>
          <w:p w14:paraId="4548880B" w14:textId="20BAFA87" w:rsidR="004E188E" w:rsidRPr="004E188E" w:rsidRDefault="004E188E" w:rsidP="004E188E">
            <w:pPr>
              <w:pStyle w:val="Style6"/>
              <w:spacing w:line="460" w:lineRule="exact"/>
              <w:ind w:firstLineChars="0" w:firstLine="0"/>
              <w:rPr>
                <w:rFonts w:asciiTheme="minorEastAsia" w:eastAsiaTheme="minorEastAsia" w:hAnsiTheme="minorEastAsia" w:hint="eastAsia"/>
                <w:b/>
                <w:sz w:val="24"/>
                <w:szCs w:val="24"/>
              </w:rPr>
            </w:pPr>
            <w:r w:rsidRPr="004E188E">
              <w:rPr>
                <w:rFonts w:asciiTheme="minorEastAsia" w:eastAsiaTheme="minorEastAsia" w:hAnsiTheme="minorEastAsia" w:hint="eastAsia"/>
                <w:b/>
                <w:sz w:val="24"/>
                <w:szCs w:val="24"/>
              </w:rPr>
              <w:t>4、公司的整体规划是什么？</w:t>
            </w:r>
          </w:p>
          <w:p w14:paraId="0A97E5E4" w14:textId="1C2D953E" w:rsidR="004E188E" w:rsidRPr="004E188E" w:rsidRDefault="004E188E" w:rsidP="004E188E">
            <w:pPr>
              <w:pStyle w:val="Style6"/>
              <w:spacing w:line="460" w:lineRule="exact"/>
              <w:ind w:firstLineChars="0" w:firstLine="0"/>
              <w:rPr>
                <w:rFonts w:asciiTheme="minorEastAsia" w:eastAsiaTheme="minorEastAsia" w:hAnsiTheme="minorEastAsia" w:hint="eastAsia"/>
                <w:bCs/>
                <w:sz w:val="24"/>
                <w:szCs w:val="24"/>
              </w:rPr>
            </w:pPr>
            <w:r w:rsidRPr="004E188E">
              <w:rPr>
                <w:rFonts w:asciiTheme="minorEastAsia" w:eastAsiaTheme="minorEastAsia" w:hAnsiTheme="minorEastAsia" w:hint="eastAsia"/>
                <w:bCs/>
                <w:sz w:val="24"/>
                <w:szCs w:val="24"/>
              </w:rPr>
              <w:t>答:尊敬的投资者：您好</w:t>
            </w:r>
            <w:r>
              <w:rPr>
                <w:rFonts w:asciiTheme="minorEastAsia" w:eastAsiaTheme="minorEastAsia" w:hAnsiTheme="minorEastAsia" w:hint="eastAsia"/>
                <w:bCs/>
                <w:sz w:val="24"/>
                <w:szCs w:val="24"/>
              </w:rPr>
              <w:t>！</w:t>
            </w:r>
            <w:r w:rsidRPr="004E188E">
              <w:rPr>
                <w:rFonts w:asciiTheme="minorEastAsia" w:eastAsiaTheme="minorEastAsia" w:hAnsiTheme="minorEastAsia" w:hint="eastAsia"/>
                <w:bCs/>
                <w:sz w:val="24"/>
                <w:szCs w:val="24"/>
              </w:rPr>
              <w:t>未来几年，公司将坚守“人才领先、奋力创新”的企业发展战略，率先布局新型材料的研发与试制，谋求企业转型升级，为客户持续提供高品质、高价值产品和高效服务。公司研发部门继续引进专业科技人才，设计开发TOPCon高效解决方案，评估和搭建符合市场需求前景的新型</w:t>
            </w:r>
            <w:proofErr w:type="gramStart"/>
            <w:r w:rsidRPr="004E188E">
              <w:rPr>
                <w:rFonts w:asciiTheme="minorEastAsia" w:eastAsiaTheme="minorEastAsia" w:hAnsiTheme="minorEastAsia" w:hint="eastAsia"/>
                <w:bCs/>
                <w:sz w:val="24"/>
                <w:szCs w:val="24"/>
              </w:rPr>
              <w:t>网栅膜产品</w:t>
            </w:r>
            <w:proofErr w:type="gramEnd"/>
            <w:r w:rsidRPr="004E188E">
              <w:rPr>
                <w:rFonts w:asciiTheme="minorEastAsia" w:eastAsiaTheme="minorEastAsia" w:hAnsiTheme="minorEastAsia" w:hint="eastAsia"/>
                <w:bCs/>
                <w:sz w:val="24"/>
                <w:szCs w:val="24"/>
              </w:rPr>
              <w:t>研发队伍，加大光伏封装差异化产品与锂电池铝塑膜的产销量和营收规模，改善公司经营效益；同时，提前布局其他新材料赛道，实现企业经营转型升级和增加盈利能力，促进公司高质量发展。谢谢！</w:t>
            </w:r>
          </w:p>
          <w:p w14:paraId="005B11C8" w14:textId="1BC32BE4" w:rsidR="004E188E" w:rsidRPr="004E188E" w:rsidRDefault="004E188E" w:rsidP="004E188E">
            <w:pPr>
              <w:pStyle w:val="Style6"/>
              <w:spacing w:line="460" w:lineRule="exact"/>
              <w:ind w:firstLineChars="0" w:firstLine="0"/>
              <w:rPr>
                <w:rFonts w:asciiTheme="minorEastAsia" w:eastAsiaTheme="minorEastAsia" w:hAnsiTheme="minorEastAsia" w:hint="eastAsia"/>
                <w:b/>
                <w:sz w:val="24"/>
                <w:szCs w:val="24"/>
              </w:rPr>
            </w:pPr>
            <w:r w:rsidRPr="004E188E">
              <w:rPr>
                <w:rFonts w:asciiTheme="minorEastAsia" w:eastAsiaTheme="minorEastAsia" w:hAnsiTheme="minorEastAsia" w:hint="eastAsia"/>
                <w:b/>
                <w:sz w:val="24"/>
                <w:szCs w:val="24"/>
              </w:rPr>
              <w:t>5、技术创新和产业升级方面有哪些举措？</w:t>
            </w:r>
          </w:p>
          <w:p w14:paraId="40C5D0BE" w14:textId="157AB97B" w:rsidR="004E188E" w:rsidRPr="004E188E" w:rsidRDefault="004E188E" w:rsidP="004E188E">
            <w:pPr>
              <w:pStyle w:val="Style6"/>
              <w:spacing w:line="460" w:lineRule="exact"/>
              <w:ind w:firstLineChars="0" w:firstLine="0"/>
              <w:rPr>
                <w:rFonts w:asciiTheme="minorEastAsia" w:eastAsiaTheme="minorEastAsia" w:hAnsiTheme="minorEastAsia" w:hint="eastAsia"/>
                <w:bCs/>
                <w:sz w:val="24"/>
                <w:szCs w:val="24"/>
              </w:rPr>
            </w:pPr>
            <w:r w:rsidRPr="004E188E">
              <w:rPr>
                <w:rFonts w:asciiTheme="minorEastAsia" w:eastAsiaTheme="minorEastAsia" w:hAnsiTheme="minorEastAsia" w:hint="eastAsia"/>
                <w:bCs/>
                <w:sz w:val="24"/>
                <w:szCs w:val="24"/>
              </w:rPr>
              <w:t>答:尊敬的投资者：您好！2025年，公司围绕TOPCon、BC、HJT等N型电池主流技术路线，推出多款封装材料创新方案。在TOPCon领域，公司推出“三高”（</w:t>
            </w:r>
            <w:proofErr w:type="gramStart"/>
            <w:r w:rsidRPr="004E188E">
              <w:rPr>
                <w:rFonts w:asciiTheme="minorEastAsia" w:eastAsiaTheme="minorEastAsia" w:hAnsiTheme="minorEastAsia" w:hint="eastAsia"/>
                <w:bCs/>
                <w:sz w:val="24"/>
                <w:szCs w:val="24"/>
              </w:rPr>
              <w:t>高颜值</w:t>
            </w:r>
            <w:proofErr w:type="gramEnd"/>
            <w:r w:rsidRPr="004E188E">
              <w:rPr>
                <w:rFonts w:asciiTheme="minorEastAsia" w:eastAsiaTheme="minorEastAsia" w:hAnsiTheme="minorEastAsia" w:hint="eastAsia"/>
                <w:bCs/>
                <w:sz w:val="24"/>
                <w:szCs w:val="24"/>
              </w:rPr>
              <w:t>、高功率、高可靠）封装方案，抗UVID胶膜通过精准光谱调控技术，选择性</w:t>
            </w:r>
            <w:proofErr w:type="gramStart"/>
            <w:r w:rsidRPr="004E188E">
              <w:rPr>
                <w:rFonts w:asciiTheme="minorEastAsia" w:eastAsiaTheme="minorEastAsia" w:hAnsiTheme="minorEastAsia" w:hint="eastAsia"/>
                <w:bCs/>
                <w:sz w:val="24"/>
                <w:szCs w:val="24"/>
              </w:rPr>
              <w:t>过滤高</w:t>
            </w:r>
            <w:proofErr w:type="gramEnd"/>
            <w:r w:rsidRPr="004E188E">
              <w:rPr>
                <w:rFonts w:asciiTheme="minorEastAsia" w:eastAsiaTheme="minorEastAsia" w:hAnsiTheme="minorEastAsia" w:hint="eastAsia"/>
                <w:bCs/>
                <w:sz w:val="24"/>
                <w:szCs w:val="24"/>
              </w:rPr>
              <w:t>能量UVB紫外光，在UV 60kWh/m²条件下功率衰减可控制在1.5%以内。在HJT领域，公司推出异质结</w:t>
            </w:r>
            <w:proofErr w:type="gramStart"/>
            <w:r w:rsidRPr="004E188E">
              <w:rPr>
                <w:rFonts w:asciiTheme="minorEastAsia" w:eastAsiaTheme="minorEastAsia" w:hAnsiTheme="minorEastAsia" w:hint="eastAsia"/>
                <w:bCs/>
                <w:sz w:val="24"/>
                <w:szCs w:val="24"/>
              </w:rPr>
              <w:t>专用转光胶膜</w:t>
            </w:r>
            <w:proofErr w:type="gramEnd"/>
            <w:r w:rsidRPr="004E188E">
              <w:rPr>
                <w:rFonts w:asciiTheme="minorEastAsia" w:eastAsiaTheme="minorEastAsia" w:hAnsiTheme="minorEastAsia" w:hint="eastAsia"/>
                <w:bCs/>
                <w:sz w:val="24"/>
                <w:szCs w:val="24"/>
              </w:rPr>
              <w:t>和多功能一体化EE一体膜，</w:t>
            </w:r>
            <w:proofErr w:type="gramStart"/>
            <w:r w:rsidRPr="004E188E">
              <w:rPr>
                <w:rFonts w:asciiTheme="minorEastAsia" w:eastAsiaTheme="minorEastAsia" w:hAnsiTheme="minorEastAsia" w:hint="eastAsia"/>
                <w:bCs/>
                <w:sz w:val="24"/>
                <w:szCs w:val="24"/>
              </w:rPr>
              <w:t>转光胶膜</w:t>
            </w:r>
            <w:proofErr w:type="gramEnd"/>
            <w:r w:rsidRPr="004E188E">
              <w:rPr>
                <w:rFonts w:asciiTheme="minorEastAsia" w:eastAsiaTheme="minorEastAsia" w:hAnsiTheme="minorEastAsia" w:hint="eastAsia"/>
                <w:bCs/>
                <w:sz w:val="24"/>
                <w:szCs w:val="24"/>
              </w:rPr>
              <w:t>采用量子转化技术将紫外光高效转换为蓝光，</w:t>
            </w:r>
            <w:proofErr w:type="gramStart"/>
            <w:r w:rsidRPr="004E188E">
              <w:rPr>
                <w:rFonts w:asciiTheme="minorEastAsia" w:eastAsiaTheme="minorEastAsia" w:hAnsiTheme="minorEastAsia" w:hint="eastAsia"/>
                <w:bCs/>
                <w:sz w:val="24"/>
                <w:szCs w:val="24"/>
              </w:rPr>
              <w:t>转光效率</w:t>
            </w:r>
            <w:proofErr w:type="gramEnd"/>
            <w:r w:rsidRPr="004E188E">
              <w:rPr>
                <w:rFonts w:asciiTheme="minorEastAsia" w:eastAsiaTheme="minorEastAsia" w:hAnsiTheme="minorEastAsia" w:hint="eastAsia"/>
                <w:bCs/>
                <w:sz w:val="24"/>
                <w:szCs w:val="24"/>
              </w:rPr>
              <w:t>高达90%，组件功率提升1%-1.5%。同时，为满足下游战略客户对N型高效组件的封装需求，公司推出了“太阳能电池封装胶膜+智能网栅</w:t>
            </w:r>
            <w:r w:rsidRPr="004E188E">
              <w:rPr>
                <w:rFonts w:asciiTheme="minorEastAsia" w:eastAsiaTheme="minorEastAsia" w:hAnsiTheme="minorEastAsia" w:hint="eastAsia"/>
                <w:bCs/>
                <w:sz w:val="24"/>
                <w:szCs w:val="24"/>
              </w:rPr>
              <w:lastRenderedPageBreak/>
              <w:t>膜”、“太阳能电池封装胶膜+智能网栅膜+超低水透背板”整体封装方案，解决了N型高效组件和轻质组件的封装技术难点。在锂电池铝塑膜领域，公司持续推动技术升级与产品迭代。公司成功开发出超薄系列铝塑膜产品，76μm产品已实现规模化量产，68μm产品完成定型，在单位体积限定条件下能够最大限度提升电芯能量密度，重新定义了国产铝塑膜的性能高度。针对</w:t>
            </w:r>
            <w:proofErr w:type="gramStart"/>
            <w:r w:rsidRPr="004E188E">
              <w:rPr>
                <w:rFonts w:asciiTheme="minorEastAsia" w:eastAsiaTheme="minorEastAsia" w:hAnsiTheme="minorEastAsia" w:hint="eastAsia"/>
                <w:bCs/>
                <w:sz w:val="24"/>
                <w:szCs w:val="24"/>
              </w:rPr>
              <w:t>高冲深性能需求</w:t>
            </w:r>
            <w:proofErr w:type="gramEnd"/>
            <w:r w:rsidRPr="004E188E">
              <w:rPr>
                <w:rFonts w:asciiTheme="minorEastAsia" w:eastAsiaTheme="minorEastAsia" w:hAnsiTheme="minorEastAsia" w:hint="eastAsia"/>
                <w:bCs/>
                <w:sz w:val="24"/>
                <w:szCs w:val="24"/>
              </w:rPr>
              <w:t>，公司研发出188μm厚度的铝塑膜产品，</w:t>
            </w:r>
            <w:proofErr w:type="gramStart"/>
            <w:r w:rsidRPr="004E188E">
              <w:rPr>
                <w:rFonts w:asciiTheme="minorEastAsia" w:eastAsiaTheme="minorEastAsia" w:hAnsiTheme="minorEastAsia" w:hint="eastAsia"/>
                <w:bCs/>
                <w:sz w:val="24"/>
                <w:szCs w:val="24"/>
              </w:rPr>
              <w:t>双壳冲深可达</w:t>
            </w:r>
            <w:proofErr w:type="gramEnd"/>
            <w:r w:rsidRPr="004E188E">
              <w:rPr>
                <w:rFonts w:asciiTheme="minorEastAsia" w:eastAsiaTheme="minorEastAsia" w:hAnsiTheme="minorEastAsia" w:hint="eastAsia"/>
                <w:bCs/>
                <w:sz w:val="24"/>
                <w:szCs w:val="24"/>
              </w:rPr>
              <w:t>20mm，显著提升能量密度与安全性。谢谢！</w:t>
            </w:r>
          </w:p>
          <w:p w14:paraId="7FE5CD81" w14:textId="12789BEA" w:rsidR="004E188E" w:rsidRPr="004E188E" w:rsidRDefault="004E188E" w:rsidP="004E188E">
            <w:pPr>
              <w:pStyle w:val="Style6"/>
              <w:spacing w:line="460" w:lineRule="exact"/>
              <w:ind w:firstLineChars="0" w:firstLine="0"/>
              <w:rPr>
                <w:rFonts w:asciiTheme="minorEastAsia" w:eastAsiaTheme="minorEastAsia" w:hAnsiTheme="minorEastAsia" w:hint="eastAsia"/>
                <w:bCs/>
                <w:sz w:val="24"/>
                <w:szCs w:val="24"/>
              </w:rPr>
            </w:pPr>
            <w:r w:rsidRPr="004E188E">
              <w:rPr>
                <w:rFonts w:asciiTheme="minorEastAsia" w:eastAsiaTheme="minorEastAsia" w:hAnsiTheme="minorEastAsia" w:hint="eastAsia"/>
                <w:b/>
                <w:sz w:val="24"/>
                <w:szCs w:val="24"/>
              </w:rPr>
              <w:t>6、公司2025年营收情况如何</w:t>
            </w:r>
            <w:r w:rsidRPr="004E188E">
              <w:rPr>
                <w:rFonts w:asciiTheme="minorEastAsia" w:eastAsiaTheme="minorEastAsia" w:hAnsiTheme="minorEastAsia" w:hint="eastAsia"/>
                <w:b/>
                <w:sz w:val="24"/>
                <w:szCs w:val="24"/>
              </w:rPr>
              <w:t>？</w:t>
            </w:r>
          </w:p>
          <w:p w14:paraId="48CF7EA4" w14:textId="4379D972" w:rsidR="00F9525C" w:rsidRPr="004E188E" w:rsidRDefault="004E188E" w:rsidP="004E188E">
            <w:pPr>
              <w:pStyle w:val="Style6"/>
              <w:spacing w:line="460" w:lineRule="exact"/>
              <w:ind w:firstLineChars="0" w:firstLine="0"/>
              <w:rPr>
                <w:rFonts w:asciiTheme="minorEastAsia" w:eastAsiaTheme="minorEastAsia" w:hAnsiTheme="minorEastAsia" w:hint="eastAsia"/>
                <w:bCs/>
                <w:sz w:val="24"/>
                <w:szCs w:val="24"/>
              </w:rPr>
            </w:pPr>
            <w:r w:rsidRPr="004E188E">
              <w:rPr>
                <w:rFonts w:asciiTheme="minorEastAsia" w:eastAsiaTheme="minorEastAsia" w:hAnsiTheme="minorEastAsia" w:hint="eastAsia"/>
                <w:bCs/>
                <w:sz w:val="24"/>
                <w:szCs w:val="24"/>
              </w:rPr>
              <w:t>答:尊敬的投资者： 您好！2025年，光伏组件封装材料销售出货合计12254.42万平米，同比增长6.82%；光伏组件封装材料实现销售收入6.22亿元，同比下降23.28%。其中，光伏组件封装胶膜销售出货10571万平米，销量同比增幅达26.81%，光伏组件封装胶膜产品产销量继续保持稳定增长，但受行业内卷和价格竞争加剧因素影响，胶膜产品销售收入同比下降6.32%；太阳能电池背板因受单</w:t>
            </w:r>
            <w:proofErr w:type="gramStart"/>
            <w:r w:rsidRPr="004E188E">
              <w:rPr>
                <w:rFonts w:asciiTheme="minorEastAsia" w:eastAsiaTheme="minorEastAsia" w:hAnsiTheme="minorEastAsia" w:hint="eastAsia"/>
                <w:bCs/>
                <w:sz w:val="24"/>
                <w:szCs w:val="24"/>
              </w:rPr>
              <w:t>玻</w:t>
            </w:r>
            <w:proofErr w:type="gramEnd"/>
            <w:r w:rsidRPr="004E188E">
              <w:rPr>
                <w:rFonts w:asciiTheme="minorEastAsia" w:eastAsiaTheme="minorEastAsia" w:hAnsiTheme="minorEastAsia" w:hint="eastAsia"/>
                <w:bCs/>
                <w:sz w:val="24"/>
                <w:szCs w:val="24"/>
              </w:rPr>
              <w:t>组件占比下降和价格竞争等因素影响，背板销售出货1155万平米，背板销量和销售收入同比均下降60%以上；公司动力与储能电池封装铝塑膜产销量和占比保持同向增长，公司锂电池铝塑膜销售出货784.08万平米，同比增长95.36%；实现铝塑膜营业收入8,495.43万元，同比增长123.37%，市场订单和营收进入快速增长通道。谢谢！</w:t>
            </w:r>
          </w:p>
        </w:tc>
      </w:tr>
      <w:tr w:rsidR="00B34885" w:rsidRPr="004F72BC" w14:paraId="2FFCD8B1" w14:textId="77777777" w:rsidTr="00A44A9A">
        <w:tc>
          <w:tcPr>
            <w:tcW w:w="1702" w:type="dxa"/>
            <w:vAlign w:val="center"/>
          </w:tcPr>
          <w:p w14:paraId="60639D9B" w14:textId="77777777" w:rsidR="00B34885" w:rsidRPr="004F72BC" w:rsidRDefault="00C95659">
            <w:pPr>
              <w:spacing w:line="360" w:lineRule="auto"/>
              <w:rPr>
                <w:rFonts w:asciiTheme="minorEastAsia" w:hAnsiTheme="minorEastAsia" w:cs="Times New Roman" w:hint="eastAsia"/>
                <w:b/>
                <w:bCs/>
                <w:iCs/>
                <w:sz w:val="24"/>
                <w:szCs w:val="24"/>
              </w:rPr>
            </w:pPr>
            <w:r w:rsidRPr="004F72BC">
              <w:rPr>
                <w:rFonts w:asciiTheme="minorEastAsia" w:hAnsiTheme="minorEastAsia" w:cs="Times New Roman" w:hint="eastAsia"/>
                <w:b/>
                <w:bCs/>
                <w:iCs/>
                <w:sz w:val="24"/>
                <w:szCs w:val="24"/>
              </w:rPr>
              <w:lastRenderedPageBreak/>
              <w:t>附件清单（如有）</w:t>
            </w:r>
          </w:p>
        </w:tc>
        <w:tc>
          <w:tcPr>
            <w:tcW w:w="7138" w:type="dxa"/>
          </w:tcPr>
          <w:p w14:paraId="68A2289C" w14:textId="77777777" w:rsidR="00B34885" w:rsidRPr="004F72BC" w:rsidRDefault="007357A1">
            <w:pPr>
              <w:spacing w:line="360" w:lineRule="auto"/>
              <w:rPr>
                <w:rFonts w:asciiTheme="minorEastAsia" w:hAnsiTheme="minorEastAsia" w:cs="Times New Roman" w:hint="eastAsia"/>
                <w:bCs/>
                <w:iCs/>
                <w:sz w:val="24"/>
                <w:szCs w:val="24"/>
              </w:rPr>
            </w:pPr>
            <w:r w:rsidRPr="004F72BC">
              <w:rPr>
                <w:rFonts w:asciiTheme="minorEastAsia" w:hAnsiTheme="minorEastAsia" w:cs="Times New Roman" w:hint="eastAsia"/>
                <w:bCs/>
                <w:iCs/>
                <w:sz w:val="24"/>
                <w:szCs w:val="24"/>
              </w:rPr>
              <w:t>无</w:t>
            </w:r>
          </w:p>
        </w:tc>
      </w:tr>
      <w:tr w:rsidR="00B34885" w:rsidRPr="004F72BC" w14:paraId="04491C2E" w14:textId="77777777" w:rsidTr="00A44A9A">
        <w:tc>
          <w:tcPr>
            <w:tcW w:w="1702" w:type="dxa"/>
            <w:vAlign w:val="center"/>
          </w:tcPr>
          <w:p w14:paraId="1211C6FC" w14:textId="77777777" w:rsidR="00B34885" w:rsidRPr="004F72BC" w:rsidRDefault="00C95659">
            <w:pPr>
              <w:spacing w:line="360" w:lineRule="auto"/>
              <w:rPr>
                <w:rFonts w:asciiTheme="minorEastAsia" w:hAnsiTheme="minorEastAsia" w:cs="Times New Roman" w:hint="eastAsia"/>
                <w:b/>
                <w:bCs/>
                <w:iCs/>
                <w:sz w:val="24"/>
                <w:szCs w:val="24"/>
              </w:rPr>
            </w:pPr>
            <w:r w:rsidRPr="004F72BC">
              <w:rPr>
                <w:rFonts w:asciiTheme="minorEastAsia" w:hAnsiTheme="minorEastAsia" w:cs="Times New Roman" w:hint="eastAsia"/>
                <w:b/>
                <w:bCs/>
                <w:iCs/>
                <w:sz w:val="24"/>
                <w:szCs w:val="24"/>
              </w:rPr>
              <w:t>日期</w:t>
            </w:r>
          </w:p>
        </w:tc>
        <w:tc>
          <w:tcPr>
            <w:tcW w:w="7138" w:type="dxa"/>
            <w:vAlign w:val="center"/>
          </w:tcPr>
          <w:p w14:paraId="4F0B6C5D" w14:textId="29C11D7F" w:rsidR="00B34885" w:rsidRPr="004F72BC" w:rsidRDefault="00222FDD" w:rsidP="00181228">
            <w:pPr>
              <w:spacing w:line="360" w:lineRule="auto"/>
              <w:rPr>
                <w:rFonts w:asciiTheme="minorEastAsia" w:hAnsiTheme="minorEastAsia" w:cs="Times New Roman" w:hint="eastAsia"/>
                <w:iCs/>
                <w:sz w:val="24"/>
                <w:szCs w:val="24"/>
              </w:rPr>
            </w:pPr>
            <w:r w:rsidRPr="004F72BC">
              <w:rPr>
                <w:rFonts w:asciiTheme="minorEastAsia" w:hAnsiTheme="minorEastAsia" w:cs="Times New Roman" w:hint="eastAsia"/>
                <w:iCs/>
                <w:sz w:val="24"/>
                <w:szCs w:val="24"/>
              </w:rPr>
              <w:t>202</w:t>
            </w:r>
            <w:r w:rsidR="00A76788">
              <w:rPr>
                <w:rFonts w:asciiTheme="minorEastAsia" w:hAnsiTheme="minorEastAsia" w:cs="Times New Roman" w:hint="eastAsia"/>
                <w:iCs/>
                <w:sz w:val="24"/>
                <w:szCs w:val="24"/>
              </w:rPr>
              <w:t>6</w:t>
            </w:r>
            <w:r w:rsidR="00C95659" w:rsidRPr="004F72BC">
              <w:rPr>
                <w:rFonts w:asciiTheme="minorEastAsia" w:hAnsiTheme="minorEastAsia" w:cs="Times New Roman" w:hint="eastAsia"/>
                <w:iCs/>
                <w:sz w:val="24"/>
                <w:szCs w:val="24"/>
              </w:rPr>
              <w:t>年</w:t>
            </w:r>
            <w:r w:rsidR="00E96924">
              <w:rPr>
                <w:rFonts w:asciiTheme="minorEastAsia" w:hAnsiTheme="minorEastAsia" w:cs="Times New Roman" w:hint="eastAsia"/>
                <w:iCs/>
                <w:sz w:val="24"/>
                <w:szCs w:val="24"/>
              </w:rPr>
              <w:t>6</w:t>
            </w:r>
            <w:r w:rsidR="00C95659" w:rsidRPr="004F72BC">
              <w:rPr>
                <w:rFonts w:asciiTheme="minorEastAsia" w:hAnsiTheme="minorEastAsia" w:cs="Times New Roman" w:hint="eastAsia"/>
                <w:iCs/>
                <w:sz w:val="24"/>
                <w:szCs w:val="24"/>
              </w:rPr>
              <w:t>月</w:t>
            </w:r>
            <w:r w:rsidR="00E96924">
              <w:rPr>
                <w:rFonts w:asciiTheme="minorEastAsia" w:hAnsiTheme="minorEastAsia" w:cs="Times New Roman" w:hint="eastAsia"/>
                <w:iCs/>
                <w:sz w:val="24"/>
                <w:szCs w:val="24"/>
              </w:rPr>
              <w:t>5</w:t>
            </w:r>
            <w:r w:rsidR="00C95659" w:rsidRPr="004F72BC">
              <w:rPr>
                <w:rFonts w:asciiTheme="minorEastAsia" w:hAnsiTheme="minorEastAsia" w:cs="Times New Roman" w:hint="eastAsia"/>
                <w:iCs/>
                <w:sz w:val="24"/>
                <w:szCs w:val="24"/>
              </w:rPr>
              <w:t>日</w:t>
            </w:r>
          </w:p>
        </w:tc>
      </w:tr>
      <w:tr w:rsidR="000365EB" w:rsidRPr="004F72BC" w14:paraId="7B99A4C1" w14:textId="77777777" w:rsidTr="00A44A9A">
        <w:tc>
          <w:tcPr>
            <w:tcW w:w="1702" w:type="dxa"/>
            <w:vAlign w:val="center"/>
          </w:tcPr>
          <w:p w14:paraId="03CAD5E0" w14:textId="77777777" w:rsidR="000365EB" w:rsidRPr="004F72BC" w:rsidRDefault="000365EB">
            <w:pPr>
              <w:spacing w:line="360" w:lineRule="auto"/>
              <w:rPr>
                <w:rFonts w:asciiTheme="minorEastAsia" w:hAnsiTheme="minorEastAsia" w:cs="Times New Roman" w:hint="eastAsia"/>
                <w:b/>
                <w:bCs/>
                <w:iCs/>
                <w:sz w:val="24"/>
                <w:szCs w:val="24"/>
              </w:rPr>
            </w:pPr>
            <w:r w:rsidRPr="004F72BC">
              <w:rPr>
                <w:rFonts w:asciiTheme="minorEastAsia" w:hAnsiTheme="minorEastAsia" w:cs="Times New Roman" w:hint="eastAsia"/>
                <w:b/>
                <w:bCs/>
                <w:iCs/>
                <w:sz w:val="24"/>
                <w:szCs w:val="24"/>
              </w:rPr>
              <w:t>备注</w:t>
            </w:r>
          </w:p>
        </w:tc>
        <w:tc>
          <w:tcPr>
            <w:tcW w:w="7138" w:type="dxa"/>
            <w:vAlign w:val="center"/>
          </w:tcPr>
          <w:p w14:paraId="177B9897" w14:textId="77777777" w:rsidR="000365EB" w:rsidRPr="004F72BC" w:rsidRDefault="000365EB" w:rsidP="00494C0A">
            <w:pPr>
              <w:spacing w:line="360" w:lineRule="auto"/>
              <w:rPr>
                <w:rFonts w:asciiTheme="minorEastAsia" w:hAnsiTheme="minorEastAsia" w:cs="Times New Roman" w:hint="eastAsia"/>
                <w:iCs/>
                <w:sz w:val="24"/>
                <w:szCs w:val="24"/>
              </w:rPr>
            </w:pPr>
            <w:r w:rsidRPr="004F72BC">
              <w:rPr>
                <w:rFonts w:asciiTheme="minorEastAsia" w:hAnsiTheme="minorEastAsia" w:cs="Times New Roman" w:hint="eastAsia"/>
                <w:iCs/>
                <w:sz w:val="24"/>
                <w:szCs w:val="24"/>
              </w:rPr>
              <w:t>公司与投资者进行了充分的交流与沟通，并严格按照公司《信息披露管理</w:t>
            </w:r>
            <w:r w:rsidR="00494C0A" w:rsidRPr="004F72BC">
              <w:rPr>
                <w:rFonts w:asciiTheme="minorEastAsia" w:hAnsiTheme="minorEastAsia" w:cs="Times New Roman" w:hint="eastAsia"/>
                <w:iCs/>
                <w:sz w:val="24"/>
                <w:szCs w:val="24"/>
              </w:rPr>
              <w:t>办法</w:t>
            </w:r>
            <w:r w:rsidRPr="004F72BC">
              <w:rPr>
                <w:rFonts w:asciiTheme="minorEastAsia" w:hAnsiTheme="minorEastAsia" w:cs="Times New Roman" w:hint="eastAsia"/>
                <w:iCs/>
                <w:sz w:val="24"/>
                <w:szCs w:val="24"/>
              </w:rPr>
              <w:t>》等规定，保证信息披露的真实、准确、完善、及时、公平，没有出现未公开重大信息披露等情况。</w:t>
            </w:r>
          </w:p>
        </w:tc>
      </w:tr>
    </w:tbl>
    <w:p w14:paraId="50528064" w14:textId="77777777" w:rsidR="00B34885" w:rsidRDefault="00B34885">
      <w:pPr>
        <w:keepNext/>
        <w:keepLines/>
        <w:spacing w:before="260" w:after="260" w:line="360" w:lineRule="auto"/>
        <w:outlineLvl w:val="1"/>
        <w:rPr>
          <w:rFonts w:hint="eastAsia"/>
        </w:rPr>
      </w:pPr>
    </w:p>
    <w:sectPr w:rsidR="00B34885" w:rsidSect="00B34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BFFE" w14:textId="77777777" w:rsidR="0087041F" w:rsidRDefault="0087041F" w:rsidP="002042D1">
      <w:r>
        <w:separator/>
      </w:r>
    </w:p>
  </w:endnote>
  <w:endnote w:type="continuationSeparator" w:id="0">
    <w:p w14:paraId="0A8372FD" w14:textId="77777777" w:rsidR="0087041F" w:rsidRDefault="0087041F" w:rsidP="0020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52D8" w14:textId="77777777" w:rsidR="0087041F" w:rsidRDefault="0087041F" w:rsidP="002042D1">
      <w:r>
        <w:separator/>
      </w:r>
    </w:p>
  </w:footnote>
  <w:footnote w:type="continuationSeparator" w:id="0">
    <w:p w14:paraId="34520D6C" w14:textId="77777777" w:rsidR="0087041F" w:rsidRDefault="0087041F" w:rsidP="00204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26CD"/>
    <w:rsid w:val="0000466C"/>
    <w:rsid w:val="00007952"/>
    <w:rsid w:val="00014EDC"/>
    <w:rsid w:val="00014F2A"/>
    <w:rsid w:val="00021F69"/>
    <w:rsid w:val="00023F7B"/>
    <w:rsid w:val="000269F1"/>
    <w:rsid w:val="00026C91"/>
    <w:rsid w:val="00026CD7"/>
    <w:rsid w:val="00026E2B"/>
    <w:rsid w:val="000270E5"/>
    <w:rsid w:val="000333DF"/>
    <w:rsid w:val="000365EB"/>
    <w:rsid w:val="00042C46"/>
    <w:rsid w:val="000444E5"/>
    <w:rsid w:val="00046D09"/>
    <w:rsid w:val="000528A8"/>
    <w:rsid w:val="0005452E"/>
    <w:rsid w:val="00055F2B"/>
    <w:rsid w:val="00063DB5"/>
    <w:rsid w:val="0006434F"/>
    <w:rsid w:val="00070593"/>
    <w:rsid w:val="00070C3B"/>
    <w:rsid w:val="00071B11"/>
    <w:rsid w:val="00071D6B"/>
    <w:rsid w:val="00080910"/>
    <w:rsid w:val="00081B36"/>
    <w:rsid w:val="000828F8"/>
    <w:rsid w:val="00085788"/>
    <w:rsid w:val="00086C90"/>
    <w:rsid w:val="00091692"/>
    <w:rsid w:val="000A65EF"/>
    <w:rsid w:val="000B63F5"/>
    <w:rsid w:val="000B6FFD"/>
    <w:rsid w:val="000C00B7"/>
    <w:rsid w:val="000C2F52"/>
    <w:rsid w:val="000D09B6"/>
    <w:rsid w:val="000F6BEB"/>
    <w:rsid w:val="00103C4E"/>
    <w:rsid w:val="00111EF4"/>
    <w:rsid w:val="00113C72"/>
    <w:rsid w:val="00114CEA"/>
    <w:rsid w:val="001177CC"/>
    <w:rsid w:val="001221B8"/>
    <w:rsid w:val="00126575"/>
    <w:rsid w:val="001304EB"/>
    <w:rsid w:val="001334C1"/>
    <w:rsid w:val="00136BC5"/>
    <w:rsid w:val="00143A57"/>
    <w:rsid w:val="00151B55"/>
    <w:rsid w:val="001525A4"/>
    <w:rsid w:val="00157CBB"/>
    <w:rsid w:val="00163D9B"/>
    <w:rsid w:val="00164C7E"/>
    <w:rsid w:val="001672FF"/>
    <w:rsid w:val="00181228"/>
    <w:rsid w:val="001819EF"/>
    <w:rsid w:val="00186DBB"/>
    <w:rsid w:val="001965A6"/>
    <w:rsid w:val="001A0C75"/>
    <w:rsid w:val="001A125C"/>
    <w:rsid w:val="001B00D8"/>
    <w:rsid w:val="001B011E"/>
    <w:rsid w:val="001B508F"/>
    <w:rsid w:val="001B7B58"/>
    <w:rsid w:val="001C7C07"/>
    <w:rsid w:val="001D5222"/>
    <w:rsid w:val="001D7A5D"/>
    <w:rsid w:val="001E040A"/>
    <w:rsid w:val="001E2BC5"/>
    <w:rsid w:val="001E5E64"/>
    <w:rsid w:val="001E7198"/>
    <w:rsid w:val="001E7F7C"/>
    <w:rsid w:val="001F2572"/>
    <w:rsid w:val="001F5B62"/>
    <w:rsid w:val="002042D1"/>
    <w:rsid w:val="002068F1"/>
    <w:rsid w:val="002118DC"/>
    <w:rsid w:val="00214C8F"/>
    <w:rsid w:val="00222FDD"/>
    <w:rsid w:val="002278FB"/>
    <w:rsid w:val="00232813"/>
    <w:rsid w:val="00234237"/>
    <w:rsid w:val="00234D03"/>
    <w:rsid w:val="00251EF8"/>
    <w:rsid w:val="002525E9"/>
    <w:rsid w:val="0025271B"/>
    <w:rsid w:val="00255B4A"/>
    <w:rsid w:val="00256250"/>
    <w:rsid w:val="002650F9"/>
    <w:rsid w:val="00265C27"/>
    <w:rsid w:val="00266A7D"/>
    <w:rsid w:val="00267056"/>
    <w:rsid w:val="002739C7"/>
    <w:rsid w:val="00273BE7"/>
    <w:rsid w:val="00273D9E"/>
    <w:rsid w:val="0028148B"/>
    <w:rsid w:val="00286F7B"/>
    <w:rsid w:val="0029285E"/>
    <w:rsid w:val="00293FBB"/>
    <w:rsid w:val="00295236"/>
    <w:rsid w:val="00295C3C"/>
    <w:rsid w:val="002A15B6"/>
    <w:rsid w:val="002A15EB"/>
    <w:rsid w:val="002B0AD4"/>
    <w:rsid w:val="002B75F5"/>
    <w:rsid w:val="002C1C3B"/>
    <w:rsid w:val="002C23DD"/>
    <w:rsid w:val="002C3AD1"/>
    <w:rsid w:val="002D0851"/>
    <w:rsid w:val="002D15D1"/>
    <w:rsid w:val="002D3753"/>
    <w:rsid w:val="002E24CC"/>
    <w:rsid w:val="002F1B04"/>
    <w:rsid w:val="002F4C46"/>
    <w:rsid w:val="002F6EAD"/>
    <w:rsid w:val="00307607"/>
    <w:rsid w:val="00307EC1"/>
    <w:rsid w:val="0031032E"/>
    <w:rsid w:val="003131C3"/>
    <w:rsid w:val="0031371B"/>
    <w:rsid w:val="00317D5E"/>
    <w:rsid w:val="00320D9D"/>
    <w:rsid w:val="00320EA7"/>
    <w:rsid w:val="00327CE4"/>
    <w:rsid w:val="00336191"/>
    <w:rsid w:val="00336E59"/>
    <w:rsid w:val="0034053B"/>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B1C16"/>
    <w:rsid w:val="003C0892"/>
    <w:rsid w:val="003D2A88"/>
    <w:rsid w:val="003D2F73"/>
    <w:rsid w:val="003D40E0"/>
    <w:rsid w:val="003E5231"/>
    <w:rsid w:val="003F20C4"/>
    <w:rsid w:val="003F2A5A"/>
    <w:rsid w:val="003F6D0B"/>
    <w:rsid w:val="00400B90"/>
    <w:rsid w:val="0040142B"/>
    <w:rsid w:val="00404723"/>
    <w:rsid w:val="004106EC"/>
    <w:rsid w:val="00411262"/>
    <w:rsid w:val="00415FC4"/>
    <w:rsid w:val="00420071"/>
    <w:rsid w:val="0042182D"/>
    <w:rsid w:val="00425BB1"/>
    <w:rsid w:val="00432964"/>
    <w:rsid w:val="00433835"/>
    <w:rsid w:val="00435354"/>
    <w:rsid w:val="00437A8F"/>
    <w:rsid w:val="00467B9C"/>
    <w:rsid w:val="00470346"/>
    <w:rsid w:val="00472F77"/>
    <w:rsid w:val="00473F91"/>
    <w:rsid w:val="004759F7"/>
    <w:rsid w:val="00476541"/>
    <w:rsid w:val="004818A4"/>
    <w:rsid w:val="00482D5D"/>
    <w:rsid w:val="004859A7"/>
    <w:rsid w:val="00485FDA"/>
    <w:rsid w:val="00494C0A"/>
    <w:rsid w:val="00495655"/>
    <w:rsid w:val="004960CA"/>
    <w:rsid w:val="004A424E"/>
    <w:rsid w:val="004A58CB"/>
    <w:rsid w:val="004B500C"/>
    <w:rsid w:val="004C3E41"/>
    <w:rsid w:val="004C6956"/>
    <w:rsid w:val="004D1645"/>
    <w:rsid w:val="004D4156"/>
    <w:rsid w:val="004D614E"/>
    <w:rsid w:val="004E188E"/>
    <w:rsid w:val="004E25DD"/>
    <w:rsid w:val="004E4CBB"/>
    <w:rsid w:val="004F5C3F"/>
    <w:rsid w:val="004F72BC"/>
    <w:rsid w:val="00504DF9"/>
    <w:rsid w:val="00507071"/>
    <w:rsid w:val="00507A68"/>
    <w:rsid w:val="00510286"/>
    <w:rsid w:val="005200D0"/>
    <w:rsid w:val="00524D04"/>
    <w:rsid w:val="00534D66"/>
    <w:rsid w:val="0054404C"/>
    <w:rsid w:val="00572A6D"/>
    <w:rsid w:val="005815FD"/>
    <w:rsid w:val="00582D78"/>
    <w:rsid w:val="00584526"/>
    <w:rsid w:val="00584D8F"/>
    <w:rsid w:val="00587DAB"/>
    <w:rsid w:val="00590DC4"/>
    <w:rsid w:val="005917EA"/>
    <w:rsid w:val="005953E9"/>
    <w:rsid w:val="005A0CBE"/>
    <w:rsid w:val="005A17E4"/>
    <w:rsid w:val="005A3CFE"/>
    <w:rsid w:val="005A4D77"/>
    <w:rsid w:val="005A7134"/>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23855"/>
    <w:rsid w:val="00626FB3"/>
    <w:rsid w:val="0063129A"/>
    <w:rsid w:val="006323B5"/>
    <w:rsid w:val="00635BC6"/>
    <w:rsid w:val="00642382"/>
    <w:rsid w:val="00643F90"/>
    <w:rsid w:val="006455E4"/>
    <w:rsid w:val="0064637F"/>
    <w:rsid w:val="00652F00"/>
    <w:rsid w:val="00653A71"/>
    <w:rsid w:val="00655835"/>
    <w:rsid w:val="00660BC3"/>
    <w:rsid w:val="00667FB5"/>
    <w:rsid w:val="00672C00"/>
    <w:rsid w:val="00686E4C"/>
    <w:rsid w:val="00693183"/>
    <w:rsid w:val="0069619A"/>
    <w:rsid w:val="006A2E11"/>
    <w:rsid w:val="006A3184"/>
    <w:rsid w:val="006E3B82"/>
    <w:rsid w:val="006E7372"/>
    <w:rsid w:val="006F32A2"/>
    <w:rsid w:val="006F438E"/>
    <w:rsid w:val="00701E34"/>
    <w:rsid w:val="00710991"/>
    <w:rsid w:val="007118F2"/>
    <w:rsid w:val="00713A75"/>
    <w:rsid w:val="00733488"/>
    <w:rsid w:val="007357A1"/>
    <w:rsid w:val="00735F4D"/>
    <w:rsid w:val="00746249"/>
    <w:rsid w:val="00751592"/>
    <w:rsid w:val="00756A97"/>
    <w:rsid w:val="00757362"/>
    <w:rsid w:val="0076183F"/>
    <w:rsid w:val="00770B3F"/>
    <w:rsid w:val="00771A91"/>
    <w:rsid w:val="00773213"/>
    <w:rsid w:val="0078111B"/>
    <w:rsid w:val="00785284"/>
    <w:rsid w:val="007917AB"/>
    <w:rsid w:val="0079430A"/>
    <w:rsid w:val="00794C8B"/>
    <w:rsid w:val="00795940"/>
    <w:rsid w:val="007A4905"/>
    <w:rsid w:val="007B196F"/>
    <w:rsid w:val="007C39F3"/>
    <w:rsid w:val="007C5343"/>
    <w:rsid w:val="007C7447"/>
    <w:rsid w:val="007C7D09"/>
    <w:rsid w:val="007E1F58"/>
    <w:rsid w:val="007F2176"/>
    <w:rsid w:val="00806573"/>
    <w:rsid w:val="00814484"/>
    <w:rsid w:val="008160A1"/>
    <w:rsid w:val="00816CED"/>
    <w:rsid w:val="00821685"/>
    <w:rsid w:val="00824012"/>
    <w:rsid w:val="0082499D"/>
    <w:rsid w:val="00827C6C"/>
    <w:rsid w:val="00836E8C"/>
    <w:rsid w:val="008453D5"/>
    <w:rsid w:val="00846509"/>
    <w:rsid w:val="00857E84"/>
    <w:rsid w:val="0087041F"/>
    <w:rsid w:val="00873293"/>
    <w:rsid w:val="00875E95"/>
    <w:rsid w:val="008770B0"/>
    <w:rsid w:val="008806C1"/>
    <w:rsid w:val="008914C8"/>
    <w:rsid w:val="00894406"/>
    <w:rsid w:val="008A120E"/>
    <w:rsid w:val="008B4072"/>
    <w:rsid w:val="008B4886"/>
    <w:rsid w:val="008B747C"/>
    <w:rsid w:val="008C04C9"/>
    <w:rsid w:val="008C3219"/>
    <w:rsid w:val="008C4D32"/>
    <w:rsid w:val="008C6B72"/>
    <w:rsid w:val="008C7588"/>
    <w:rsid w:val="008D2B96"/>
    <w:rsid w:val="008D3726"/>
    <w:rsid w:val="008E245B"/>
    <w:rsid w:val="008E6448"/>
    <w:rsid w:val="008F277E"/>
    <w:rsid w:val="008F5F3A"/>
    <w:rsid w:val="00900BAF"/>
    <w:rsid w:val="00906233"/>
    <w:rsid w:val="009108F5"/>
    <w:rsid w:val="0091400E"/>
    <w:rsid w:val="009157EF"/>
    <w:rsid w:val="0092175C"/>
    <w:rsid w:val="009224F5"/>
    <w:rsid w:val="00924412"/>
    <w:rsid w:val="0092574C"/>
    <w:rsid w:val="00941808"/>
    <w:rsid w:val="00942951"/>
    <w:rsid w:val="009457DF"/>
    <w:rsid w:val="0095035C"/>
    <w:rsid w:val="009553B1"/>
    <w:rsid w:val="009577F3"/>
    <w:rsid w:val="00957976"/>
    <w:rsid w:val="0096018C"/>
    <w:rsid w:val="00966C22"/>
    <w:rsid w:val="009678BF"/>
    <w:rsid w:val="009776A7"/>
    <w:rsid w:val="00980694"/>
    <w:rsid w:val="009828A2"/>
    <w:rsid w:val="009868C0"/>
    <w:rsid w:val="00991961"/>
    <w:rsid w:val="009A38ED"/>
    <w:rsid w:val="009C06A4"/>
    <w:rsid w:val="009C63B1"/>
    <w:rsid w:val="009C698B"/>
    <w:rsid w:val="009E0B46"/>
    <w:rsid w:val="009E3D68"/>
    <w:rsid w:val="00A03AA1"/>
    <w:rsid w:val="00A04996"/>
    <w:rsid w:val="00A05042"/>
    <w:rsid w:val="00A10F5B"/>
    <w:rsid w:val="00A16F6F"/>
    <w:rsid w:val="00A2144F"/>
    <w:rsid w:val="00A31B20"/>
    <w:rsid w:val="00A32130"/>
    <w:rsid w:val="00A32B73"/>
    <w:rsid w:val="00A32ED1"/>
    <w:rsid w:val="00A37775"/>
    <w:rsid w:val="00A40825"/>
    <w:rsid w:val="00A41A06"/>
    <w:rsid w:val="00A44A9A"/>
    <w:rsid w:val="00A56101"/>
    <w:rsid w:val="00A57863"/>
    <w:rsid w:val="00A6487E"/>
    <w:rsid w:val="00A70EC0"/>
    <w:rsid w:val="00A71BFD"/>
    <w:rsid w:val="00A76788"/>
    <w:rsid w:val="00A76F0C"/>
    <w:rsid w:val="00A878CB"/>
    <w:rsid w:val="00A97143"/>
    <w:rsid w:val="00A97D76"/>
    <w:rsid w:val="00AA5E76"/>
    <w:rsid w:val="00AA610D"/>
    <w:rsid w:val="00AB03BB"/>
    <w:rsid w:val="00AB45D6"/>
    <w:rsid w:val="00AD237A"/>
    <w:rsid w:val="00AD445E"/>
    <w:rsid w:val="00AD4B08"/>
    <w:rsid w:val="00AE00B6"/>
    <w:rsid w:val="00AE3EE3"/>
    <w:rsid w:val="00AF6EE4"/>
    <w:rsid w:val="00B07508"/>
    <w:rsid w:val="00B12278"/>
    <w:rsid w:val="00B27C19"/>
    <w:rsid w:val="00B34885"/>
    <w:rsid w:val="00B36A53"/>
    <w:rsid w:val="00B4298C"/>
    <w:rsid w:val="00B446BA"/>
    <w:rsid w:val="00B47853"/>
    <w:rsid w:val="00B57667"/>
    <w:rsid w:val="00B577E9"/>
    <w:rsid w:val="00B61BCB"/>
    <w:rsid w:val="00B67838"/>
    <w:rsid w:val="00B70645"/>
    <w:rsid w:val="00B71C03"/>
    <w:rsid w:val="00B73AED"/>
    <w:rsid w:val="00B855F5"/>
    <w:rsid w:val="00B8596B"/>
    <w:rsid w:val="00B87C18"/>
    <w:rsid w:val="00B922C8"/>
    <w:rsid w:val="00B948F2"/>
    <w:rsid w:val="00B95F5D"/>
    <w:rsid w:val="00B96B3B"/>
    <w:rsid w:val="00BB20B3"/>
    <w:rsid w:val="00BE0789"/>
    <w:rsid w:val="00BE20BB"/>
    <w:rsid w:val="00BE277C"/>
    <w:rsid w:val="00BE54C4"/>
    <w:rsid w:val="00BE5D9C"/>
    <w:rsid w:val="00BF1133"/>
    <w:rsid w:val="00C001F3"/>
    <w:rsid w:val="00C02878"/>
    <w:rsid w:val="00C104B8"/>
    <w:rsid w:val="00C1636B"/>
    <w:rsid w:val="00C207C2"/>
    <w:rsid w:val="00C32714"/>
    <w:rsid w:val="00C344CC"/>
    <w:rsid w:val="00C37AAB"/>
    <w:rsid w:val="00C40B1A"/>
    <w:rsid w:val="00C42788"/>
    <w:rsid w:val="00C47614"/>
    <w:rsid w:val="00C5254A"/>
    <w:rsid w:val="00C52F40"/>
    <w:rsid w:val="00C531CC"/>
    <w:rsid w:val="00C5499A"/>
    <w:rsid w:val="00C55E93"/>
    <w:rsid w:val="00C56171"/>
    <w:rsid w:val="00C70DF2"/>
    <w:rsid w:val="00C7174C"/>
    <w:rsid w:val="00C84912"/>
    <w:rsid w:val="00C860DF"/>
    <w:rsid w:val="00C90319"/>
    <w:rsid w:val="00C91519"/>
    <w:rsid w:val="00C9168C"/>
    <w:rsid w:val="00C91FD9"/>
    <w:rsid w:val="00C951AA"/>
    <w:rsid w:val="00C95659"/>
    <w:rsid w:val="00CB2FB8"/>
    <w:rsid w:val="00CB36A4"/>
    <w:rsid w:val="00CC092E"/>
    <w:rsid w:val="00CC4FD6"/>
    <w:rsid w:val="00CC6538"/>
    <w:rsid w:val="00CC78CC"/>
    <w:rsid w:val="00CD3115"/>
    <w:rsid w:val="00CD362F"/>
    <w:rsid w:val="00CD419D"/>
    <w:rsid w:val="00CD5CAD"/>
    <w:rsid w:val="00CD65D6"/>
    <w:rsid w:val="00CD66E0"/>
    <w:rsid w:val="00CE6D59"/>
    <w:rsid w:val="00CE6D72"/>
    <w:rsid w:val="00CF6F6C"/>
    <w:rsid w:val="00D100A7"/>
    <w:rsid w:val="00D12BD7"/>
    <w:rsid w:val="00D13CFA"/>
    <w:rsid w:val="00D170E1"/>
    <w:rsid w:val="00D208A4"/>
    <w:rsid w:val="00D327C1"/>
    <w:rsid w:val="00D35E40"/>
    <w:rsid w:val="00D37CB6"/>
    <w:rsid w:val="00D40C13"/>
    <w:rsid w:val="00D41E36"/>
    <w:rsid w:val="00D5622E"/>
    <w:rsid w:val="00D653FE"/>
    <w:rsid w:val="00D6770D"/>
    <w:rsid w:val="00D71040"/>
    <w:rsid w:val="00D7427C"/>
    <w:rsid w:val="00D76F2A"/>
    <w:rsid w:val="00D84DF8"/>
    <w:rsid w:val="00D868EA"/>
    <w:rsid w:val="00D93D53"/>
    <w:rsid w:val="00D96FB9"/>
    <w:rsid w:val="00DA4962"/>
    <w:rsid w:val="00DA5894"/>
    <w:rsid w:val="00DB1D3C"/>
    <w:rsid w:val="00DD0BC2"/>
    <w:rsid w:val="00DD2242"/>
    <w:rsid w:val="00DD27C7"/>
    <w:rsid w:val="00DE31A5"/>
    <w:rsid w:val="00DE7AC2"/>
    <w:rsid w:val="00DE7F6D"/>
    <w:rsid w:val="00DF28FD"/>
    <w:rsid w:val="00DF40A9"/>
    <w:rsid w:val="00E0172D"/>
    <w:rsid w:val="00E03092"/>
    <w:rsid w:val="00E037E9"/>
    <w:rsid w:val="00E07C47"/>
    <w:rsid w:val="00E24E41"/>
    <w:rsid w:val="00E32A31"/>
    <w:rsid w:val="00E53347"/>
    <w:rsid w:val="00E53783"/>
    <w:rsid w:val="00E61A61"/>
    <w:rsid w:val="00E64488"/>
    <w:rsid w:val="00E666BE"/>
    <w:rsid w:val="00E668C5"/>
    <w:rsid w:val="00E803AB"/>
    <w:rsid w:val="00E9038E"/>
    <w:rsid w:val="00E93DA5"/>
    <w:rsid w:val="00E96924"/>
    <w:rsid w:val="00EA3651"/>
    <w:rsid w:val="00EA6288"/>
    <w:rsid w:val="00EC10E4"/>
    <w:rsid w:val="00EC1ED4"/>
    <w:rsid w:val="00EC28FD"/>
    <w:rsid w:val="00ED3AB2"/>
    <w:rsid w:val="00ED53EA"/>
    <w:rsid w:val="00EE02A6"/>
    <w:rsid w:val="00EE16DD"/>
    <w:rsid w:val="00EE26CD"/>
    <w:rsid w:val="00EE34C3"/>
    <w:rsid w:val="00EE7C85"/>
    <w:rsid w:val="00F024E9"/>
    <w:rsid w:val="00F06B8F"/>
    <w:rsid w:val="00F1256C"/>
    <w:rsid w:val="00F142F3"/>
    <w:rsid w:val="00F14A15"/>
    <w:rsid w:val="00F32FC6"/>
    <w:rsid w:val="00F42E00"/>
    <w:rsid w:val="00F456C8"/>
    <w:rsid w:val="00F45815"/>
    <w:rsid w:val="00F50F83"/>
    <w:rsid w:val="00F51380"/>
    <w:rsid w:val="00F5385A"/>
    <w:rsid w:val="00F60682"/>
    <w:rsid w:val="00F6394E"/>
    <w:rsid w:val="00F66E15"/>
    <w:rsid w:val="00F743F0"/>
    <w:rsid w:val="00F744EC"/>
    <w:rsid w:val="00F74675"/>
    <w:rsid w:val="00F76634"/>
    <w:rsid w:val="00F870FA"/>
    <w:rsid w:val="00F87C66"/>
    <w:rsid w:val="00F93AD8"/>
    <w:rsid w:val="00F9525C"/>
    <w:rsid w:val="00F9738B"/>
    <w:rsid w:val="00FA56AE"/>
    <w:rsid w:val="00FB28D9"/>
    <w:rsid w:val="00FB28F5"/>
    <w:rsid w:val="00FB4A0F"/>
    <w:rsid w:val="00FC12C0"/>
    <w:rsid w:val="00FC19DF"/>
    <w:rsid w:val="00FC2937"/>
    <w:rsid w:val="00FC55FE"/>
    <w:rsid w:val="00FD225E"/>
    <w:rsid w:val="00FE33A1"/>
    <w:rsid w:val="00FE6D51"/>
    <w:rsid w:val="00FE6ED9"/>
    <w:rsid w:val="00FE7D95"/>
    <w:rsid w:val="00FF19BB"/>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AB37E"/>
  <w15:docId w15:val="{690C827A-6915-4674-939E-82C1C051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8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B34885"/>
    <w:pPr>
      <w:jc w:val="left"/>
    </w:pPr>
  </w:style>
  <w:style w:type="paragraph" w:styleId="a5">
    <w:name w:val="Balloon Text"/>
    <w:basedOn w:val="a"/>
    <w:link w:val="a6"/>
    <w:uiPriority w:val="99"/>
    <w:semiHidden/>
    <w:unhideWhenUsed/>
    <w:rsid w:val="00B34885"/>
    <w:rPr>
      <w:sz w:val="18"/>
      <w:szCs w:val="18"/>
    </w:rPr>
  </w:style>
  <w:style w:type="paragraph" w:styleId="a7">
    <w:name w:val="footer"/>
    <w:basedOn w:val="a"/>
    <w:link w:val="a8"/>
    <w:uiPriority w:val="99"/>
    <w:unhideWhenUsed/>
    <w:qFormat/>
    <w:rsid w:val="00B34885"/>
    <w:pPr>
      <w:tabs>
        <w:tab w:val="center" w:pos="4153"/>
        <w:tab w:val="right" w:pos="8306"/>
      </w:tabs>
      <w:snapToGrid w:val="0"/>
      <w:jc w:val="left"/>
    </w:pPr>
    <w:rPr>
      <w:sz w:val="18"/>
      <w:szCs w:val="18"/>
    </w:rPr>
  </w:style>
  <w:style w:type="paragraph" w:styleId="a9">
    <w:name w:val="header"/>
    <w:basedOn w:val="a"/>
    <w:link w:val="aa"/>
    <w:uiPriority w:val="99"/>
    <w:unhideWhenUsed/>
    <w:qFormat/>
    <w:rsid w:val="00B34885"/>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B34885"/>
    <w:rPr>
      <w:b/>
      <w:bCs/>
    </w:rPr>
  </w:style>
  <w:style w:type="table" w:styleId="ad">
    <w:name w:val="Table Grid"/>
    <w:basedOn w:val="a1"/>
    <w:uiPriority w:val="39"/>
    <w:qFormat/>
    <w:rsid w:val="00B348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sid w:val="00B34885"/>
    <w:rPr>
      <w:sz w:val="21"/>
      <w:szCs w:val="21"/>
    </w:rPr>
  </w:style>
  <w:style w:type="character" w:customStyle="1" w:styleId="aa">
    <w:name w:val="页眉 字符"/>
    <w:basedOn w:val="a0"/>
    <w:link w:val="a9"/>
    <w:uiPriority w:val="99"/>
    <w:qFormat/>
    <w:rsid w:val="00B34885"/>
    <w:rPr>
      <w:kern w:val="2"/>
      <w:sz w:val="18"/>
      <w:szCs w:val="18"/>
    </w:rPr>
  </w:style>
  <w:style w:type="character" w:customStyle="1" w:styleId="a8">
    <w:name w:val="页脚 字符"/>
    <w:basedOn w:val="a0"/>
    <w:link w:val="a7"/>
    <w:uiPriority w:val="99"/>
    <w:qFormat/>
    <w:rsid w:val="00B34885"/>
    <w:rPr>
      <w:kern w:val="2"/>
      <w:sz w:val="18"/>
      <w:szCs w:val="18"/>
    </w:rPr>
  </w:style>
  <w:style w:type="paragraph" w:styleId="af">
    <w:name w:val="List Paragraph"/>
    <w:basedOn w:val="a"/>
    <w:uiPriority w:val="99"/>
    <w:rsid w:val="00B34885"/>
    <w:pPr>
      <w:ind w:firstLineChars="200" w:firstLine="420"/>
    </w:pPr>
  </w:style>
  <w:style w:type="character" w:customStyle="1" w:styleId="a4">
    <w:name w:val="批注文字 字符"/>
    <w:basedOn w:val="a0"/>
    <w:link w:val="a3"/>
    <w:uiPriority w:val="99"/>
    <w:semiHidden/>
    <w:qFormat/>
    <w:rsid w:val="00B34885"/>
    <w:rPr>
      <w:kern w:val="2"/>
      <w:sz w:val="21"/>
      <w:szCs w:val="22"/>
    </w:rPr>
  </w:style>
  <w:style w:type="character" w:customStyle="1" w:styleId="ac">
    <w:name w:val="批注主题 字符"/>
    <w:basedOn w:val="a4"/>
    <w:link w:val="ab"/>
    <w:uiPriority w:val="99"/>
    <w:semiHidden/>
    <w:qFormat/>
    <w:rsid w:val="00B34885"/>
    <w:rPr>
      <w:b/>
      <w:bCs/>
      <w:kern w:val="2"/>
      <w:sz w:val="21"/>
      <w:szCs w:val="22"/>
    </w:rPr>
  </w:style>
  <w:style w:type="character" w:customStyle="1" w:styleId="a6">
    <w:name w:val="批注框文本 字符"/>
    <w:basedOn w:val="a0"/>
    <w:link w:val="a5"/>
    <w:uiPriority w:val="99"/>
    <w:semiHidden/>
    <w:qFormat/>
    <w:rsid w:val="00B34885"/>
    <w:rPr>
      <w:kern w:val="2"/>
      <w:sz w:val="18"/>
      <w:szCs w:val="18"/>
    </w:rPr>
  </w:style>
  <w:style w:type="paragraph" w:customStyle="1" w:styleId="Style6">
    <w:name w:val="_Style 6"/>
    <w:basedOn w:val="a"/>
    <w:uiPriority w:val="34"/>
    <w:qFormat/>
    <w:rsid w:val="0078111B"/>
    <w:pPr>
      <w:ind w:firstLineChars="200" w:firstLine="420"/>
    </w:pPr>
    <w:rPr>
      <w:rFonts w:ascii="Calibri" w:eastAsia="宋体" w:hAnsi="Calibri" w:cs="Times New Roman"/>
    </w:rPr>
  </w:style>
  <w:style w:type="paragraph" w:styleId="af0">
    <w:name w:val="Document Map"/>
    <w:basedOn w:val="a"/>
    <w:link w:val="af1"/>
    <w:uiPriority w:val="99"/>
    <w:semiHidden/>
    <w:unhideWhenUsed/>
    <w:rsid w:val="00E666BE"/>
    <w:rPr>
      <w:rFonts w:ascii="宋体" w:eastAsia="宋体"/>
      <w:sz w:val="18"/>
      <w:szCs w:val="18"/>
    </w:rPr>
  </w:style>
  <w:style w:type="character" w:customStyle="1" w:styleId="af1">
    <w:name w:val="文档结构图 字符"/>
    <w:basedOn w:val="a0"/>
    <w:link w:val="af0"/>
    <w:uiPriority w:val="99"/>
    <w:semiHidden/>
    <w:rsid w:val="00E666BE"/>
    <w:rPr>
      <w:rFonts w:ascii="宋体" w:eastAsia="宋体"/>
      <w:kern w:val="2"/>
      <w:sz w:val="18"/>
      <w:szCs w:val="18"/>
    </w:rPr>
  </w:style>
  <w:style w:type="character" w:styleId="af2">
    <w:name w:val="Hyperlink"/>
    <w:basedOn w:val="a0"/>
    <w:uiPriority w:val="99"/>
    <w:unhideWhenUsed/>
    <w:rsid w:val="00D868EA"/>
    <w:rPr>
      <w:color w:val="0563C1" w:themeColor="hyperlink"/>
      <w:u w:val="single"/>
    </w:rPr>
  </w:style>
  <w:style w:type="character" w:styleId="af3">
    <w:name w:val="Unresolved Mention"/>
    <w:basedOn w:val="a0"/>
    <w:uiPriority w:val="99"/>
    <w:semiHidden/>
    <w:unhideWhenUsed/>
    <w:rsid w:val="00D86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241">
      <w:bodyDiv w:val="1"/>
      <w:marLeft w:val="0"/>
      <w:marRight w:val="0"/>
      <w:marTop w:val="0"/>
      <w:marBottom w:val="0"/>
      <w:divBdr>
        <w:top w:val="none" w:sz="0" w:space="0" w:color="auto"/>
        <w:left w:val="none" w:sz="0" w:space="0" w:color="auto"/>
        <w:bottom w:val="none" w:sz="0" w:space="0" w:color="auto"/>
        <w:right w:val="none" w:sz="0" w:space="0" w:color="auto"/>
      </w:divBdr>
    </w:div>
    <w:div w:id="264273017">
      <w:bodyDiv w:val="1"/>
      <w:marLeft w:val="0"/>
      <w:marRight w:val="0"/>
      <w:marTop w:val="0"/>
      <w:marBottom w:val="0"/>
      <w:divBdr>
        <w:top w:val="none" w:sz="0" w:space="0" w:color="auto"/>
        <w:left w:val="none" w:sz="0" w:space="0" w:color="auto"/>
        <w:bottom w:val="none" w:sz="0" w:space="0" w:color="auto"/>
        <w:right w:val="none" w:sz="0" w:space="0" w:color="auto"/>
      </w:divBdr>
    </w:div>
    <w:div w:id="286551743">
      <w:bodyDiv w:val="1"/>
      <w:marLeft w:val="0"/>
      <w:marRight w:val="0"/>
      <w:marTop w:val="0"/>
      <w:marBottom w:val="0"/>
      <w:divBdr>
        <w:top w:val="none" w:sz="0" w:space="0" w:color="auto"/>
        <w:left w:val="none" w:sz="0" w:space="0" w:color="auto"/>
        <w:bottom w:val="none" w:sz="0" w:space="0" w:color="auto"/>
        <w:right w:val="none" w:sz="0" w:space="0" w:color="auto"/>
      </w:divBdr>
    </w:div>
    <w:div w:id="530387243">
      <w:bodyDiv w:val="1"/>
      <w:marLeft w:val="0"/>
      <w:marRight w:val="0"/>
      <w:marTop w:val="0"/>
      <w:marBottom w:val="0"/>
      <w:divBdr>
        <w:top w:val="none" w:sz="0" w:space="0" w:color="auto"/>
        <w:left w:val="none" w:sz="0" w:space="0" w:color="auto"/>
        <w:bottom w:val="none" w:sz="0" w:space="0" w:color="auto"/>
        <w:right w:val="none" w:sz="0" w:space="0" w:color="auto"/>
      </w:divBdr>
    </w:div>
    <w:div w:id="551229635">
      <w:bodyDiv w:val="1"/>
      <w:marLeft w:val="0"/>
      <w:marRight w:val="0"/>
      <w:marTop w:val="0"/>
      <w:marBottom w:val="0"/>
      <w:divBdr>
        <w:top w:val="none" w:sz="0" w:space="0" w:color="auto"/>
        <w:left w:val="none" w:sz="0" w:space="0" w:color="auto"/>
        <w:bottom w:val="none" w:sz="0" w:space="0" w:color="auto"/>
        <w:right w:val="none" w:sz="0" w:space="0" w:color="auto"/>
      </w:divBdr>
    </w:div>
    <w:div w:id="632979380">
      <w:bodyDiv w:val="1"/>
      <w:marLeft w:val="0"/>
      <w:marRight w:val="0"/>
      <w:marTop w:val="0"/>
      <w:marBottom w:val="0"/>
      <w:divBdr>
        <w:top w:val="none" w:sz="0" w:space="0" w:color="auto"/>
        <w:left w:val="none" w:sz="0" w:space="0" w:color="auto"/>
        <w:bottom w:val="none" w:sz="0" w:space="0" w:color="auto"/>
        <w:right w:val="none" w:sz="0" w:space="0" w:color="auto"/>
      </w:divBdr>
    </w:div>
    <w:div w:id="638875411">
      <w:bodyDiv w:val="1"/>
      <w:marLeft w:val="0"/>
      <w:marRight w:val="0"/>
      <w:marTop w:val="0"/>
      <w:marBottom w:val="0"/>
      <w:divBdr>
        <w:top w:val="none" w:sz="0" w:space="0" w:color="auto"/>
        <w:left w:val="none" w:sz="0" w:space="0" w:color="auto"/>
        <w:bottom w:val="none" w:sz="0" w:space="0" w:color="auto"/>
        <w:right w:val="none" w:sz="0" w:space="0" w:color="auto"/>
      </w:divBdr>
    </w:div>
    <w:div w:id="638920756">
      <w:bodyDiv w:val="1"/>
      <w:marLeft w:val="0"/>
      <w:marRight w:val="0"/>
      <w:marTop w:val="0"/>
      <w:marBottom w:val="0"/>
      <w:divBdr>
        <w:top w:val="none" w:sz="0" w:space="0" w:color="auto"/>
        <w:left w:val="none" w:sz="0" w:space="0" w:color="auto"/>
        <w:bottom w:val="none" w:sz="0" w:space="0" w:color="auto"/>
        <w:right w:val="none" w:sz="0" w:space="0" w:color="auto"/>
      </w:divBdr>
    </w:div>
    <w:div w:id="690836773">
      <w:bodyDiv w:val="1"/>
      <w:marLeft w:val="0"/>
      <w:marRight w:val="0"/>
      <w:marTop w:val="0"/>
      <w:marBottom w:val="0"/>
      <w:divBdr>
        <w:top w:val="none" w:sz="0" w:space="0" w:color="auto"/>
        <w:left w:val="none" w:sz="0" w:space="0" w:color="auto"/>
        <w:bottom w:val="none" w:sz="0" w:space="0" w:color="auto"/>
        <w:right w:val="none" w:sz="0" w:space="0" w:color="auto"/>
      </w:divBdr>
    </w:div>
    <w:div w:id="707611796">
      <w:bodyDiv w:val="1"/>
      <w:marLeft w:val="0"/>
      <w:marRight w:val="0"/>
      <w:marTop w:val="0"/>
      <w:marBottom w:val="0"/>
      <w:divBdr>
        <w:top w:val="none" w:sz="0" w:space="0" w:color="auto"/>
        <w:left w:val="none" w:sz="0" w:space="0" w:color="auto"/>
        <w:bottom w:val="none" w:sz="0" w:space="0" w:color="auto"/>
        <w:right w:val="none" w:sz="0" w:space="0" w:color="auto"/>
      </w:divBdr>
    </w:div>
    <w:div w:id="726954019">
      <w:bodyDiv w:val="1"/>
      <w:marLeft w:val="0"/>
      <w:marRight w:val="0"/>
      <w:marTop w:val="0"/>
      <w:marBottom w:val="0"/>
      <w:divBdr>
        <w:top w:val="none" w:sz="0" w:space="0" w:color="auto"/>
        <w:left w:val="none" w:sz="0" w:space="0" w:color="auto"/>
        <w:bottom w:val="none" w:sz="0" w:space="0" w:color="auto"/>
        <w:right w:val="none" w:sz="0" w:space="0" w:color="auto"/>
      </w:divBdr>
    </w:div>
    <w:div w:id="913707334">
      <w:bodyDiv w:val="1"/>
      <w:marLeft w:val="0"/>
      <w:marRight w:val="0"/>
      <w:marTop w:val="0"/>
      <w:marBottom w:val="0"/>
      <w:divBdr>
        <w:top w:val="none" w:sz="0" w:space="0" w:color="auto"/>
        <w:left w:val="none" w:sz="0" w:space="0" w:color="auto"/>
        <w:bottom w:val="none" w:sz="0" w:space="0" w:color="auto"/>
        <w:right w:val="none" w:sz="0" w:space="0" w:color="auto"/>
      </w:divBdr>
    </w:div>
    <w:div w:id="914163972">
      <w:bodyDiv w:val="1"/>
      <w:marLeft w:val="0"/>
      <w:marRight w:val="0"/>
      <w:marTop w:val="0"/>
      <w:marBottom w:val="0"/>
      <w:divBdr>
        <w:top w:val="none" w:sz="0" w:space="0" w:color="auto"/>
        <w:left w:val="none" w:sz="0" w:space="0" w:color="auto"/>
        <w:bottom w:val="none" w:sz="0" w:space="0" w:color="auto"/>
        <w:right w:val="none" w:sz="0" w:space="0" w:color="auto"/>
      </w:divBdr>
    </w:div>
    <w:div w:id="937176456">
      <w:bodyDiv w:val="1"/>
      <w:marLeft w:val="0"/>
      <w:marRight w:val="0"/>
      <w:marTop w:val="0"/>
      <w:marBottom w:val="0"/>
      <w:divBdr>
        <w:top w:val="none" w:sz="0" w:space="0" w:color="auto"/>
        <w:left w:val="none" w:sz="0" w:space="0" w:color="auto"/>
        <w:bottom w:val="none" w:sz="0" w:space="0" w:color="auto"/>
        <w:right w:val="none" w:sz="0" w:space="0" w:color="auto"/>
      </w:divBdr>
    </w:div>
    <w:div w:id="1119690337">
      <w:bodyDiv w:val="1"/>
      <w:marLeft w:val="0"/>
      <w:marRight w:val="0"/>
      <w:marTop w:val="0"/>
      <w:marBottom w:val="0"/>
      <w:divBdr>
        <w:top w:val="none" w:sz="0" w:space="0" w:color="auto"/>
        <w:left w:val="none" w:sz="0" w:space="0" w:color="auto"/>
        <w:bottom w:val="none" w:sz="0" w:space="0" w:color="auto"/>
        <w:right w:val="none" w:sz="0" w:space="0" w:color="auto"/>
      </w:divBdr>
    </w:div>
    <w:div w:id="1140654263">
      <w:bodyDiv w:val="1"/>
      <w:marLeft w:val="0"/>
      <w:marRight w:val="0"/>
      <w:marTop w:val="0"/>
      <w:marBottom w:val="0"/>
      <w:divBdr>
        <w:top w:val="none" w:sz="0" w:space="0" w:color="auto"/>
        <w:left w:val="none" w:sz="0" w:space="0" w:color="auto"/>
        <w:bottom w:val="none" w:sz="0" w:space="0" w:color="auto"/>
        <w:right w:val="none" w:sz="0" w:space="0" w:color="auto"/>
      </w:divBdr>
    </w:div>
    <w:div w:id="1313869945">
      <w:bodyDiv w:val="1"/>
      <w:marLeft w:val="0"/>
      <w:marRight w:val="0"/>
      <w:marTop w:val="0"/>
      <w:marBottom w:val="0"/>
      <w:divBdr>
        <w:top w:val="none" w:sz="0" w:space="0" w:color="auto"/>
        <w:left w:val="none" w:sz="0" w:space="0" w:color="auto"/>
        <w:bottom w:val="none" w:sz="0" w:space="0" w:color="auto"/>
        <w:right w:val="none" w:sz="0" w:space="0" w:color="auto"/>
      </w:divBdr>
    </w:div>
    <w:div w:id="1348558467">
      <w:bodyDiv w:val="1"/>
      <w:marLeft w:val="0"/>
      <w:marRight w:val="0"/>
      <w:marTop w:val="0"/>
      <w:marBottom w:val="0"/>
      <w:divBdr>
        <w:top w:val="none" w:sz="0" w:space="0" w:color="auto"/>
        <w:left w:val="none" w:sz="0" w:space="0" w:color="auto"/>
        <w:bottom w:val="none" w:sz="0" w:space="0" w:color="auto"/>
        <w:right w:val="none" w:sz="0" w:space="0" w:color="auto"/>
      </w:divBdr>
    </w:div>
    <w:div w:id="1410152629">
      <w:bodyDiv w:val="1"/>
      <w:marLeft w:val="0"/>
      <w:marRight w:val="0"/>
      <w:marTop w:val="0"/>
      <w:marBottom w:val="0"/>
      <w:divBdr>
        <w:top w:val="none" w:sz="0" w:space="0" w:color="auto"/>
        <w:left w:val="none" w:sz="0" w:space="0" w:color="auto"/>
        <w:bottom w:val="none" w:sz="0" w:space="0" w:color="auto"/>
        <w:right w:val="none" w:sz="0" w:space="0" w:color="auto"/>
      </w:divBdr>
    </w:div>
    <w:div w:id="1789541801">
      <w:bodyDiv w:val="1"/>
      <w:marLeft w:val="0"/>
      <w:marRight w:val="0"/>
      <w:marTop w:val="0"/>
      <w:marBottom w:val="0"/>
      <w:divBdr>
        <w:top w:val="none" w:sz="0" w:space="0" w:color="auto"/>
        <w:left w:val="none" w:sz="0" w:space="0" w:color="auto"/>
        <w:bottom w:val="none" w:sz="0" w:space="0" w:color="auto"/>
        <w:right w:val="none" w:sz="0" w:space="0" w:color="auto"/>
      </w:divBdr>
    </w:div>
    <w:div w:id="1819689328">
      <w:bodyDiv w:val="1"/>
      <w:marLeft w:val="0"/>
      <w:marRight w:val="0"/>
      <w:marTop w:val="0"/>
      <w:marBottom w:val="0"/>
      <w:divBdr>
        <w:top w:val="none" w:sz="0" w:space="0" w:color="auto"/>
        <w:left w:val="none" w:sz="0" w:space="0" w:color="auto"/>
        <w:bottom w:val="none" w:sz="0" w:space="0" w:color="auto"/>
        <w:right w:val="none" w:sz="0" w:space="0" w:color="auto"/>
      </w:divBdr>
    </w:div>
    <w:div w:id="1827479585">
      <w:bodyDiv w:val="1"/>
      <w:marLeft w:val="0"/>
      <w:marRight w:val="0"/>
      <w:marTop w:val="0"/>
      <w:marBottom w:val="0"/>
      <w:divBdr>
        <w:top w:val="none" w:sz="0" w:space="0" w:color="auto"/>
        <w:left w:val="none" w:sz="0" w:space="0" w:color="auto"/>
        <w:bottom w:val="none" w:sz="0" w:space="0" w:color="auto"/>
        <w:right w:val="none" w:sz="0" w:space="0" w:color="auto"/>
      </w:divBdr>
    </w:div>
    <w:div w:id="1941638069">
      <w:bodyDiv w:val="1"/>
      <w:marLeft w:val="0"/>
      <w:marRight w:val="0"/>
      <w:marTop w:val="0"/>
      <w:marBottom w:val="0"/>
      <w:divBdr>
        <w:top w:val="none" w:sz="0" w:space="0" w:color="auto"/>
        <w:left w:val="none" w:sz="0" w:space="0" w:color="auto"/>
        <w:bottom w:val="none" w:sz="0" w:space="0" w:color="auto"/>
        <w:right w:val="none" w:sz="0" w:space="0" w:color="auto"/>
      </w:divBdr>
    </w:div>
    <w:div w:id="2001152271">
      <w:bodyDiv w:val="1"/>
      <w:marLeft w:val="0"/>
      <w:marRight w:val="0"/>
      <w:marTop w:val="0"/>
      <w:marBottom w:val="0"/>
      <w:divBdr>
        <w:top w:val="none" w:sz="0" w:space="0" w:color="auto"/>
        <w:left w:val="none" w:sz="0" w:space="0" w:color="auto"/>
        <w:bottom w:val="none" w:sz="0" w:space="0" w:color="auto"/>
        <w:right w:val="none" w:sz="0" w:space="0" w:color="auto"/>
      </w:divBdr>
    </w:div>
    <w:div w:id="2034768941">
      <w:bodyDiv w:val="1"/>
      <w:marLeft w:val="0"/>
      <w:marRight w:val="0"/>
      <w:marTop w:val="0"/>
      <w:marBottom w:val="0"/>
      <w:divBdr>
        <w:top w:val="none" w:sz="0" w:space="0" w:color="auto"/>
        <w:left w:val="none" w:sz="0" w:space="0" w:color="auto"/>
        <w:bottom w:val="none" w:sz="0" w:space="0" w:color="auto"/>
        <w:right w:val="none" w:sz="0" w:space="0" w:color="auto"/>
      </w:divBdr>
    </w:div>
    <w:div w:id="204231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B9361-2485-4FFC-A073-BFBC693D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961</Words>
  <Characters>1221</Characters>
  <Application>Microsoft Office Word</Application>
  <DocSecurity>0</DocSecurity>
  <Lines>152</Lines>
  <Paragraphs>136</Paragraphs>
  <ScaleCrop>false</ScaleCrop>
  <Company>Microsoft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ing M</cp:lastModifiedBy>
  <cp:revision>40</cp:revision>
  <dcterms:created xsi:type="dcterms:W3CDTF">2023-03-17T06:55:00Z</dcterms:created>
  <dcterms:modified xsi:type="dcterms:W3CDTF">2026-06-05T09:28:00Z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