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DB1F6" w14:textId="77777777" w:rsidR="0046178C" w:rsidRDefault="005D122D">
      <w:pPr>
        <w:pStyle w:val="ad"/>
        <w:jc w:val="center"/>
        <w:rPr>
          <w:rFonts w:ascii="华文楷体" w:eastAsia="华文楷体" w:hAnsi="华文楷体" w:cs="华文楷体"/>
          <w:b/>
          <w:bCs/>
          <w:sz w:val="32"/>
          <w:szCs w:val="32"/>
          <w:lang w:bidi="ar"/>
        </w:rPr>
      </w:pPr>
      <w:r>
        <w:rPr>
          <w:rFonts w:ascii="华文楷体" w:eastAsia="华文楷体" w:hAnsi="华文楷体" w:cs="华文楷体" w:hint="eastAsia"/>
          <w:b/>
          <w:bCs/>
          <w:sz w:val="32"/>
          <w:szCs w:val="32"/>
          <w:lang w:bidi="ar"/>
        </w:rPr>
        <w:t>卓易信息</w:t>
      </w:r>
      <w:r>
        <w:rPr>
          <w:rFonts w:ascii="华文楷体" w:eastAsia="华文楷体" w:hAnsi="华文楷体" w:cs="华文楷体"/>
          <w:b/>
          <w:bCs/>
          <w:sz w:val="32"/>
          <w:szCs w:val="32"/>
          <w:lang w:bidi="ar"/>
        </w:rPr>
        <w:t>6</w:t>
      </w:r>
      <w:r>
        <w:rPr>
          <w:rFonts w:ascii="华文楷体" w:eastAsia="华文楷体" w:hAnsi="华文楷体" w:cs="华文楷体" w:hint="eastAsia"/>
          <w:b/>
          <w:bCs/>
          <w:sz w:val="32"/>
          <w:szCs w:val="32"/>
          <w:lang w:bidi="ar"/>
        </w:rPr>
        <w:t>月投资者活动记录</w:t>
      </w:r>
    </w:p>
    <w:p w14:paraId="0950DCA6" w14:textId="77777777" w:rsidR="0046178C" w:rsidRDefault="005D122D">
      <w:pPr>
        <w:pStyle w:val="ad"/>
        <w:spacing w:beforeLines="50" w:before="156" w:beforeAutospacing="0" w:after="0" w:afterAutospacing="0" w:line="360" w:lineRule="exact"/>
        <w:rPr>
          <w:rFonts w:ascii="华文楷体" w:eastAsia="华文楷体" w:hAnsi="华文楷体" w:cs="Calibri"/>
        </w:rPr>
      </w:pPr>
      <w:r>
        <w:rPr>
          <w:rFonts w:ascii="华文楷体" w:eastAsia="华文楷体" w:hAnsi="华文楷体" w:cs="Calibri" w:hint="eastAsia"/>
          <w:b/>
          <w:bCs/>
        </w:rPr>
        <w:t>调研时间：</w:t>
      </w:r>
      <w:r>
        <w:rPr>
          <w:rFonts w:ascii="华文楷体" w:eastAsia="华文楷体" w:hAnsi="华文楷体" w:cs="Calibri" w:hint="eastAsia"/>
        </w:rPr>
        <w:t>202</w:t>
      </w:r>
      <w:r>
        <w:rPr>
          <w:rFonts w:ascii="华文楷体" w:eastAsia="华文楷体" w:hAnsi="华文楷体" w:cs="Calibri"/>
        </w:rPr>
        <w:t>6</w:t>
      </w:r>
      <w:r>
        <w:rPr>
          <w:rFonts w:ascii="华文楷体" w:eastAsia="华文楷体" w:hAnsi="华文楷体" w:cs="Calibri" w:hint="eastAsia"/>
        </w:rPr>
        <w:t>年</w:t>
      </w:r>
      <w:r>
        <w:rPr>
          <w:rFonts w:ascii="华文楷体" w:eastAsia="华文楷体" w:hAnsi="华文楷体" w:cs="Calibri"/>
        </w:rPr>
        <w:t>6</w:t>
      </w:r>
      <w:r>
        <w:rPr>
          <w:rFonts w:ascii="华文楷体" w:eastAsia="华文楷体" w:hAnsi="华文楷体" w:cs="Calibri" w:hint="eastAsia"/>
        </w:rPr>
        <w:t>月</w:t>
      </w:r>
      <w:r>
        <w:rPr>
          <w:rFonts w:ascii="华文楷体" w:eastAsia="华文楷体" w:hAnsi="华文楷体" w:cs="Calibri"/>
        </w:rPr>
        <w:t>15</w:t>
      </w:r>
      <w:r>
        <w:rPr>
          <w:rFonts w:ascii="华文楷体" w:eastAsia="华文楷体" w:hAnsi="华文楷体" w:cs="Calibri" w:hint="eastAsia"/>
        </w:rPr>
        <w:t>日</w:t>
      </w:r>
    </w:p>
    <w:p w14:paraId="7E2D7B35" w14:textId="77777777" w:rsidR="0046178C" w:rsidRDefault="005D122D">
      <w:pPr>
        <w:pStyle w:val="ad"/>
        <w:spacing w:beforeLines="50" w:before="156" w:beforeAutospacing="0" w:after="0" w:afterAutospacing="0" w:line="360" w:lineRule="exact"/>
        <w:rPr>
          <w:rFonts w:ascii="华文楷体" w:eastAsia="华文楷体" w:hAnsi="华文楷体" w:cs="Calibri"/>
        </w:rPr>
      </w:pPr>
      <w:r>
        <w:rPr>
          <w:rFonts w:ascii="华文楷体" w:eastAsia="华文楷体" w:hAnsi="华文楷体" w:cs="Calibri" w:hint="eastAsia"/>
          <w:b/>
          <w:bCs/>
        </w:rPr>
        <w:t>调研地点/形式：</w:t>
      </w:r>
      <w:r>
        <w:rPr>
          <w:rFonts w:ascii="华文楷体" w:eastAsia="华文楷体" w:hAnsi="华文楷体" w:cs="Calibri" w:hint="eastAsia"/>
        </w:rPr>
        <w:t>线上</w:t>
      </w:r>
    </w:p>
    <w:p w14:paraId="5D006259" w14:textId="21426C28" w:rsidR="0046178C" w:rsidRDefault="005D122D">
      <w:pPr>
        <w:pStyle w:val="ad"/>
        <w:spacing w:beforeLines="50" w:before="156" w:after="0" w:line="360" w:lineRule="exact"/>
        <w:jc w:val="both"/>
        <w:rPr>
          <w:rFonts w:ascii="华文楷体" w:eastAsia="华文楷体" w:hAnsi="华文楷体" w:cs="Calibri"/>
        </w:rPr>
      </w:pPr>
      <w:r>
        <w:rPr>
          <w:rFonts w:ascii="华文楷体" w:eastAsia="华文楷体" w:hAnsi="华文楷体" w:cs="Calibri" w:hint="eastAsia"/>
          <w:b/>
          <w:bCs/>
        </w:rPr>
        <w:t>参会机构：</w:t>
      </w:r>
      <w:r>
        <w:rPr>
          <w:rFonts w:ascii="华文楷体" w:eastAsia="华文楷体" w:hAnsi="华文楷体" w:cs="Calibri" w:hint="eastAsia"/>
        </w:rPr>
        <w:t>中银基金管理有限公司、歌斐诺宝（上海）资产管理有限公司、太平养老保险股份有限公司、华泰柏瑞基金管理有限公司、上海玖歌投资管理有限公司、东方投顾、华宝基金管理有限公司、华安基金管理有限公司、上海侏罗纪资产管理合伙企业（有限合伙）、圆信永丰基金管理有限公司、创金合信基金管理有限公司、信银理财有限责任公司、东方基金管理股份有限公司、京华山一、农银理财有限责任公司、广发基金管理有限公司、中国邮政储蓄银行股份有限公司、摩根基金管理（中国）有限公司、中泰</w:t>
      </w:r>
      <w:r>
        <w:rPr>
          <w:rFonts w:ascii="华文楷体" w:eastAsia="华文楷体" w:hAnsi="华文楷体" w:cs="Calibri"/>
        </w:rPr>
        <w:t>证券</w:t>
      </w:r>
      <w:r>
        <w:rPr>
          <w:rFonts w:ascii="华文楷体" w:eastAsia="华文楷体" w:hAnsi="华文楷体" w:cs="Calibri" w:hint="eastAsia"/>
        </w:rPr>
        <w:t>计算机</w:t>
      </w:r>
      <w:r>
        <w:rPr>
          <w:rFonts w:ascii="华文楷体" w:eastAsia="华文楷体" w:hAnsi="华文楷体" w:cs="Calibri"/>
        </w:rPr>
        <w:t>行业研究部门</w:t>
      </w:r>
      <w:r>
        <w:rPr>
          <w:rFonts w:ascii="华文楷体" w:eastAsia="华文楷体" w:hAnsi="华文楷体" w:cs="Calibri" w:hint="eastAsia"/>
        </w:rPr>
        <w:t>、深圳鑫泰禾私募基金管理有限公司、中信证券资产管理有限公司</w:t>
      </w:r>
    </w:p>
    <w:p w14:paraId="4190BE02" w14:textId="77777777" w:rsidR="0046178C" w:rsidRDefault="005D122D">
      <w:pPr>
        <w:pStyle w:val="ad"/>
        <w:spacing w:beforeLines="50" w:before="156" w:after="0" w:line="360" w:lineRule="exact"/>
        <w:jc w:val="both"/>
        <w:rPr>
          <w:rFonts w:ascii="华文楷体" w:eastAsia="华文楷体" w:hAnsi="华文楷体" w:cs="Calibri"/>
        </w:rPr>
      </w:pPr>
      <w:r>
        <w:rPr>
          <w:rFonts w:ascii="华文楷体" w:eastAsia="华文楷体" w:hAnsi="华文楷体" w:cs="Calibri" w:hint="eastAsia"/>
          <w:b/>
          <w:bCs/>
        </w:rPr>
        <w:t>公司接待人员：</w:t>
      </w:r>
      <w:r>
        <w:rPr>
          <w:rFonts w:ascii="华文楷体" w:eastAsia="华文楷体" w:hAnsi="华文楷体" w:cs="Calibri" w:hint="eastAsia"/>
        </w:rPr>
        <w:t>卓易信息C</w:t>
      </w:r>
      <w:r>
        <w:rPr>
          <w:rFonts w:ascii="华文楷体" w:eastAsia="华文楷体" w:hAnsi="华文楷体" w:cs="Calibri"/>
        </w:rPr>
        <w:t>TO</w:t>
      </w:r>
      <w:r>
        <w:rPr>
          <w:rFonts w:ascii="华文楷体" w:eastAsia="华文楷体" w:hAnsi="华文楷体" w:cs="Calibri" w:hint="eastAsia"/>
        </w:rPr>
        <w:t>谢智、百敖软件总经理魏靖、卓易信息董事长助理李阳</w:t>
      </w:r>
    </w:p>
    <w:p w14:paraId="68D6315C" w14:textId="77777777" w:rsidR="0046178C" w:rsidRDefault="0046178C">
      <w:pPr>
        <w:pStyle w:val="ad"/>
        <w:spacing w:beforeLines="50" w:before="156" w:beforeAutospacing="0" w:after="0" w:afterAutospacing="0" w:line="360" w:lineRule="exact"/>
        <w:rPr>
          <w:rFonts w:ascii="华文楷体" w:eastAsia="华文楷体" w:hAnsi="华文楷体" w:cs="Calibri"/>
          <w:b/>
          <w:bCs/>
        </w:rPr>
      </w:pPr>
    </w:p>
    <w:p w14:paraId="58B482DD" w14:textId="77777777" w:rsidR="0046178C" w:rsidRDefault="005D122D">
      <w:pPr>
        <w:pStyle w:val="ad"/>
        <w:spacing w:before="0" w:beforeAutospacing="0" w:after="0" w:afterAutospacing="0"/>
        <w:rPr>
          <w:rFonts w:ascii="华文楷体" w:eastAsia="华文楷体" w:hAnsi="华文楷体" w:cs="Calibri"/>
          <w:b/>
          <w:bCs/>
        </w:rPr>
      </w:pPr>
      <w:r>
        <w:rPr>
          <w:rFonts w:ascii="华文楷体" w:eastAsia="华文楷体" w:hAnsi="华文楷体" w:cs="Calibri" w:hint="eastAsia"/>
          <w:b/>
          <w:bCs/>
        </w:rPr>
        <w:t>调研主要内容、提问及公司回复概要：</w:t>
      </w:r>
    </w:p>
    <w:p w14:paraId="07B0F36E" w14:textId="77777777" w:rsidR="0046178C" w:rsidRDefault="005D122D">
      <w:pPr>
        <w:pStyle w:val="ad"/>
        <w:numPr>
          <w:ilvl w:val="0"/>
          <w:numId w:val="1"/>
        </w:numPr>
        <w:spacing w:beforeLines="50" w:before="156" w:beforeAutospacing="0" w:after="0" w:afterAutospacing="0" w:line="360" w:lineRule="exact"/>
        <w:rPr>
          <w:rFonts w:ascii="华文楷体" w:eastAsia="华文楷体" w:hAnsi="华文楷体" w:cs="Calibri"/>
          <w:b/>
          <w:bCs/>
        </w:rPr>
      </w:pPr>
      <w:r>
        <w:rPr>
          <w:rFonts w:ascii="华文楷体" w:eastAsia="华文楷体" w:hAnsi="华文楷体" w:cs="Calibri" w:hint="eastAsia"/>
          <w:b/>
          <w:bCs/>
        </w:rPr>
        <w:t>公司介绍业务近况</w:t>
      </w:r>
    </w:p>
    <w:p w14:paraId="64FEAB32" w14:textId="77777777" w:rsidR="0046178C" w:rsidRDefault="005D122D">
      <w:pPr>
        <w:pStyle w:val="ad"/>
        <w:spacing w:beforeLines="50" w:before="156" w:line="360" w:lineRule="exact"/>
        <w:rPr>
          <w:rFonts w:ascii="华文楷体" w:eastAsia="华文楷体" w:hAnsi="华文楷体" w:cs="Calibri"/>
          <w:b/>
          <w:bCs/>
        </w:rPr>
      </w:pPr>
      <w:r>
        <w:rPr>
          <w:rFonts w:ascii="华文楷体" w:eastAsia="华文楷体" w:hAnsi="华文楷体" w:cs="Calibri" w:hint="eastAsia"/>
          <w:b/>
          <w:bCs/>
        </w:rPr>
        <w:t>1</w:t>
      </w:r>
      <w:r>
        <w:rPr>
          <w:rFonts w:ascii="华文楷体" w:eastAsia="华文楷体" w:hAnsi="华文楷体" w:cs="Calibri"/>
          <w:b/>
          <w:bCs/>
        </w:rPr>
        <w:t>.</w:t>
      </w:r>
      <w:r>
        <w:rPr>
          <w:rFonts w:ascii="华文楷体" w:eastAsia="华文楷体" w:hAnsi="华文楷体" w:cs="Calibri" w:hint="eastAsia"/>
          <w:b/>
          <w:bCs/>
        </w:rPr>
        <w:t>鸿蒙跨端的背景和必要性？</w:t>
      </w:r>
    </w:p>
    <w:p w14:paraId="18FA7A9A" w14:textId="7303EA70" w:rsidR="0046178C" w:rsidRDefault="005D122D" w:rsidP="00DA14C2">
      <w:pPr>
        <w:pStyle w:val="ad"/>
        <w:spacing w:beforeLines="50" w:before="156" w:line="360" w:lineRule="exact"/>
        <w:jc w:val="both"/>
        <w:rPr>
          <w:rFonts w:ascii="华文楷体" w:eastAsia="华文楷体" w:hAnsi="华文楷体" w:cs="Calibri"/>
        </w:rPr>
      </w:pPr>
      <w:r>
        <w:rPr>
          <w:rFonts w:ascii="华文楷体" w:eastAsia="华文楷体" w:hAnsi="华文楷体" w:cs="Calibri" w:hint="eastAsia"/>
        </w:rPr>
        <w:t>目前比较头部的APP，大家至少能在安卓、iOS、鸿蒙等三个端上能下载和使用，如果不做跨端，意味着同一套业务逻辑开发者需要写三遍，UI层和交互层，以及状态管理都要做三遍，如果出了问题，debug的工具也要做三遍。跨端的价值是让开发者用同一套代码、多端运行的机制，减少重复的工作，大幅降低研发和维护的成本。跨端技术不是今天提出来的，是经过十几年，被各大公司认可的方案。</w:t>
      </w:r>
    </w:p>
    <w:p w14:paraId="5C3E2CD3" w14:textId="77777777" w:rsidR="0046178C" w:rsidRDefault="005D122D" w:rsidP="00DA14C2">
      <w:pPr>
        <w:pStyle w:val="ad"/>
        <w:spacing w:beforeLines="50" w:before="156" w:line="360" w:lineRule="exact"/>
        <w:jc w:val="both"/>
        <w:rPr>
          <w:rFonts w:ascii="华文楷体" w:eastAsia="华文楷体" w:hAnsi="华文楷体" w:cs="Calibri"/>
        </w:rPr>
      </w:pPr>
      <w:r>
        <w:rPr>
          <w:rFonts w:ascii="华文楷体" w:eastAsia="华文楷体" w:hAnsi="华文楷体" w:cs="Calibri" w:hint="eastAsia"/>
        </w:rPr>
        <w:t>鸿蒙需要跨端，是因为他是新增OS，对开发者而言，把应用重写一遍是很沉重的负担。跨端方案可以让存量APP以最低的代价补齐鸿蒙端，是鸿蒙生态迅速做大的一个关键的变量，这是鸿蒙需要跨端的第一个原因。第二，鸿蒙对外宣传是分布式OS，就需要在车机、平板、手机等多端进行适配，鸿蒙跨端可以适用多设备。第三，鸿蒙生态正处于高速扩张期，目前设备是6600万，年底有希望达到1亿，跨端方案可以让之前没有适配鸿蒙的APP，可以迅速平移到鸿蒙生态中。因此，跨端不是可选项，而是鸿蒙生态化和规模化的必经之路。</w:t>
      </w:r>
    </w:p>
    <w:p w14:paraId="584A9469" w14:textId="77777777" w:rsidR="0046178C" w:rsidRDefault="0046178C">
      <w:pPr>
        <w:pStyle w:val="ad"/>
        <w:spacing w:beforeLines="50" w:before="156" w:line="360" w:lineRule="exact"/>
        <w:rPr>
          <w:rFonts w:ascii="华文楷体" w:eastAsia="华文楷体" w:hAnsi="华文楷体" w:cs="Calibri"/>
        </w:rPr>
      </w:pPr>
    </w:p>
    <w:p w14:paraId="402C605A" w14:textId="7845C006" w:rsidR="0046178C" w:rsidRDefault="005D122D">
      <w:pPr>
        <w:pStyle w:val="ad"/>
        <w:spacing w:beforeLines="50" w:before="156" w:line="360" w:lineRule="exact"/>
        <w:rPr>
          <w:rFonts w:ascii="华文楷体" w:eastAsia="华文楷体" w:hAnsi="华文楷体" w:cs="Calibri"/>
          <w:b/>
          <w:bCs/>
        </w:rPr>
      </w:pPr>
      <w:r>
        <w:rPr>
          <w:rFonts w:ascii="华文楷体" w:eastAsia="华文楷体" w:hAnsi="华文楷体" w:cs="Calibri"/>
          <w:b/>
          <w:bCs/>
        </w:rPr>
        <w:t>2.</w:t>
      </w:r>
      <w:r>
        <w:rPr>
          <w:rFonts w:ascii="华文楷体" w:eastAsia="华文楷体" w:hAnsi="华文楷体" w:cs="Calibri" w:hint="eastAsia"/>
          <w:b/>
          <w:bCs/>
        </w:rPr>
        <w:t>KMP公版跨端方案在鸿蒙生态中的地位和作用？是否具备唯一性？</w:t>
      </w:r>
    </w:p>
    <w:p w14:paraId="01793F3B" w14:textId="1EB74F18" w:rsidR="0046178C" w:rsidRDefault="005D122D">
      <w:pPr>
        <w:pStyle w:val="ad"/>
        <w:spacing w:beforeLines="50" w:before="156" w:line="360" w:lineRule="exact"/>
        <w:jc w:val="both"/>
        <w:rPr>
          <w:rFonts w:ascii="华文楷体" w:eastAsia="华文楷体" w:hAnsi="华文楷体" w:cs="Calibri"/>
        </w:rPr>
      </w:pPr>
      <w:r>
        <w:rPr>
          <w:rFonts w:ascii="华文楷体" w:eastAsia="华文楷体" w:hAnsi="华文楷体" w:cs="Calibri" w:hint="eastAsia"/>
        </w:rPr>
        <w:t>通过几个关键词总结该跨端框架的核心地位：第一是唯一性，这次发布的是唯一适配鸿蒙的公版跨端方案，同时获得上游技术与操作系统层面双重支持，这两项优势具备关键价值。第二是性能领先性，我们的跨端框架多项性能指标优于iOS。对头部应用厂商而言，性能是选型的核心否决项，性能不达标则不会推进后续合作。第三是生产环境稳定性。</w:t>
      </w:r>
    </w:p>
    <w:p w14:paraId="237B6871" w14:textId="103BE316" w:rsidR="0046178C" w:rsidRDefault="005D122D" w:rsidP="00DA14C2">
      <w:pPr>
        <w:pStyle w:val="ad"/>
        <w:spacing w:beforeLines="50" w:before="156" w:line="360" w:lineRule="exact"/>
        <w:jc w:val="both"/>
        <w:rPr>
          <w:rFonts w:ascii="华文楷体" w:eastAsia="华文楷体" w:hAnsi="华文楷体" w:cs="Calibri"/>
        </w:rPr>
      </w:pPr>
      <w:r>
        <w:rPr>
          <w:rFonts w:ascii="华文楷体" w:eastAsia="华文楷体" w:hAnsi="华文楷体" w:cs="Calibri" w:hint="eastAsia"/>
        </w:rPr>
        <w:t>下面说明该跨端框架能够解决的核心问题：第一，面向开发者，实现多端代码合一，在降低研发成本的同时，提升项目整体可维护性。第二，赋能鸿蒙生态，承担全球化流量入口的作用。该框架基于面向全球开发者的通用编程语言开发，除帮助国内开发者快速完成鸿蒙适配外，还能吸引海外开发者，依托统一开发路径完成各类鸿蒙应用的适配与开发。</w:t>
      </w:r>
    </w:p>
    <w:p w14:paraId="50627EC2" w14:textId="77777777" w:rsidR="0046178C" w:rsidRDefault="0046178C" w:rsidP="00DA14C2">
      <w:pPr>
        <w:pStyle w:val="ad"/>
        <w:spacing w:beforeLines="50" w:before="156" w:line="360" w:lineRule="exact"/>
        <w:jc w:val="both"/>
        <w:rPr>
          <w:rFonts w:ascii="华文楷体" w:eastAsia="华文楷体" w:hAnsi="华文楷体" w:cs="Calibri"/>
        </w:rPr>
      </w:pPr>
    </w:p>
    <w:p w14:paraId="6DA5B74C" w14:textId="77777777" w:rsidR="0046178C" w:rsidRDefault="005D122D">
      <w:pPr>
        <w:pStyle w:val="ad"/>
        <w:spacing w:beforeLines="50" w:before="156" w:line="360" w:lineRule="exact"/>
        <w:rPr>
          <w:rFonts w:ascii="华文楷体" w:eastAsia="华文楷体" w:hAnsi="华文楷体" w:cs="Calibri"/>
          <w:b/>
          <w:bCs/>
        </w:rPr>
      </w:pPr>
      <w:r>
        <w:rPr>
          <w:rFonts w:ascii="华文楷体" w:eastAsia="华文楷体" w:hAnsi="华文楷体" w:cs="Calibri" w:hint="eastAsia"/>
          <w:b/>
          <w:bCs/>
        </w:rPr>
        <w:t>3</w:t>
      </w:r>
      <w:r>
        <w:rPr>
          <w:rFonts w:ascii="华文楷体" w:eastAsia="华文楷体" w:hAnsi="华文楷体" w:cs="Calibri"/>
          <w:b/>
          <w:bCs/>
        </w:rPr>
        <w:t>.</w:t>
      </w:r>
      <w:r>
        <w:rPr>
          <w:rFonts w:ascii="华文楷体" w:eastAsia="华文楷体" w:hAnsi="华文楷体" w:cs="Calibri" w:hint="eastAsia"/>
          <w:b/>
          <w:bCs/>
        </w:rPr>
        <w:t>什么是公版？公版在鸿蒙跨端方案中将占据怎样的份额？</w:t>
      </w:r>
    </w:p>
    <w:p w14:paraId="0975C677" w14:textId="6B472EBE" w:rsidR="0046178C" w:rsidRDefault="005D122D" w:rsidP="00DA14C2">
      <w:pPr>
        <w:pStyle w:val="ad"/>
        <w:spacing w:beforeLines="50" w:before="156" w:line="360" w:lineRule="exact"/>
        <w:jc w:val="both"/>
        <w:rPr>
          <w:rFonts w:ascii="华文楷体" w:eastAsia="华文楷体" w:hAnsi="华文楷体" w:cs="Calibri"/>
        </w:rPr>
      </w:pPr>
      <w:r>
        <w:rPr>
          <w:rFonts w:ascii="华文楷体" w:eastAsia="华文楷体" w:hAnsi="华文楷体" w:cs="Calibri" w:hint="eastAsia"/>
        </w:rPr>
        <w:t>在IT行业内，公版指代面向全行业开放的标准化产品方案。举例而言，英特尔或其他CPU厂商推出新款芯片时，会搭配配套硬件组合一套完整方案，供给所有有对应芯片使用需求的客户，这套标准化整体方案即为公版。公版并非单一产品的迭代版本，而是一款全新产品对应的通用标准方案。</w:t>
      </w:r>
    </w:p>
    <w:p w14:paraId="064B6D6B" w14:textId="3AC6FC14" w:rsidR="0046178C" w:rsidRDefault="005D122D" w:rsidP="00DA14C2">
      <w:pPr>
        <w:pStyle w:val="ad"/>
        <w:spacing w:beforeLines="50" w:before="156" w:line="360" w:lineRule="exact"/>
        <w:jc w:val="both"/>
        <w:rPr>
          <w:rFonts w:ascii="华文楷体" w:eastAsia="华文楷体" w:hAnsi="华文楷体" w:cs="Calibri"/>
        </w:rPr>
      </w:pPr>
      <w:r>
        <w:rPr>
          <w:rFonts w:ascii="华文楷体" w:eastAsia="华文楷体" w:hAnsi="华文楷体" w:cs="Calibri" w:hint="eastAsia"/>
        </w:rPr>
        <w:t>推行公版的核心原因如下：KMP本身是成熟可靠的跨端技术，在公版落地前，国内已有多家app企业基于KMP开展应用从安卓、iOS向鸿蒙迁移的适配工作。倘若各大企业各自独立开发专属KMP迁移分支，意味着操作系统厂商要同时支持各家公司的版本，鸿蒙可能要面对很多腰部企业的不同版本，就会形成很多的版本，很难承受，因此在国内做一个公版，希望推出后绝大部分基于这个版本来做迁移，效率更高。因此，公版对生态是极度重要的，大家汇聚到一个主干版本上。这就是公版的意义。</w:t>
      </w:r>
    </w:p>
    <w:p w14:paraId="13EAB9B7" w14:textId="77777777" w:rsidR="0046178C" w:rsidRDefault="0046178C">
      <w:pPr>
        <w:pStyle w:val="ad"/>
        <w:spacing w:beforeLines="50" w:before="156" w:line="360" w:lineRule="exact"/>
        <w:rPr>
          <w:rFonts w:ascii="华文楷体" w:eastAsia="华文楷体" w:hAnsi="华文楷体" w:cs="Calibri"/>
        </w:rPr>
      </w:pPr>
    </w:p>
    <w:p w14:paraId="49515070" w14:textId="77777777" w:rsidR="0046178C" w:rsidRDefault="005D122D">
      <w:pPr>
        <w:pStyle w:val="ad"/>
        <w:spacing w:beforeLines="50" w:before="156" w:line="360" w:lineRule="exact"/>
        <w:rPr>
          <w:rFonts w:ascii="华文楷体" w:eastAsia="华文楷体" w:hAnsi="华文楷体" w:cs="Calibri"/>
          <w:b/>
          <w:bCs/>
        </w:rPr>
      </w:pPr>
      <w:r>
        <w:rPr>
          <w:rFonts w:ascii="华文楷体" w:eastAsia="华文楷体" w:hAnsi="华文楷体" w:cs="Calibri" w:hint="eastAsia"/>
          <w:b/>
          <w:bCs/>
        </w:rPr>
        <w:t>二、投资者提问交流</w:t>
      </w:r>
    </w:p>
    <w:p w14:paraId="63A09CC4" w14:textId="77777777" w:rsidR="0046178C" w:rsidRDefault="005D122D">
      <w:pPr>
        <w:pStyle w:val="ad"/>
        <w:spacing w:beforeLines="50" w:before="156" w:line="360" w:lineRule="exact"/>
        <w:rPr>
          <w:rFonts w:ascii="华文楷体" w:eastAsia="华文楷体" w:hAnsi="华文楷体" w:cs="Calibri"/>
          <w:b/>
          <w:bCs/>
        </w:rPr>
      </w:pPr>
      <w:r>
        <w:rPr>
          <w:rFonts w:ascii="华文楷体" w:eastAsia="华文楷体" w:hAnsi="华文楷体" w:cs="Calibri" w:hint="eastAsia"/>
          <w:b/>
          <w:bCs/>
        </w:rPr>
        <w:t>Q：KMP公版未来的发布节奏和推广计划？</w:t>
      </w:r>
    </w:p>
    <w:p w14:paraId="23AB02CA" w14:textId="5F9A6698" w:rsidR="0046178C" w:rsidRDefault="005D122D" w:rsidP="00DA14C2">
      <w:pPr>
        <w:pStyle w:val="ad"/>
        <w:spacing w:beforeLines="50" w:before="156" w:line="360" w:lineRule="exact"/>
        <w:jc w:val="both"/>
        <w:rPr>
          <w:rFonts w:ascii="华文楷体" w:eastAsia="华文楷体" w:hAnsi="华文楷体" w:cs="Calibri"/>
        </w:rPr>
      </w:pPr>
      <w:r>
        <w:rPr>
          <w:rFonts w:ascii="华文楷体" w:eastAsia="华文楷体" w:hAnsi="华文楷体" w:cs="Calibri" w:hint="eastAsia"/>
        </w:rPr>
        <w:lastRenderedPageBreak/>
        <w:t>A：预计6月份</w:t>
      </w:r>
      <w:r w:rsidR="00DA14C2">
        <w:rPr>
          <w:rFonts w:ascii="华文楷体" w:eastAsia="华文楷体" w:hAnsi="华文楷体" w:cs="Calibri" w:hint="eastAsia"/>
        </w:rPr>
        <w:t>推</w:t>
      </w:r>
      <w:r>
        <w:rPr>
          <w:rFonts w:ascii="华文楷体" w:eastAsia="华文楷体" w:hAnsi="华文楷体" w:cs="Calibri" w:hint="eastAsia"/>
        </w:rPr>
        <w:t>出beta版，预计9月</w:t>
      </w:r>
      <w:r w:rsidR="00DA14C2">
        <w:rPr>
          <w:rFonts w:ascii="华文楷体" w:eastAsia="华文楷体" w:hAnsi="华文楷体" w:cs="Calibri" w:hint="eastAsia"/>
        </w:rPr>
        <w:t>推</w:t>
      </w:r>
      <w:r>
        <w:rPr>
          <w:rFonts w:ascii="华文楷体" w:eastAsia="华文楷体" w:hAnsi="华文楷体" w:cs="Calibri" w:hint="eastAsia"/>
        </w:rPr>
        <w:t>出正式产品。目前有5家app</w:t>
      </w:r>
      <w:r w:rsidR="00DA14C2">
        <w:rPr>
          <w:rFonts w:ascii="华文楷体" w:eastAsia="华文楷体" w:hAnsi="华文楷体" w:cs="Calibri" w:hint="eastAsia"/>
        </w:rPr>
        <w:t>（百度、京东、知乎、美团、粉笔）</w:t>
      </w:r>
      <w:r>
        <w:rPr>
          <w:rFonts w:ascii="华文楷体" w:eastAsia="华文楷体" w:hAnsi="华文楷体" w:cs="Calibri" w:hint="eastAsia"/>
        </w:rPr>
        <w:t>在打样，今年底希望</w:t>
      </w:r>
      <w:r w:rsidR="00DA14C2">
        <w:rPr>
          <w:rFonts w:ascii="华文楷体" w:eastAsia="华文楷体" w:hAnsi="华文楷体" w:cs="Calibri" w:hint="eastAsia"/>
        </w:rPr>
        <w:t>扩展到</w:t>
      </w:r>
      <w:r>
        <w:rPr>
          <w:rFonts w:ascii="华文楷体" w:eastAsia="华文楷体" w:hAnsi="华文楷体" w:cs="Calibri" w:hint="eastAsia"/>
        </w:rPr>
        <w:t>几十家，公司将持续推进相关工作。</w:t>
      </w:r>
    </w:p>
    <w:p w14:paraId="7296D553" w14:textId="77777777" w:rsidR="0046178C" w:rsidRDefault="0046178C">
      <w:pPr>
        <w:pStyle w:val="ad"/>
        <w:spacing w:beforeLines="50" w:before="156" w:line="360" w:lineRule="exact"/>
        <w:rPr>
          <w:rFonts w:ascii="华文楷体" w:eastAsia="华文楷体" w:hAnsi="华文楷体" w:cs="Calibri"/>
        </w:rPr>
      </w:pPr>
    </w:p>
    <w:p w14:paraId="1F82B81B" w14:textId="77777777" w:rsidR="0046178C" w:rsidRDefault="005D122D">
      <w:pPr>
        <w:pStyle w:val="ad"/>
        <w:spacing w:beforeLines="50" w:before="156" w:line="360" w:lineRule="exact"/>
        <w:rPr>
          <w:rFonts w:ascii="华文楷体" w:eastAsia="华文楷体" w:hAnsi="华文楷体" w:cs="Calibri"/>
          <w:b/>
          <w:bCs/>
        </w:rPr>
      </w:pPr>
      <w:r>
        <w:rPr>
          <w:rFonts w:ascii="华文楷体" w:eastAsia="华文楷体" w:hAnsi="华文楷体" w:cs="Calibri" w:hint="eastAsia"/>
          <w:b/>
          <w:bCs/>
        </w:rPr>
        <w:t>Q：鸿蒙跨端海外市场的拓展前景？KMP方案的定价方式？</w:t>
      </w:r>
    </w:p>
    <w:p w14:paraId="74DDAD76" w14:textId="229917A3" w:rsidR="0046178C" w:rsidRDefault="005D122D" w:rsidP="00DA14C2">
      <w:pPr>
        <w:pStyle w:val="ad"/>
        <w:spacing w:beforeLines="50" w:before="156" w:line="360" w:lineRule="exact"/>
        <w:jc w:val="both"/>
        <w:rPr>
          <w:rFonts w:ascii="华文楷体" w:eastAsia="华文楷体" w:hAnsi="华文楷体" w:cs="Calibri"/>
        </w:rPr>
      </w:pPr>
      <w:r>
        <w:rPr>
          <w:rFonts w:ascii="华文楷体" w:eastAsia="华文楷体" w:hAnsi="华文楷体" w:cs="Calibri" w:hint="eastAsia"/>
        </w:rPr>
        <w:t>A：华为</w:t>
      </w:r>
      <w:r w:rsidRPr="00DA14C2">
        <w:rPr>
          <w:rFonts w:ascii="华文楷体" w:eastAsia="华文楷体" w:hAnsi="华文楷体" w:cs="Calibri" w:hint="eastAsia"/>
        </w:rPr>
        <w:t>正在积极推进海外市场布局</w:t>
      </w:r>
      <w:r>
        <w:rPr>
          <w:rFonts w:ascii="华文楷体" w:eastAsia="华文楷体" w:hAnsi="华文楷体" w:cs="Calibri" w:hint="eastAsia"/>
        </w:rPr>
        <w:t>，从海外客户而言，APP开发不太会用鸿蒙原生开发语言来写，跨端框架是海外开发者的</w:t>
      </w:r>
      <w:r w:rsidRPr="00DA14C2">
        <w:rPr>
          <w:rFonts w:ascii="华文楷体" w:eastAsia="华文楷体" w:hAnsi="华文楷体" w:cs="Calibri" w:hint="eastAsia"/>
        </w:rPr>
        <w:t>优选路径之一</w:t>
      </w:r>
      <w:r>
        <w:rPr>
          <w:rFonts w:ascii="华文楷体" w:eastAsia="华文楷体" w:hAnsi="华文楷体" w:cs="Calibri" w:hint="eastAsia"/>
        </w:rPr>
        <w:t>。</w:t>
      </w:r>
    </w:p>
    <w:p w14:paraId="775476E8" w14:textId="27D209C7" w:rsidR="0046178C" w:rsidRDefault="005D122D" w:rsidP="00DA14C2">
      <w:pPr>
        <w:pStyle w:val="ad"/>
        <w:spacing w:beforeLines="50" w:before="156" w:line="360" w:lineRule="exact"/>
        <w:jc w:val="both"/>
        <w:rPr>
          <w:rFonts w:ascii="华文楷体" w:eastAsia="华文楷体" w:hAnsi="华文楷体" w:cs="Calibri"/>
        </w:rPr>
      </w:pPr>
      <w:r>
        <w:rPr>
          <w:rFonts w:ascii="华文楷体" w:eastAsia="华文楷体" w:hAnsi="华文楷体" w:cs="Calibri" w:hint="eastAsia"/>
        </w:rPr>
        <w:t>在中国强调科技自主可控的背景下，2018年以来，国家在硬件层面推动了很多的国产化，而在基础软件层面也要跟上，尤其是OS层面。未来鸿蒙</w:t>
      </w:r>
      <w:r w:rsidR="00DA14C2">
        <w:rPr>
          <w:rFonts w:ascii="华文楷体" w:eastAsia="华文楷体" w:hAnsi="华文楷体" w:cs="Calibri" w:hint="eastAsia"/>
        </w:rPr>
        <w:t>有望</w:t>
      </w:r>
      <w:r>
        <w:rPr>
          <w:rFonts w:ascii="华文楷体" w:eastAsia="华文楷体" w:hAnsi="华文楷体" w:cs="Calibri" w:hint="eastAsia"/>
        </w:rPr>
        <w:t>成为仅次于安卓和苹果的第三大操作系统，</w:t>
      </w:r>
      <w:r w:rsidR="00DA14C2">
        <w:rPr>
          <w:rFonts w:ascii="华文楷体" w:eastAsia="华文楷体" w:hAnsi="华文楷体" w:cs="Calibri" w:hint="eastAsia"/>
        </w:rPr>
        <w:t>届时将覆盖数亿</w:t>
      </w:r>
      <w:r>
        <w:rPr>
          <w:rFonts w:ascii="华文楷体" w:eastAsia="华文楷体" w:hAnsi="华文楷体" w:cs="Calibri" w:hint="eastAsia"/>
        </w:rPr>
        <w:t>用户、上百万的APP，跨端方案预计可以解决很多APP开发的问题，包括成本、后续运营，如果后续鸿蒙生态有百万APP，相当一部分用跨端方案来做，尤其是海外的App开发者，基于这样的庞大体量，跨端是规模庞大的市场。</w:t>
      </w:r>
    </w:p>
    <w:p w14:paraId="7E62A9F9" w14:textId="77777777" w:rsidR="0046178C" w:rsidRDefault="0046178C" w:rsidP="00DA14C2">
      <w:pPr>
        <w:pStyle w:val="ad"/>
        <w:spacing w:beforeLines="50" w:before="156" w:line="360" w:lineRule="exact"/>
        <w:jc w:val="both"/>
        <w:rPr>
          <w:rFonts w:ascii="华文楷体" w:eastAsia="华文楷体" w:hAnsi="华文楷体" w:cs="Calibri"/>
        </w:rPr>
      </w:pPr>
    </w:p>
    <w:p w14:paraId="2A1FB3DD" w14:textId="77777777" w:rsidR="0046178C" w:rsidRDefault="005D122D">
      <w:pPr>
        <w:pStyle w:val="ad"/>
        <w:spacing w:beforeLines="50" w:before="156" w:line="360" w:lineRule="exact"/>
        <w:rPr>
          <w:rFonts w:ascii="华文楷体" w:eastAsia="华文楷体" w:hAnsi="华文楷体" w:cs="Calibri"/>
          <w:b/>
          <w:bCs/>
        </w:rPr>
      </w:pPr>
      <w:r>
        <w:rPr>
          <w:rFonts w:ascii="华文楷体" w:eastAsia="华文楷体" w:hAnsi="华文楷体" w:cs="Calibri" w:hint="eastAsia"/>
          <w:b/>
          <w:bCs/>
        </w:rPr>
        <w:t>Q：AI coding是否会消除跨端的需求？</w:t>
      </w:r>
    </w:p>
    <w:p w14:paraId="1D43E93F" w14:textId="0C23A8BC" w:rsidR="0046178C" w:rsidRDefault="005D122D" w:rsidP="00DA14C2">
      <w:pPr>
        <w:pStyle w:val="ad"/>
        <w:spacing w:beforeLines="50" w:before="156" w:line="360" w:lineRule="exact"/>
        <w:jc w:val="both"/>
        <w:rPr>
          <w:rFonts w:ascii="华文楷体" w:eastAsia="华文楷体" w:hAnsi="华文楷体" w:cs="Calibri"/>
        </w:rPr>
      </w:pPr>
      <w:r>
        <w:rPr>
          <w:rFonts w:ascii="华文楷体" w:eastAsia="华文楷体" w:hAnsi="华文楷体" w:cs="Calibri" w:hint="eastAsia"/>
        </w:rPr>
        <w:t>A：我们认为，未来应该是AI+跨端，而不是AI coding代替跨端，这是我们的判断，因为AI coding和跨端解决的问题是不同的，AI coding可以写得快，但是不能解决维护的问题。我们一直在说软件的历史包袱，就是一直不断维护迭代，而跨端的核心价值，是把三套体系收敛成一套，极大降低成本，这是AI不擅长解决的。对AI coding而言，是一套体系来进行调校准确率高，还是三套体系分别生成准确率高，大家应该比较清楚。KMP可以单一输入形成三套输出，一致性较好。另外，AI无法代替跨端框架里核心的部分，渲染、编译、跨语言FFI。我们认为，AI+跨端也是未来的核心方向，而不是AI coding去替代跨端框架。</w:t>
      </w:r>
    </w:p>
    <w:p w14:paraId="3421B4ED" w14:textId="77777777" w:rsidR="0046178C" w:rsidRDefault="0046178C">
      <w:pPr>
        <w:pStyle w:val="ad"/>
        <w:spacing w:beforeLines="50" w:before="156" w:line="360" w:lineRule="exact"/>
        <w:rPr>
          <w:rFonts w:ascii="华文楷体" w:eastAsia="华文楷体" w:hAnsi="华文楷体" w:cs="Calibri"/>
        </w:rPr>
      </w:pPr>
    </w:p>
    <w:p w14:paraId="0C26BC05" w14:textId="77777777" w:rsidR="0046178C" w:rsidRDefault="005D122D">
      <w:pPr>
        <w:pStyle w:val="ad"/>
        <w:spacing w:beforeLines="50" w:before="156" w:line="360" w:lineRule="exact"/>
        <w:rPr>
          <w:rFonts w:ascii="华文楷体" w:eastAsia="华文楷体" w:hAnsi="华文楷体" w:cs="Calibri"/>
          <w:b/>
          <w:bCs/>
        </w:rPr>
      </w:pPr>
      <w:r>
        <w:rPr>
          <w:rFonts w:ascii="华文楷体" w:eastAsia="华文楷体" w:hAnsi="华文楷体" w:cs="Calibri" w:hint="eastAsia"/>
          <w:b/>
          <w:bCs/>
        </w:rPr>
        <w:t>Q：未来的跨端技术迭代方向？</w:t>
      </w:r>
    </w:p>
    <w:p w14:paraId="4507D013" w14:textId="17B09D2F" w:rsidR="0046178C" w:rsidRDefault="005D122D" w:rsidP="00DA14C2">
      <w:pPr>
        <w:pStyle w:val="ad"/>
        <w:spacing w:beforeLines="50" w:before="156" w:line="360" w:lineRule="exact"/>
        <w:jc w:val="both"/>
        <w:rPr>
          <w:rFonts w:ascii="华文楷体" w:eastAsia="华文楷体" w:hAnsi="华文楷体" w:cs="Calibri"/>
        </w:rPr>
      </w:pPr>
      <w:r>
        <w:rPr>
          <w:rFonts w:ascii="华文楷体" w:eastAsia="华文楷体" w:hAnsi="华文楷体" w:cs="Calibri" w:hint="eastAsia"/>
        </w:rPr>
        <w:t>A：跨端框架</w:t>
      </w:r>
      <w:r w:rsidRPr="00DA14C2">
        <w:rPr>
          <w:rFonts w:ascii="华文楷体" w:eastAsia="华文楷体" w:hAnsi="华文楷体" w:cs="Calibri" w:hint="eastAsia"/>
        </w:rPr>
        <w:t>的技术演进将持续聚焦于性能优化与资源效率提升</w:t>
      </w:r>
      <w:r>
        <w:rPr>
          <w:rFonts w:ascii="华文楷体" w:eastAsia="华文楷体" w:hAnsi="华文楷体" w:cs="Calibri" w:hint="eastAsia"/>
        </w:rPr>
        <w:t>，未来的迭代是性能、负载和内存，性能方面，大家能感受到的就是速度，在旗舰机、低端机上都能保持比较好的体验，第二是负载，第三是内存，当下内存的价格很贵，能否在同样的功能上，减少内存的占用量，对厂商而言也有很高的价值，未来在性能、内存、负载方面的进一步迭代。</w:t>
      </w:r>
    </w:p>
    <w:p w14:paraId="57C654F3" w14:textId="77777777" w:rsidR="0046178C" w:rsidRDefault="0046178C">
      <w:pPr>
        <w:pStyle w:val="ad"/>
        <w:spacing w:beforeLines="50" w:before="156" w:line="360" w:lineRule="exact"/>
        <w:rPr>
          <w:rFonts w:ascii="华文楷体" w:eastAsia="华文楷体" w:hAnsi="华文楷体" w:cs="Calibri"/>
        </w:rPr>
      </w:pPr>
    </w:p>
    <w:p w14:paraId="6EB5C544" w14:textId="77777777" w:rsidR="0046178C" w:rsidRDefault="005D122D">
      <w:pPr>
        <w:pStyle w:val="ad"/>
        <w:spacing w:beforeLines="50" w:before="156" w:line="360" w:lineRule="exact"/>
        <w:rPr>
          <w:rFonts w:ascii="华文楷体" w:eastAsia="华文楷体" w:hAnsi="华文楷体" w:cs="Calibri"/>
          <w:b/>
          <w:bCs/>
        </w:rPr>
      </w:pPr>
      <w:r>
        <w:rPr>
          <w:rFonts w:ascii="华文楷体" w:eastAsia="华文楷体" w:hAnsi="华文楷体" w:cs="Calibri" w:hint="eastAsia"/>
          <w:b/>
          <w:bCs/>
        </w:rPr>
        <w:t>Q：跨端是否还有除了KMP以外的方案，我们做公版后，在鸿蒙跨端方案中将占据怎样的地位？</w:t>
      </w:r>
    </w:p>
    <w:p w14:paraId="4E5DBD7C" w14:textId="77777777" w:rsidR="0046178C" w:rsidRDefault="005D122D" w:rsidP="00DA14C2">
      <w:pPr>
        <w:pStyle w:val="ad"/>
        <w:spacing w:beforeLines="50" w:before="156" w:line="360" w:lineRule="exact"/>
        <w:jc w:val="both"/>
        <w:rPr>
          <w:rFonts w:ascii="华文楷体" w:eastAsia="华文楷体" w:hAnsi="华文楷体" w:cs="Calibri"/>
        </w:rPr>
      </w:pPr>
      <w:r>
        <w:rPr>
          <w:rFonts w:ascii="华文楷体" w:eastAsia="华文楷体" w:hAnsi="华文楷体" w:cs="Calibri" w:hint="eastAsia"/>
        </w:rPr>
        <w:t>A：跨端框架已经持续十几年了，市场上也有多款框架可供选择，比如RN、Flutter等，但是我们看到，KMP保持了逐步上升的良好势头。</w:t>
      </w:r>
    </w:p>
    <w:p w14:paraId="7D3B1A94" w14:textId="7FAEC28C" w:rsidR="0046178C" w:rsidRDefault="005D122D" w:rsidP="00DA14C2">
      <w:pPr>
        <w:pStyle w:val="ad"/>
        <w:spacing w:beforeLines="50" w:before="156" w:line="360" w:lineRule="exact"/>
        <w:jc w:val="both"/>
        <w:rPr>
          <w:rFonts w:ascii="华文楷体" w:eastAsia="华文楷体" w:hAnsi="华文楷体" w:cs="Calibri"/>
        </w:rPr>
      </w:pPr>
      <w:r>
        <w:rPr>
          <w:rFonts w:ascii="华文楷体" w:eastAsia="华文楷体" w:hAnsi="华文楷体" w:cs="Calibri" w:hint="eastAsia"/>
        </w:rPr>
        <w:t>刚刚也介绍过为什么做公版，做公版的核心目标是绝大部分用户收敛到一个方案上来，</w:t>
      </w:r>
      <w:r w:rsidRPr="00DA14C2">
        <w:rPr>
          <w:rFonts w:ascii="华文楷体" w:eastAsia="华文楷体" w:hAnsi="华文楷体" w:cs="Calibri" w:hint="eastAsia"/>
        </w:rPr>
        <w:t>公司将持续投入技术研发与生态建设，致力于使该方案成为鸿蒙跨端领域的重要选项之一</w:t>
      </w:r>
      <w:r>
        <w:rPr>
          <w:rFonts w:ascii="华文楷体" w:eastAsia="华文楷体" w:hAnsi="华文楷体" w:cs="Calibri" w:hint="eastAsia"/>
        </w:rPr>
        <w:t>。</w:t>
      </w:r>
    </w:p>
    <w:p w14:paraId="5F77AC7B" w14:textId="77777777" w:rsidR="0046178C" w:rsidRDefault="0046178C" w:rsidP="00DA14C2">
      <w:pPr>
        <w:pStyle w:val="ad"/>
        <w:spacing w:beforeLines="50" w:before="156" w:line="360" w:lineRule="exact"/>
        <w:jc w:val="both"/>
        <w:rPr>
          <w:rFonts w:ascii="华文楷体" w:eastAsia="华文楷体" w:hAnsi="华文楷体" w:cs="Calibri"/>
          <w:b/>
          <w:bCs/>
        </w:rPr>
      </w:pPr>
    </w:p>
    <w:p w14:paraId="0D20C952" w14:textId="77777777" w:rsidR="0046178C" w:rsidRDefault="005D122D">
      <w:pPr>
        <w:pStyle w:val="ad"/>
        <w:spacing w:beforeLines="50" w:before="156" w:line="360" w:lineRule="exact"/>
        <w:rPr>
          <w:rFonts w:ascii="华文楷体" w:eastAsia="华文楷体" w:hAnsi="华文楷体" w:cs="Calibri"/>
          <w:b/>
          <w:bCs/>
        </w:rPr>
      </w:pPr>
      <w:r>
        <w:rPr>
          <w:rFonts w:ascii="华文楷体" w:eastAsia="华文楷体" w:hAnsi="华文楷体" w:cs="Calibri"/>
          <w:b/>
          <w:bCs/>
        </w:rPr>
        <w:t>Q</w:t>
      </w:r>
      <w:r>
        <w:rPr>
          <w:rFonts w:ascii="华文楷体" w:eastAsia="华文楷体" w:hAnsi="华文楷体" w:cs="Calibri" w:hint="eastAsia"/>
          <w:b/>
          <w:bCs/>
        </w:rPr>
        <w:t>：EazyDevelop的最新订单情况和数据？Q2毛利率是否会出现积极变化？</w:t>
      </w:r>
    </w:p>
    <w:p w14:paraId="3DD81213" w14:textId="4057AF1F" w:rsidR="0046178C" w:rsidRDefault="005D122D" w:rsidP="00DA14C2">
      <w:pPr>
        <w:pStyle w:val="ad"/>
        <w:spacing w:beforeLines="50" w:before="156" w:line="360" w:lineRule="exact"/>
        <w:jc w:val="both"/>
        <w:rPr>
          <w:rFonts w:ascii="华文楷体" w:eastAsia="华文楷体" w:hAnsi="华文楷体" w:cs="Calibri"/>
        </w:rPr>
      </w:pPr>
      <w:r>
        <w:rPr>
          <w:rFonts w:ascii="华文楷体" w:eastAsia="华文楷体" w:hAnsi="华文楷体" w:cs="Calibri" w:hint="eastAsia"/>
        </w:rPr>
        <w:t>EazyDevelop去年9月底推出上线，披露过几次数据，去年Q4订单金额是1800万，今年Q1订单金额是3200万，整体保持增长态势。毛利率方面，1-2月份做了5折的促销，3月做了两次价格调整，3月初恢复原价，3月底提升1倍，因此Q2的毛利率</w:t>
      </w:r>
      <w:r w:rsidRPr="00DA14C2">
        <w:rPr>
          <w:rFonts w:ascii="华文楷体" w:eastAsia="华文楷体" w:hAnsi="华文楷体" w:cs="Calibri" w:hint="eastAsia"/>
        </w:rPr>
        <w:t>有望较前期有所改善，但具体数据仍需以公司后续披露的定期报告为准</w:t>
      </w:r>
      <w:r>
        <w:rPr>
          <w:rFonts w:ascii="华文楷体" w:eastAsia="华文楷体" w:hAnsi="华文楷体" w:cs="Calibri" w:hint="eastAsia"/>
        </w:rPr>
        <w:t>。</w:t>
      </w:r>
    </w:p>
    <w:p w14:paraId="253A4117" w14:textId="77777777" w:rsidR="0046178C" w:rsidRDefault="0046178C" w:rsidP="00DA14C2">
      <w:pPr>
        <w:pStyle w:val="ad"/>
        <w:spacing w:beforeLines="50" w:before="156" w:line="360" w:lineRule="exact"/>
        <w:jc w:val="both"/>
        <w:rPr>
          <w:rFonts w:ascii="华文楷体" w:eastAsia="华文楷体" w:hAnsi="华文楷体" w:cs="Calibri"/>
        </w:rPr>
      </w:pPr>
    </w:p>
    <w:p w14:paraId="46DFCF32" w14:textId="77777777" w:rsidR="0046178C" w:rsidRDefault="005D122D">
      <w:pPr>
        <w:pStyle w:val="ad"/>
        <w:spacing w:beforeLines="50" w:before="156" w:line="360" w:lineRule="exact"/>
        <w:rPr>
          <w:rFonts w:ascii="华文楷体" w:eastAsia="华文楷体" w:hAnsi="华文楷体" w:cs="Calibri"/>
          <w:b/>
          <w:bCs/>
        </w:rPr>
      </w:pPr>
      <w:r>
        <w:rPr>
          <w:rFonts w:ascii="华文楷体" w:eastAsia="华文楷体" w:hAnsi="华文楷体" w:cs="Calibri" w:hint="eastAsia"/>
          <w:b/>
          <w:bCs/>
        </w:rPr>
        <w:t>Q：BIOS业务面临的业务机会？</w:t>
      </w:r>
    </w:p>
    <w:p w14:paraId="75AB495B" w14:textId="126860EE" w:rsidR="0046178C" w:rsidRDefault="005D122D" w:rsidP="00DA14C2">
      <w:pPr>
        <w:pStyle w:val="ad"/>
        <w:spacing w:beforeLines="50" w:before="156" w:line="360" w:lineRule="exact"/>
        <w:jc w:val="both"/>
        <w:rPr>
          <w:rFonts w:ascii="华文楷体" w:eastAsia="华文楷体" w:hAnsi="华文楷体" w:cs="Calibri"/>
        </w:rPr>
      </w:pPr>
      <w:r>
        <w:rPr>
          <w:rFonts w:ascii="华文楷体" w:eastAsia="华文楷体" w:hAnsi="华文楷体" w:cs="Calibri" w:hint="eastAsia"/>
        </w:rPr>
        <w:t>A：BIOS我们的市占率是比较高的，在海外芯片方面，英特尔、AMD在国内主要是用AMI的BIOS（市占率约80%），我们和Insyde均分剩下的20%。在国产芯片方面，我们市占率</w:t>
      </w:r>
      <w:r w:rsidR="00546058">
        <w:rPr>
          <w:rFonts w:ascii="华文楷体" w:eastAsia="华文楷体" w:hAnsi="华文楷体" w:cs="Calibri" w:hint="eastAsia"/>
        </w:rPr>
        <w:t>优势明显</w:t>
      </w:r>
      <w:r>
        <w:rPr>
          <w:rFonts w:ascii="华文楷体" w:eastAsia="华文楷体" w:hAnsi="华文楷体" w:cs="Calibri" w:hint="eastAsia"/>
        </w:rPr>
        <w:t>。所以随着国产芯片份额的提升，我们也会有比较好的增长。另外，如果CPU：GPU配比提升，对我们而言也有比较好的带动。</w:t>
      </w:r>
    </w:p>
    <w:sectPr w:rsidR="00461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BFDC8" w14:textId="77777777" w:rsidR="004C7EBD" w:rsidRDefault="004C7EBD">
      <w:pPr>
        <w:spacing w:line="240" w:lineRule="auto"/>
      </w:pPr>
      <w:r>
        <w:separator/>
      </w:r>
    </w:p>
  </w:endnote>
  <w:endnote w:type="continuationSeparator" w:id="0">
    <w:p w14:paraId="0A6ACCE5" w14:textId="77777777" w:rsidR="004C7EBD" w:rsidRDefault="004C7E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1ECD4" w14:textId="77777777" w:rsidR="004C7EBD" w:rsidRDefault="004C7EBD">
      <w:pPr>
        <w:spacing w:after="0"/>
      </w:pPr>
      <w:r>
        <w:separator/>
      </w:r>
    </w:p>
  </w:footnote>
  <w:footnote w:type="continuationSeparator" w:id="0">
    <w:p w14:paraId="76F7C773" w14:textId="77777777" w:rsidR="004C7EBD" w:rsidRDefault="004C7E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4BFD"/>
    <w:multiLevelType w:val="multilevel"/>
    <w:tmpl w:val="5D344BF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8E5"/>
    <w:rsid w:val="0004682E"/>
    <w:rsid w:val="0006138A"/>
    <w:rsid w:val="000B5E04"/>
    <w:rsid w:val="000D13B5"/>
    <w:rsid w:val="000F1BCA"/>
    <w:rsid w:val="000F7A94"/>
    <w:rsid w:val="00111115"/>
    <w:rsid w:val="00135DE7"/>
    <w:rsid w:val="001643BF"/>
    <w:rsid w:val="001742F7"/>
    <w:rsid w:val="001B4B77"/>
    <w:rsid w:val="001B7874"/>
    <w:rsid w:val="001C105F"/>
    <w:rsid w:val="001D744D"/>
    <w:rsid w:val="001E5693"/>
    <w:rsid w:val="002004F7"/>
    <w:rsid w:val="002128E5"/>
    <w:rsid w:val="00230754"/>
    <w:rsid w:val="002667BE"/>
    <w:rsid w:val="00283294"/>
    <w:rsid w:val="0028470D"/>
    <w:rsid w:val="00285533"/>
    <w:rsid w:val="002A45DA"/>
    <w:rsid w:val="002B26C4"/>
    <w:rsid w:val="002F7959"/>
    <w:rsid w:val="00316F87"/>
    <w:rsid w:val="0035013B"/>
    <w:rsid w:val="00364DC5"/>
    <w:rsid w:val="003E3FE5"/>
    <w:rsid w:val="003E5E45"/>
    <w:rsid w:val="0041592B"/>
    <w:rsid w:val="00417679"/>
    <w:rsid w:val="0046178C"/>
    <w:rsid w:val="004802B3"/>
    <w:rsid w:val="004907F3"/>
    <w:rsid w:val="004C6B94"/>
    <w:rsid w:val="004C7EBD"/>
    <w:rsid w:val="004D5135"/>
    <w:rsid w:val="004F2B74"/>
    <w:rsid w:val="0051366D"/>
    <w:rsid w:val="00514716"/>
    <w:rsid w:val="005159BF"/>
    <w:rsid w:val="00520B3E"/>
    <w:rsid w:val="00546058"/>
    <w:rsid w:val="00570D3C"/>
    <w:rsid w:val="00575ED1"/>
    <w:rsid w:val="005D122D"/>
    <w:rsid w:val="005E0E5F"/>
    <w:rsid w:val="00600CCF"/>
    <w:rsid w:val="007175A6"/>
    <w:rsid w:val="007924E9"/>
    <w:rsid w:val="007A39E2"/>
    <w:rsid w:val="007E3E0E"/>
    <w:rsid w:val="007F7836"/>
    <w:rsid w:val="007F7A2F"/>
    <w:rsid w:val="0080097C"/>
    <w:rsid w:val="00854E9C"/>
    <w:rsid w:val="00876122"/>
    <w:rsid w:val="008A530A"/>
    <w:rsid w:val="008D666E"/>
    <w:rsid w:val="008F1265"/>
    <w:rsid w:val="008F581C"/>
    <w:rsid w:val="009248AA"/>
    <w:rsid w:val="00955135"/>
    <w:rsid w:val="00996C81"/>
    <w:rsid w:val="009A3E1A"/>
    <w:rsid w:val="009A419E"/>
    <w:rsid w:val="009B6388"/>
    <w:rsid w:val="009F361D"/>
    <w:rsid w:val="00A33D5E"/>
    <w:rsid w:val="00A65861"/>
    <w:rsid w:val="00AC7A5C"/>
    <w:rsid w:val="00AD0312"/>
    <w:rsid w:val="00B12111"/>
    <w:rsid w:val="00B37B9D"/>
    <w:rsid w:val="00B55DDB"/>
    <w:rsid w:val="00B61363"/>
    <w:rsid w:val="00B636FA"/>
    <w:rsid w:val="00B77D1F"/>
    <w:rsid w:val="00BB7E8B"/>
    <w:rsid w:val="00C33B30"/>
    <w:rsid w:val="00C5298E"/>
    <w:rsid w:val="00C74DB1"/>
    <w:rsid w:val="00C77F63"/>
    <w:rsid w:val="00C978C7"/>
    <w:rsid w:val="00CF557B"/>
    <w:rsid w:val="00D32951"/>
    <w:rsid w:val="00D53181"/>
    <w:rsid w:val="00D87EAE"/>
    <w:rsid w:val="00D93F23"/>
    <w:rsid w:val="00DA14C2"/>
    <w:rsid w:val="00DB3A6D"/>
    <w:rsid w:val="00DC3EAC"/>
    <w:rsid w:val="00DC7584"/>
    <w:rsid w:val="00DD1C98"/>
    <w:rsid w:val="00DF7BE9"/>
    <w:rsid w:val="00E22E20"/>
    <w:rsid w:val="00EB45A3"/>
    <w:rsid w:val="00EC6328"/>
    <w:rsid w:val="00EC7186"/>
    <w:rsid w:val="00EE4ABC"/>
    <w:rsid w:val="00EE7519"/>
    <w:rsid w:val="00FF106B"/>
    <w:rsid w:val="074C1A5E"/>
    <w:rsid w:val="09581E0B"/>
    <w:rsid w:val="0D705975"/>
    <w:rsid w:val="0D9440B0"/>
    <w:rsid w:val="12906F4E"/>
    <w:rsid w:val="250124F8"/>
    <w:rsid w:val="27932534"/>
    <w:rsid w:val="3577347D"/>
    <w:rsid w:val="3B802944"/>
    <w:rsid w:val="3DBA5EDF"/>
    <w:rsid w:val="46530F0B"/>
    <w:rsid w:val="542C72B0"/>
    <w:rsid w:val="552503C0"/>
    <w:rsid w:val="565E29AE"/>
    <w:rsid w:val="56890B29"/>
    <w:rsid w:val="58155429"/>
    <w:rsid w:val="72921205"/>
    <w:rsid w:val="730D4A6D"/>
    <w:rsid w:val="7513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687CD8"/>
  <w15:docId w15:val="{ABDDCB14-33E3-40D1-A274-D3F0B182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Balloon Text"/>
    <w:basedOn w:val="a"/>
    <w:link w:val="a6"/>
    <w:uiPriority w:val="99"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Normal (Web)"/>
    <w:basedOn w:val="a"/>
    <w:link w:val="ae"/>
    <w:uiPriority w:val="99"/>
    <w:unhideWhenUsed/>
    <w:qFormat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</w:rPr>
  </w:style>
  <w:style w:type="paragraph" w:styleId="af">
    <w:name w:val="Title"/>
    <w:basedOn w:val="a"/>
    <w:next w:val="a"/>
    <w:link w:val="af0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annotation subject"/>
    <w:basedOn w:val="a3"/>
    <w:next w:val="a3"/>
    <w:link w:val="af2"/>
    <w:uiPriority w:val="99"/>
    <w:unhideWhenUsed/>
    <w:rPr>
      <w:b/>
      <w:bCs/>
    </w:rPr>
  </w:style>
  <w:style w:type="character" w:styleId="af3">
    <w:name w:val="annotation reference"/>
    <w:basedOn w:val="a0"/>
    <w:uiPriority w:val="99"/>
    <w:unhideWhenUsed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f0">
    <w:name w:val="标题 字符"/>
    <w:basedOn w:val="a0"/>
    <w:link w:val="af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副标题 字符"/>
    <w:basedOn w:val="a0"/>
    <w:link w:val="ab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customStyle="1" w:styleId="11">
    <w:name w:val="引用1"/>
    <w:basedOn w:val="a"/>
    <w:next w:val="a"/>
    <w:link w:val="af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4">
    <w:name w:val="引用 字符"/>
    <w:basedOn w:val="a0"/>
    <w:link w:val="11"/>
    <w:uiPriority w:val="29"/>
    <w:qFormat/>
    <w:rPr>
      <w:i/>
      <w:iCs/>
      <w:color w:val="404040" w:themeColor="text1" w:themeTint="BF"/>
    </w:rPr>
  </w:style>
  <w:style w:type="paragraph" w:customStyle="1" w:styleId="12">
    <w:name w:val="列表段落1"/>
    <w:basedOn w:val="a"/>
    <w:uiPriority w:val="34"/>
    <w:qFormat/>
    <w:pPr>
      <w:ind w:left="720"/>
      <w:contextualSpacing/>
    </w:pPr>
  </w:style>
  <w:style w:type="character" w:customStyle="1" w:styleId="13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customStyle="1" w:styleId="14">
    <w:name w:val="明显引用1"/>
    <w:basedOn w:val="a"/>
    <w:next w:val="a"/>
    <w:link w:val="af5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5">
    <w:name w:val="明显引用 字符"/>
    <w:basedOn w:val="a0"/>
    <w:link w:val="14"/>
    <w:uiPriority w:val="30"/>
    <w:qFormat/>
    <w:rPr>
      <w:i/>
      <w:iCs/>
      <w:color w:val="0F4761" w:themeColor="accent1" w:themeShade="BF"/>
    </w:rPr>
  </w:style>
  <w:style w:type="character" w:customStyle="1" w:styleId="15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e">
    <w:name w:val="普通(网站) 字符"/>
    <w:link w:val="ad"/>
    <w:uiPriority w:val="99"/>
    <w:qFormat/>
    <w:rPr>
      <w:rFonts w:ascii="宋体" w:eastAsia="宋体" w:hAnsi="宋体" w:cs="宋体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2"/>
      <w:szCs w:val="24"/>
      <w14:ligatures w14:val="none"/>
    </w:rPr>
  </w:style>
  <w:style w:type="character" w:customStyle="1" w:styleId="af2">
    <w:name w:val="批注主题 字符"/>
    <w:basedOn w:val="a4"/>
    <w:link w:val="af1"/>
    <w:uiPriority w:val="99"/>
    <w:semiHidden/>
    <w:rPr>
      <w:b/>
      <w:bCs/>
      <w:kern w:val="2"/>
      <w:sz w:val="22"/>
      <w:szCs w:val="24"/>
      <w14:ligatures w14:val="none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  <w14:ligatures w14:val="none"/>
    </w:rPr>
  </w:style>
  <w:style w:type="paragraph" w:customStyle="1" w:styleId="16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2"/>
      <w:szCs w:val="24"/>
    </w:rPr>
  </w:style>
  <w:style w:type="paragraph" w:styleId="af6">
    <w:name w:val="Revision"/>
    <w:hidden/>
    <w:uiPriority w:val="99"/>
    <w:unhideWhenUsed/>
    <w:rsid w:val="00A65861"/>
    <w:rPr>
      <w:rFonts w:asciiTheme="minorHAnsi" w:eastAsiaTheme="minorEastAsia" w:hAnsiTheme="minorHAnsi" w:cstheme="minorBidi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751949ec-34f5-4992-8b48-d86ff0d26909</errorID>
      <errorWord>他</errorWord>
      <group>L1_Word</group>
      <groupName>字词问题</groupName>
      <ability>L2_Typo</ability>
      <abilityName>字词错误</abilityName>
      <candidateList>
        <item>它</item>
      </candidateList>
      <explain>存在发音相同字词的误用。</explain>
      <paraID>5C3E2CD3</paraID>
      <start>10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1AEF865-9E7B-480A-86B9-D7AF3F7C48D9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泽源 潘</dc:creator>
  <cp:lastModifiedBy>Jin C</cp:lastModifiedBy>
  <cp:revision>3</cp:revision>
  <dcterms:created xsi:type="dcterms:W3CDTF">2026-06-17T02:28:00Z</dcterms:created>
  <dcterms:modified xsi:type="dcterms:W3CDTF">2026-06-17T02:47:00Z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eyJoZGlkIjoiOGU2YzYyMTY0Y2U1MzBmMjJmMmQxNzk4N2FhNTI4NWQiLCJ1c2VySWQiOiIxNzA0NTczMTcyIn0=</vt:lpwstr>
  </property>
  <property fmtid="{D5CDD505-2E9C-101B-9397-08002B2CF9AE}" pid="3" name="KSOProductBuildVer">
    <vt:lpwstr>2052-12.1.0.26895</vt:lpwstr>
  </property>
  <property fmtid="{D5CDD505-2E9C-101B-9397-08002B2CF9AE}" pid="4" name="ICV">
    <vt:lpwstr>2EBEB4B6B09B101C689E4B69FD63E104_33</vt:lpwstr>
  </property>
</Properties>
</file>