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标题：关于深圳市科思科技股份有限公司控股股东涉诉事项的监管工作函</w:t>
      </w:r>
    </w:p>
    <w:p>
      <w:r>
        <w:t>证券代码：688788</w:t>
      </w:r>
    </w:p>
    <w:p>
      <w:r>
        <w:t>证券简称：科思科技</w:t>
      </w:r>
    </w:p>
    <w:p>
      <w:r>
        <w:t>监管类型：监管工作函</w:t>
      </w:r>
    </w:p>
    <w:p>
      <w:r>
        <w:t>涉及对象：上市公司,控股股东及实际控制人,董事</w:t>
      </w:r>
    </w:p>
    <w:p>
      <w:r>
        <w:t>处分日期：2026-06-22</w:t>
      </w:r>
    </w:p>
    <w:p>
      <w:r>
        <w:t>处理事由：关于深圳市科思科技股份有限公司控股股东涉诉事项的监管工作函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2026-06-22T14:40:00Z</dcterms:created>
  <dc:creator>Apache POI</dc:creator>
</cp:coreProperties>
</file>