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9DA73" w14:textId="77777777" w:rsidR="001C5186" w:rsidRDefault="00F42701" w:rsidP="00E86AF7">
      <w:pPr>
        <w:spacing w:beforeLines="50" w:before="156" w:afterLines="50" w:after="156" w:line="300" w:lineRule="auto"/>
        <w:rPr>
          <w:rFonts w:ascii="宋体" w:eastAsia="宋体" w:hAnsi="宋体" w:cs="Times New Roman"/>
          <w:bCs/>
          <w:iCs/>
          <w:color w:val="000000"/>
          <w:sz w:val="28"/>
        </w:rPr>
      </w:pP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证券代码：</w:t>
      </w:r>
      <w:r>
        <w:rPr>
          <w:rFonts w:ascii="宋体" w:eastAsia="宋体" w:hAnsi="宋体" w:cs="Times New Roman"/>
          <w:bCs/>
          <w:iCs/>
          <w:color w:val="000000"/>
          <w:sz w:val="28"/>
        </w:rPr>
        <w:t>688</w:t>
      </w:r>
      <w:r>
        <w:rPr>
          <w:rFonts w:ascii="宋体" w:eastAsia="宋体" w:hAnsi="宋体" w:cs="Times New Roman" w:hint="eastAsia"/>
          <w:bCs/>
          <w:iCs/>
          <w:color w:val="000000"/>
          <w:sz w:val="28"/>
        </w:rPr>
        <w:t>062                         证券简称：迈威生物</w:t>
      </w:r>
    </w:p>
    <w:p w14:paraId="790E40B8" w14:textId="77777777" w:rsidR="001C5186" w:rsidRPr="00546326" w:rsidRDefault="001C5186" w:rsidP="00546326">
      <w:pPr>
        <w:spacing w:beforeLines="50" w:before="156" w:afterLines="50" w:after="156"/>
        <w:rPr>
          <w:rFonts w:ascii="宋体" w:eastAsia="宋体" w:hAnsi="宋体" w:cs="Times New Roman"/>
          <w:b/>
          <w:bCs/>
          <w:iCs/>
          <w:color w:val="000000"/>
          <w:sz w:val="28"/>
          <w:szCs w:val="32"/>
        </w:rPr>
      </w:pPr>
    </w:p>
    <w:p w14:paraId="32D5D5F8" w14:textId="77777777" w:rsidR="001C5186" w:rsidRDefault="00F42701" w:rsidP="00E86AF7">
      <w:pPr>
        <w:spacing w:beforeLines="50" w:before="156" w:afterLines="50" w:after="156" w:line="300" w:lineRule="auto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迈威（上海）生物科技股份有限公司</w:t>
      </w:r>
    </w:p>
    <w:p w14:paraId="507E6023" w14:textId="77777777" w:rsidR="001C5186" w:rsidRDefault="00F42701" w:rsidP="00E86AF7">
      <w:pPr>
        <w:spacing w:beforeLines="50" w:before="156" w:afterLines="50" w:after="156" w:line="300" w:lineRule="auto"/>
        <w:jc w:val="center"/>
        <w:rPr>
          <w:rFonts w:ascii="宋体" w:eastAsia="宋体" w:hAnsi="宋体" w:cs="Times New Roman"/>
          <w:b/>
          <w:bCs/>
          <w:iCs/>
          <w:color w:val="00000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1B3AFEC7" w14:textId="10501FCB" w:rsidR="001C5186" w:rsidRDefault="00F42701" w:rsidP="00E86AF7">
      <w:pPr>
        <w:spacing w:line="300" w:lineRule="auto"/>
        <w:rPr>
          <w:rFonts w:ascii="宋体" w:eastAsia="宋体" w:hAnsi="宋体" w:cs="Times New Roman"/>
          <w:bCs/>
          <w:iCs/>
          <w:color w:val="000000"/>
          <w:sz w:val="24"/>
        </w:rPr>
      </w:pP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 xml:space="preserve">                                                     编号：202</w:t>
      </w:r>
      <w:r w:rsidR="00A143C3">
        <w:rPr>
          <w:rFonts w:ascii="宋体" w:eastAsia="宋体" w:hAnsi="宋体" w:cs="Times New Roman"/>
          <w:bCs/>
          <w:iCs/>
          <w:color w:val="000000"/>
          <w:sz w:val="24"/>
        </w:rPr>
        <w:t>6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-</w:t>
      </w:r>
      <w:r w:rsidR="00A143C3">
        <w:rPr>
          <w:rFonts w:ascii="宋体" w:eastAsia="宋体" w:hAnsi="宋体" w:cs="Times New Roman"/>
          <w:bCs/>
          <w:iCs/>
          <w:color w:val="000000"/>
          <w:sz w:val="24"/>
        </w:rPr>
        <w:t>0</w:t>
      </w:r>
      <w:r w:rsidR="008C4715">
        <w:rPr>
          <w:rFonts w:ascii="宋体" w:eastAsia="宋体" w:hAnsi="宋体" w:cs="Times New Roman"/>
          <w:bCs/>
          <w:iCs/>
          <w:color w:val="000000"/>
          <w:sz w:val="24"/>
        </w:rPr>
        <w:t>6</w:t>
      </w:r>
      <w:r>
        <w:rPr>
          <w:rFonts w:ascii="宋体" w:eastAsia="宋体" w:hAnsi="宋体" w:cs="Times New Roman" w:hint="eastAsia"/>
          <w:bCs/>
          <w:iCs/>
          <w:color w:val="000000"/>
          <w:sz w:val="24"/>
        </w:rPr>
        <w:t>-0</w:t>
      </w:r>
      <w:r w:rsidR="00957511">
        <w:rPr>
          <w:rFonts w:ascii="宋体" w:eastAsia="宋体" w:hAnsi="宋体" w:cs="Times New Roman"/>
          <w:bCs/>
          <w:iCs/>
          <w:color w:val="000000"/>
          <w:sz w:val="24"/>
        </w:rPr>
        <w:t>1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1"/>
        <w:gridCol w:w="2693"/>
      </w:tblGrid>
      <w:tr w:rsidR="001C5186" w14:paraId="238F73AD" w14:textId="77777777">
        <w:trPr>
          <w:trHeight w:val="17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C686" w14:textId="77777777" w:rsidR="001C5186" w:rsidRPr="009F435A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9F435A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</w:t>
            </w:r>
          </w:p>
          <w:p w14:paraId="3968DF4B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9F435A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活动类别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735" w14:textId="5998BF3F" w:rsidR="001C5186" w:rsidRDefault="0095751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Wingdings" w:char="F0FE"/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</w:t>
            </w:r>
            <w:r w:rsidR="00F42701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  <w:r w:rsidR="00F42701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64603041" w14:textId="20CAE810" w:rsidR="001C5186" w:rsidRDefault="00F4270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bookmarkEnd w:id="0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EC4ED2"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Wingdings" w:char="F0FE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  <w:r w:rsidR="005E515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14:paraId="592809B3" w14:textId="10968F2C" w:rsidR="001C5186" w:rsidRDefault="00F42701" w:rsidP="003E54DA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  <w:r w:rsidR="009F435A">
              <w:rPr>
                <w:rFonts w:ascii="宋体" w:eastAsia="宋体" w:hAnsi="宋体" w:cs="宋体"/>
                <w:kern w:val="0"/>
                <w:sz w:val="24"/>
                <w:szCs w:val="24"/>
              </w:rPr>
              <w:sym w:font="Wingdings" w:char="F0FE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7008FAEE" w14:textId="4E84B888" w:rsidR="001C5186" w:rsidRDefault="001F5E29" w:rsidP="003E54DA">
            <w:pPr>
              <w:tabs>
                <w:tab w:val="left" w:pos="3045"/>
                <w:tab w:val="center" w:pos="3199"/>
              </w:tabs>
              <w:spacing w:line="36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现场参观</w:t>
            </w:r>
            <w:r w:rsidR="00F42701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</w:t>
            </w:r>
            <w:r w:rsidR="00685B76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  <w:r w:rsidR="00F42701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 xml:space="preserve">      </w:t>
            </w:r>
            <w:r w:rsidR="00FF6B4B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□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>其他</w:t>
            </w:r>
            <w:r w:rsidR="00F56EE0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FF6B4B">
              <w:rPr>
                <w:rFonts w:ascii="宋体" w:eastAsia="宋体" w:hAnsi="宋体" w:hint="eastAsia"/>
                <w:u w:val="single"/>
              </w:rPr>
              <w:t xml:space="preserve"> </w:t>
            </w:r>
            <w:r w:rsidR="00FF6B4B">
              <w:rPr>
                <w:rFonts w:ascii="宋体" w:eastAsia="宋体" w:hAnsi="宋体"/>
                <w:u w:val="single"/>
              </w:rPr>
              <w:t xml:space="preserve">            </w:t>
            </w:r>
            <w:r w:rsidR="00F4270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FA01B2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</w:p>
        </w:tc>
      </w:tr>
      <w:tr w:rsidR="007240E2" w14:paraId="3BFE4C7B" w14:textId="77777777" w:rsidTr="00775FD1">
        <w:trPr>
          <w:trHeight w:val="98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6706" w14:textId="77777777" w:rsidR="007240E2" w:rsidRDefault="007240E2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参与单位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2D57" w14:textId="07C63A70" w:rsidR="00BF084E" w:rsidRPr="00410AAE" w:rsidRDefault="008C4715" w:rsidP="003E54DA">
            <w:pPr>
              <w:widowControl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东吴证券、中银基金、富国基金、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国投瑞银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永赢基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金、博时基金、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兴证全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球、招商基金、国金证券、野村证券资管、金元顺安、乐盈投资、伯兄资产、古木投资、中信资管、东方证券、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工银瑞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信、明汯投资、天风证券、新华资产、宏利基金、泰康资产、人保养老、东方基金、新华基金、华福证券、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中庚基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金、国联基金、杉树资产、国信自营、价值源基金、民沣基金、宝弘景基金、大成基金、弘毅远方、华宝基金、璟恒投资、上银基金、华西证券、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浙商证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券、银河证券、中</w:t>
            </w:r>
            <w:proofErr w:type="gramStart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信建</w:t>
            </w:r>
            <w:proofErr w:type="gramEnd"/>
            <w:r w:rsidRPr="008C4715">
              <w:rPr>
                <w:rFonts w:ascii="宋体" w:eastAsia="宋体" w:hAnsi="宋体" w:cs="Times New Roman" w:hint="eastAsia"/>
                <w:sz w:val="24"/>
                <w:szCs w:val="24"/>
              </w:rPr>
              <w:t>投</w:t>
            </w:r>
          </w:p>
        </w:tc>
      </w:tr>
      <w:tr w:rsidR="001C5186" w:rsidRPr="00953076" w14:paraId="0D1E8539" w14:textId="77777777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D769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B0FC" w14:textId="076DAB0B" w:rsidR="004E372F" w:rsidRPr="00B014A9" w:rsidRDefault="008C4715" w:rsidP="003E54DA">
            <w:pPr>
              <w:spacing w:line="360" w:lineRule="auto"/>
              <w:jc w:val="lef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6</w:t>
            </w:r>
            <w:r w:rsidR="00B014A9"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4</w:t>
            </w:r>
            <w:r w:rsidR="00B014A9"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 w:rsidR="00957511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8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11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22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23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25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29</w:t>
            </w:r>
            <w:r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  <w:r w:rsid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、6</w:t>
            </w:r>
            <w:r w:rsidR="00EC4ED2"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="00EC4ED2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30</w:t>
            </w:r>
            <w:r w:rsidR="00EC4ED2" w:rsidRPr="00B014A9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号</w:t>
            </w:r>
          </w:p>
        </w:tc>
      </w:tr>
      <w:tr w:rsidR="001C5186" w14:paraId="3B56306F" w14:textId="77777777" w:rsidTr="00BF084E">
        <w:trPr>
          <w:trHeight w:val="57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8EBB" w14:textId="77777777" w:rsidR="001C5186" w:rsidRDefault="00F42701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086" w14:textId="35B98618" w:rsidR="001C5186" w:rsidRPr="00DF4FA8" w:rsidRDefault="00685B76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DF4FA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公司会议室</w:t>
            </w:r>
            <w:r w:rsidR="002D4BF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AD51A3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券商策略会</w:t>
            </w:r>
            <w:r w:rsid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452B60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线上</w:t>
            </w:r>
            <w:r w:rsidR="001D7432" w:rsidRPr="00DF4FA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等</w:t>
            </w:r>
          </w:p>
        </w:tc>
      </w:tr>
      <w:tr w:rsidR="004166F4" w14:paraId="62AC2FCC" w14:textId="77777777" w:rsidTr="004166F4">
        <w:trPr>
          <w:trHeight w:val="558"/>
          <w:jc w:val="center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2C992" w14:textId="058C89B3" w:rsidR="004166F4" w:rsidRDefault="00082720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参会人员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BBCF6" w14:textId="7E1BCEFF" w:rsidR="004166F4" w:rsidRDefault="00EC4ED2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董事长、总经理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CD174" w14:textId="2E362B0B" w:rsidR="004166F4" w:rsidRDefault="00EC4ED2" w:rsidP="003E54DA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刘大涛</w:t>
            </w:r>
          </w:p>
        </w:tc>
      </w:tr>
      <w:tr w:rsidR="00633A9A" w14:paraId="6999DEEC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3930B" w14:textId="77777777" w:rsidR="00633A9A" w:rsidRDefault="00633A9A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CFF7D" w14:textId="280E0A32" w:rsidR="00633A9A" w:rsidRPr="00EC4ED2" w:rsidRDefault="00633A9A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EC4ED2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董事、副总经理、财务负责人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226DE" w14:textId="3DA9EFD0" w:rsidR="00633A9A" w:rsidRPr="00EC4ED2" w:rsidRDefault="00633A9A" w:rsidP="003E54DA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EC4ED2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华俊</w:t>
            </w:r>
          </w:p>
        </w:tc>
      </w:tr>
      <w:tr w:rsidR="00EC4ED2" w14:paraId="57943092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3A35C" w14:textId="77777777" w:rsidR="00EC4ED2" w:rsidRDefault="00EC4ED2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EB3D4" w14:textId="61251433" w:rsidR="00EC4ED2" w:rsidRDefault="00452B60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副总经理、</w:t>
            </w:r>
            <w:r w:rsidR="00EC4ED2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高级副总裁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5705C" w14:textId="75C06BE2" w:rsidR="00EC4ED2" w:rsidRDefault="00EC4ED2" w:rsidP="003E54DA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胡会国</w:t>
            </w:r>
          </w:p>
        </w:tc>
      </w:tr>
      <w:tr w:rsidR="00EC4ED2" w14:paraId="3B3440B9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8AA13" w14:textId="77777777" w:rsidR="00EC4ED2" w:rsidRDefault="00EC4ED2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1702C" w14:textId="67E5E520" w:rsidR="00EC4ED2" w:rsidRDefault="00EC4ED2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EC4ED2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董事会秘书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91696" w14:textId="00F86C61" w:rsidR="00EC4ED2" w:rsidRDefault="00EC4ED2" w:rsidP="003E54DA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EC4ED2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王鹤飞</w:t>
            </w:r>
            <w:proofErr w:type="gramEnd"/>
          </w:p>
        </w:tc>
      </w:tr>
      <w:tr w:rsidR="00B22CF8" w14:paraId="2575BBAA" w14:textId="77777777" w:rsidTr="004166F4">
        <w:trPr>
          <w:trHeight w:val="558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B9A7D" w14:textId="77777777" w:rsidR="00B22CF8" w:rsidRDefault="00B22CF8" w:rsidP="003E54DA">
            <w:pPr>
              <w:spacing w:line="360" w:lineRule="auto"/>
              <w:jc w:val="center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2B0AF" w14:textId="10728253" w:rsidR="00B22CF8" w:rsidRDefault="00B22CF8" w:rsidP="003E54DA">
            <w:pPr>
              <w:spacing w:line="360" w:lineRule="auto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投资者关系副总监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10C67" w14:textId="3C973B61" w:rsidR="00B22CF8" w:rsidRDefault="00B22CF8" w:rsidP="003E54DA">
            <w:pPr>
              <w:spacing w:line="360" w:lineRule="auto"/>
              <w:ind w:firstLineChars="100" w:firstLine="24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郑川</w:t>
            </w:r>
            <w:proofErr w:type="gramStart"/>
            <w:r w:rsidRPr="00B22CF8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川</w:t>
            </w:r>
            <w:proofErr w:type="gramEnd"/>
          </w:p>
        </w:tc>
      </w:tr>
      <w:tr w:rsidR="00685B76" w:rsidRPr="00997B53" w14:paraId="038DBEC2" w14:textId="77777777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BA99" w14:textId="77777777" w:rsidR="00685B76" w:rsidRPr="00997B53" w:rsidRDefault="00685B76" w:rsidP="00685B7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Cs/>
                <w:iCs/>
                <w:sz w:val="24"/>
                <w:szCs w:val="24"/>
              </w:rPr>
            </w:pPr>
            <w:r w:rsidRPr="00997B53">
              <w:rPr>
                <w:rFonts w:ascii="Times New Roman" w:eastAsia="宋体" w:hAnsi="Times New Roman" w:cs="Times New Roman" w:hint="eastAsia"/>
                <w:bCs/>
                <w:iCs/>
                <w:sz w:val="24"/>
                <w:szCs w:val="24"/>
              </w:rPr>
              <w:lastRenderedPageBreak/>
              <w:t>投资者关系活动主要内容介绍</w:t>
            </w:r>
          </w:p>
        </w:tc>
        <w:tc>
          <w:tcPr>
            <w:tcW w:w="7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4E5C3" w14:textId="1B977E13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问：请问公司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2025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年度及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年一季度业绩情况如何？</w:t>
            </w:r>
          </w:p>
          <w:p w14:paraId="690F652B" w14:textId="6B3E506A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2025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年公司营业收入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6.63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亿元，同比增长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232%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，其中技术服务收入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4.09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亿元，同比增长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642%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，药品销售收入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2.5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亿元，同比增长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73%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。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年第一季度公司营业收入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1.28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亿元，同比增长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185%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，其中技术服务收入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4,292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万元，药品销售收入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8,435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万元，同比增长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89%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，维持较快增速。</w:t>
            </w:r>
          </w:p>
          <w:p w14:paraId="0EA9223A" w14:textId="77777777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0992CB5D" w14:textId="77777777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问：公司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年药品销售收入有何预期？</w:t>
            </w:r>
          </w:p>
          <w:p w14:paraId="7C45E701" w14:textId="5C060CC7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年公司国内商业化有四大看点：</w:t>
            </w:r>
            <w:r w:rsidRPr="00EC4ED2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①</w:t>
            </w:r>
            <w:r w:rsidR="00150598" w:rsidRP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迈利舒</w:t>
            </w:r>
            <w:bookmarkStart w:id="1" w:name="OLE_LINK4"/>
            <w:bookmarkStart w:id="2" w:name="OLE_LINK5"/>
            <w:bookmarkStart w:id="3" w:name="OLE_LINK8"/>
            <w:r w:rsidR="00150598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bookmarkEnd w:id="1"/>
            <w:bookmarkEnd w:id="2"/>
            <w:bookmarkEnd w:id="3"/>
            <w:r w:rsid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地</w:t>
            </w:r>
            <w:proofErr w:type="gramStart"/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舒单抗</w:t>
            </w:r>
            <w:bookmarkStart w:id="4" w:name="OLE_LINK6"/>
            <w:bookmarkStart w:id="5" w:name="OLE_LINK7"/>
            <w:bookmarkStart w:id="6" w:name="OLE_LINK1"/>
            <w:bookmarkStart w:id="7" w:name="OLE_LINK3"/>
            <w:r w:rsidR="0015059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生物类似药</w:t>
            </w:r>
            <w:bookmarkEnd w:id="4"/>
            <w:bookmarkEnd w:id="5"/>
            <w:proofErr w:type="gramEnd"/>
            <w:r w:rsidR="0015059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15059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150598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0mg</w:t>
            </w:r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）</w:t>
            </w:r>
            <w:bookmarkEnd w:id="6"/>
            <w:bookmarkEnd w:id="7"/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骨质疏松适应症持续放量；</w:t>
            </w:r>
            <w:r w:rsidRPr="00EC4ED2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②</w:t>
            </w:r>
            <w:proofErr w:type="gramStart"/>
            <w:r w:rsidR="00540E63" w:rsidRPr="00540E63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迈卫健</w:t>
            </w:r>
            <w:proofErr w:type="gramEnd"/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540E63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地</w:t>
            </w:r>
            <w:proofErr w:type="gramStart"/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舒单抗</w:t>
            </w:r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</w:t>
            </w:r>
            <w:proofErr w:type="gramEnd"/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药，</w:t>
            </w:r>
            <w:r w:rsidR="00540E6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120mg</w:t>
            </w:r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）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骨转移适应症补充申请已获批，作为国内第一梯队上市的</w:t>
            </w:r>
            <w:r w:rsidR="00540E63" w:rsidRP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安</w:t>
            </w:r>
            <w:r w:rsidR="006C30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加</w:t>
            </w:r>
            <w:r w:rsidR="00540E63" w:rsidRP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维</w:t>
            </w:r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生物类似药，具备明显的先发优势；</w:t>
            </w:r>
            <w:r w:rsidRPr="00EC4ED2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③</w:t>
            </w:r>
            <w:proofErr w:type="gramStart"/>
            <w:r w:rsidR="00540E63" w:rsidRPr="00540E63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君迈康</w:t>
            </w:r>
            <w:proofErr w:type="gramEnd"/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540E63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阿达</w:t>
            </w:r>
            <w:proofErr w:type="gramStart"/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木单抗</w:t>
            </w:r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生物类似</w:t>
            </w:r>
            <w:proofErr w:type="gramEnd"/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药）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MAH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完成变更后首个完整年度，收入完全计入公司报表；</w:t>
            </w:r>
            <w:r w:rsidRPr="00EC4ED2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④</w:t>
            </w:r>
            <w:proofErr w:type="gramStart"/>
            <w:r w:rsidR="00150598" w:rsidRP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迈粒生</w:t>
            </w:r>
            <w:proofErr w:type="gramEnd"/>
            <w:r w:rsidR="00150598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新一代长效升白药</w:t>
            </w:r>
            <w:r w:rsid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）于</w:t>
            </w:r>
            <w:r w:rsidR="00150598" w:rsidRPr="00AC4021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2025</w:t>
            </w:r>
            <w:r w:rsidR="00150598"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获批上市并纳入国家医保目录，将获得齐鲁制药销售分成。其中，后三项均是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年新增的看点，预计</w:t>
            </w:r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将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维持较快增速。</w:t>
            </w:r>
          </w:p>
          <w:p w14:paraId="699BDDC3" w14:textId="77777777" w:rsid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10360355" w14:textId="20BC0F18" w:rsidR="00962322" w:rsidRPr="000451CF" w:rsidRDefault="009C1A28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C1A2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B861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公司在</w:t>
            </w:r>
            <w:r w:rsidR="00B86170" w:rsidRPr="00B86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 ESMO</w:t>
            </w:r>
            <w:r w:rsidR="00B86170" w:rsidRPr="00B86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妇科肿瘤学年会</w:t>
            </w:r>
            <w:r w:rsidR="00B8097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临床数据披露情况</w:t>
            </w:r>
            <w:r w:rsidRPr="009C1A2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06DEB509" w14:textId="274DB42F" w:rsidR="009C1A28" w:rsidRPr="008852F7" w:rsidRDefault="0096232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8852F7" w:rsidRPr="008852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公司在</w:t>
            </w:r>
            <w:r w:rsidR="004001D7" w:rsidRPr="004001D7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540E6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4001D7" w:rsidRPr="004001D7">
              <w:rPr>
                <w:rFonts w:ascii="Times New Roman" w:eastAsia="宋体" w:hAnsi="Times New Roman" w:cs="Times New Roman"/>
                <w:sz w:val="24"/>
                <w:szCs w:val="24"/>
              </w:rPr>
              <w:t>欧洲肿瘤内科学会妇科肿瘤学年会</w:t>
            </w:r>
            <w:r w:rsidR="00403C3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公布了</w:t>
            </w:r>
            <w:r w:rsidR="00403C37" w:rsidRPr="00403C37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="00403C37" w:rsidRPr="00403C37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403C37" w:rsidRPr="00403C37">
              <w:rPr>
                <w:rFonts w:ascii="Times New Roman" w:eastAsia="宋体" w:hAnsi="Times New Roman" w:cs="Times New Roman"/>
                <w:sz w:val="24"/>
                <w:szCs w:val="24"/>
              </w:rPr>
              <w:t>Nectin-4 ADC</w:t>
            </w:r>
            <w:r w:rsidR="00403C37" w:rsidRPr="00403C37">
              <w:rPr>
                <w:rFonts w:ascii="Times New Roman" w:eastAsia="宋体" w:hAnsi="Times New Roman" w:cs="Times New Roman"/>
                <w:sz w:val="24"/>
                <w:szCs w:val="24"/>
              </w:rPr>
              <w:t>）治疗宫颈癌的两项最新临床成果</w:t>
            </w:r>
            <w:r w:rsidR="00403C3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8852F7" w:rsidRPr="008852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其中：</w:t>
            </w:r>
          </w:p>
          <w:p w14:paraId="21317752" w14:textId="7DA5C251" w:rsidR="005F57AD" w:rsidRDefault="008852F7" w:rsidP="003E54D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以口头报告形式公布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用于治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疗复发性或转移性宫颈癌患者的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I/II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期临床研究的最新结果：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截至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日，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53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例可评估疗效的患者经确认的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ORR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cORR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）和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疾病控制率（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DCR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）分别为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32.08%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81.13%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。中位无疾病进展生存期（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mPFS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和中位缓解持续时间（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mDOR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）为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3.9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个月和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5.98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个月。</w:t>
            </w:r>
            <w:proofErr w:type="gram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中位总生存期</w:t>
            </w:r>
            <w:proofErr w:type="gram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mOS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为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19.4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个月。经过</w:t>
            </w:r>
            <w:proofErr w:type="gram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含铂双药</w:t>
            </w:r>
            <w:proofErr w:type="gram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化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疗和免疫检验点抑制剂治疗的患者中，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31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例可评估疗效的患者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cORR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DCR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为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29.00%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77.40%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mPFS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和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mDOR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分别为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4.0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个月和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9.1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个月，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mOS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尚未达到。本次随访期间未观察到新的安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全性信号。</w:t>
            </w:r>
          </w:p>
          <w:p w14:paraId="50B9C62D" w14:textId="3A8C50C5" w:rsidR="008852F7" w:rsidRPr="009C1A28" w:rsidRDefault="008852F7" w:rsidP="003E54D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以壁报形式公布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联合特瑞普利单抗</w:t>
            </w:r>
            <w:r w:rsidR="005F57AD" w:rsidRPr="005F57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治疗复发性或转移性宫颈癌患者的</w:t>
            </w:r>
            <w:proofErr w:type="spellStart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/II</w:t>
            </w:r>
            <w:r w:rsidR="005F57AD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期临床研究中一个队列的初步结果：</w:t>
            </w:r>
            <w:r w:rsidR="00B07678" w:rsidRP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截至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日，该研究队列共入组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例患者接受</w:t>
            </w:r>
            <w:r w:rsidR="00B07678" w:rsidRPr="005F57AD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联合特瑞普</w:t>
            </w:r>
            <w:r w:rsidR="00B07678" w:rsidRP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利单抗治疗，其中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例为既往经治，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例为初治患者。在初治患</w:t>
            </w:r>
            <w:r w:rsidR="00B07678" w:rsidRP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者中，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ORR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达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80.0%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8/10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），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DCR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为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100%</w:t>
            </w:r>
            <w:r w:rsid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显示出更优的疗效趋势。治疗相关不良事件（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TRAE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  <w:r w:rsidR="00B07678" w:rsidRP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以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1-2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级为主，整体未发现新的安全性信号。研究结果初步展现了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Nectin-4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靶向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联合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PD-1</w:t>
            </w:r>
            <w:r w:rsidR="00B07678" w:rsidRPr="00B07678">
              <w:rPr>
                <w:rFonts w:ascii="Times New Roman" w:eastAsia="宋体" w:hAnsi="Times New Roman" w:cs="Times New Roman"/>
                <w:sz w:val="24"/>
                <w:szCs w:val="24"/>
              </w:rPr>
              <w:t>抑制剂在宫颈癌治疗中的协同作用，也有望为复发或转移性宫颈</w:t>
            </w:r>
            <w:r w:rsidR="00B07678" w:rsidRPr="00B0767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癌患者开辟全新的一线治疗路径。</w:t>
            </w:r>
          </w:p>
          <w:p w14:paraId="31241863" w14:textId="6F2518FD" w:rsidR="00295DF4" w:rsidRDefault="00295DF4" w:rsidP="003E54D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目前</w:t>
            </w:r>
            <w:r w:rsidR="008A41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8A41F4" w:rsidRPr="008852F7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正在尿路上皮癌、宫颈癌、食管癌、乳腺癌等多个适应症开展多项临床研究，入组逾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2,000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例受试者，其中：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）四项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proofErr w:type="gram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期关键</w:t>
            </w:r>
            <w:proofErr w:type="gram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注册临床正在开展，包括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单药疗法和联合疗法（先后被纳入突破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性治疗品种名单）、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单药疗法（全球首</w:t>
            </w:r>
            <w:proofErr w:type="gram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款进</w:t>
            </w:r>
            <w:proofErr w:type="gram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入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期临床研究的同靶点药物）、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单药疗法（拓扑异构酶抑制剂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经治）（全球同</w:t>
            </w:r>
            <w:r w:rsidR="004642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适应症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首款）；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）多项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I/II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期临床正在快速开展，包括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单药疗法（拓扑异构酶抑制剂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ADC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经治）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美国处于临床</w:t>
            </w:r>
            <w:proofErr w:type="spell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期，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联合疗法处于临床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proofErr w:type="gram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围手术期联合</w:t>
            </w:r>
            <w:proofErr w:type="gram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疗法处于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临床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EC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联合疗法处于临床</w:t>
            </w:r>
            <w:proofErr w:type="spell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/II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期；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联合疗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法处于</w:t>
            </w:r>
            <w:r w:rsidR="00633A9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临床</w:t>
            </w:r>
            <w:proofErr w:type="spellStart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Ib</w:t>
            </w:r>
            <w:proofErr w:type="spellEnd"/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/II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期。该项目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单药疗法、联合疗法和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单药疗法的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期临床试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验计划于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年进行期中分析，并有望根据期中分析数据向国家药品监督管理</w:t>
            </w:r>
            <w:r w:rsidRPr="00295D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局药品审评中心提交新药上市申请前会议</w:t>
            </w:r>
            <w:r w:rsidRPr="00295DF4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4798AF22" w14:textId="47837B60" w:rsidR="001F203D" w:rsidRDefault="001F203D" w:rsidP="003E54DA">
            <w:pPr>
              <w:widowControl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据弗若斯特沙利文等研究分析，至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2032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年全球及中国的新发</w:t>
            </w:r>
            <w:r w:rsidRPr="00A12C8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患者人群分别为：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UC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70.1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10.9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CC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80.1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16.1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TNBC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40.6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6.0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万）、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EC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66.3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26.9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万），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9MW2821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进度全球领先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3825B5">
              <w:rPr>
                <w:rFonts w:ascii="Times New Roman" w:eastAsia="宋体" w:hAnsi="Times New Roman" w:cs="Times New Roman"/>
                <w:sz w:val="24"/>
                <w:szCs w:val="24"/>
              </w:rPr>
              <w:t>具备泛适应症应用潜力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A12C88">
              <w:rPr>
                <w:rFonts w:ascii="Times New Roman" w:eastAsia="宋体" w:hAnsi="Times New Roman" w:cs="Times New Roman"/>
                <w:sz w:val="24"/>
                <w:szCs w:val="24"/>
              </w:rPr>
              <w:t>未来应用前景广阔。</w:t>
            </w:r>
          </w:p>
          <w:p w14:paraId="2FB3F2E4" w14:textId="426F4E9C" w:rsidR="00295DF4" w:rsidRDefault="00295DF4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73B5F83E" w14:textId="77777777" w:rsidR="00EC4ED2" w:rsidRP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问：公司在免疫炎症方向有哪些产品布局？目前研发的进展怎样？</w:t>
            </w:r>
          </w:p>
          <w:p w14:paraId="4327966F" w14:textId="182A1B0C" w:rsidR="00EC4ED2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EC4ED2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Pr="00EC4ED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公司坚持源头创新，在肿瘤及年龄相关疾病领域深耕，聚焦肿瘤、免疫炎症等方向，建立相应技术平台，推进创新品种临床。在免</w:t>
            </w:r>
            <w:r w:rsidRPr="00EC4ED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疫炎症方向，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9MW1911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ST2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单抗）全球同靶点进度第二，能覆盖更广泛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COPD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患者人群，已启动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IIb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期临床患者入组，计划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年下半年开展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IIb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期期中分析，年底前后启动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III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期临床试验。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IL-11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是慢性炎症和纤维化相关的细胞因子，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9MW3811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IL-11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单抗）已与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Calico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合作，开发抗衰老相关的临床，国内针对病理性瘢痕适应症推进至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II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期临床，已经于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2025</w:t>
            </w:r>
            <w:r w:rsidRPr="00EC4ED2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年底完成首例患者入组。此外，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注射液用于炎症性肠病（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）适应症的临床试验申请已获得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FDA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许可，用于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和多发性硬化（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MS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）等适应症的临床试验申请已获</w:t>
            </w:r>
            <w:r w:rsidR="004642D7" w:rsidRPr="004642D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国家药品监督管理局</w:t>
            </w:r>
            <w:r w:rsidRPr="00EC4ED2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批准，是全球同靶点首个进入临床阶段的候选药物。</w:t>
            </w:r>
          </w:p>
          <w:p w14:paraId="21BB4DEC" w14:textId="77777777" w:rsidR="00EC4ED2" w:rsidRPr="004642D7" w:rsidRDefault="00EC4ED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0440EF0F" w14:textId="116043AA" w:rsidR="00E22C85" w:rsidRPr="000451CF" w:rsidRDefault="00E22C85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080534" w:rsidRPr="0008053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能否详细介绍一下</w:t>
            </w:r>
            <w:proofErr w:type="gramStart"/>
            <w:r w:rsidR="00080534" w:rsidRPr="0008053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自免</w:t>
            </w:r>
            <w:proofErr w:type="gramEnd"/>
            <w:r w:rsidR="00080534" w:rsidRPr="0008053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新品种</w:t>
            </w:r>
            <w:r w:rsidR="00080534" w:rsidRPr="0008053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9MW5211</w:t>
            </w:r>
            <w:r w:rsidR="00080534" w:rsidRPr="0008053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的情况</w:t>
            </w:r>
            <w:r w:rsidRPr="000451C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438AB84A" w14:textId="312CFC86" w:rsidR="00F65913" w:rsidRDefault="00E22C85" w:rsidP="003E54D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320F1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="00320F1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="00320F1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 w:rsid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5</w:t>
            </w:r>
            <w:r w:rsid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月，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注射液用于炎症性肠病（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）适应症的临床试</w:t>
            </w:r>
            <w:r w:rsidR="00F65913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验申请正式获得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FDA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许可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="00132B5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月，</w:t>
            </w:r>
            <w:r w:rsidR="00132B54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用于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IBD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和多发性硬化（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MS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等</w:t>
            </w:r>
            <w:r w:rsidR="00F65913"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适</w:t>
            </w:r>
            <w:r w:rsidR="00F65913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应症的临床试验</w:t>
            </w:r>
            <w:r w:rsid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相继</w:t>
            </w:r>
            <w:r w:rsidR="00132B54" w:rsidRP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获得国家药品监督管理局</w:t>
            </w:r>
            <w:r w:rsidR="00132B54" w:rsidRPr="00132B5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批准</w:t>
            </w:r>
            <w:r w:rsidR="00F65913"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，公司亦在积极推进其他适应症临床试验申请工作。</w:t>
            </w:r>
          </w:p>
          <w:p w14:paraId="4F6609C7" w14:textId="0C50001F" w:rsidR="00F65913" w:rsidRDefault="00F65913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是公司自主研发的一种高度特异性的清除型创新抗体，</w:t>
            </w:r>
            <w:proofErr w:type="gramStart"/>
            <w:r w:rsidR="00B0673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其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靶向</w:t>
            </w:r>
            <w:proofErr w:type="gramEnd"/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的分子在致病性免疫细胞表面特异性表达，</w:t>
            </w:r>
            <w:r w:rsidR="00132B54" w:rsidRPr="00132B54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是这些细胞异常活化的重要生物学标志。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通过选择性识别并清除这群致病性细胞，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可有效阻断免疫级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联反应，进而缓解疾病进展并改善临床症状。临床前研究结果显示，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在多种小鼠自身免疫疾病模型中均表现出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显著的治疗潜力，未来临床应用有望涵盖多个大适应症</w:t>
            </w:r>
            <w:r w:rsidR="00B0673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同时，在食蟹猴模型中开展的安全性评估显示其具备良好的安全性特征。作为全球首个靶向该分子的临床阶段候选药物，</w:t>
            </w:r>
            <w:r w:rsidRPr="00F65913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9MW5211</w:t>
            </w:r>
            <w:r w:rsidRPr="00F6591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有望开启自身免疫疾病精准治疗的新篇章。</w:t>
            </w:r>
          </w:p>
          <w:p w14:paraId="357A0D62" w14:textId="18FD75B2" w:rsidR="00F65913" w:rsidRDefault="00F65913" w:rsidP="003E54D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8BDA502" w14:textId="5DB2AA83" w:rsidR="00BD2052" w:rsidRPr="000451CF" w:rsidRDefault="00BD2052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C1A2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1F2D8E" w:rsidRPr="001F2D8E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LILRB4/CD3</w:t>
            </w:r>
            <w:r w:rsidR="001F2D8E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TCE</w:t>
            </w:r>
            <w:proofErr w:type="gramStart"/>
            <w:r w:rsidR="001F2D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双抗临床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进展情况</w:t>
            </w:r>
            <w:r w:rsidRPr="009C1A2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7E702041" w14:textId="1349B3E3" w:rsidR="00BD2052" w:rsidRPr="00637334" w:rsidRDefault="00BD2052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月，公司自主研发的靶向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LILRB4/CD3 TCE</w:t>
            </w:r>
            <w:proofErr w:type="gramStart"/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双抗创新药</w:t>
            </w:r>
            <w:proofErr w:type="gramEnd"/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（研发代号：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6MW5311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相继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获得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FDA</w:t>
            </w:r>
            <w:r w:rsidR="00347F1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许可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以及国家药品监督管</w:t>
            </w:r>
            <w:r w:rsidR="001F2D8E" w:rsidRPr="001F2D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理局</w:t>
            </w:r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批准，针对血液瘤（</w:t>
            </w:r>
            <w:proofErr w:type="gramStart"/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急性髓系白血</w:t>
            </w:r>
            <w:proofErr w:type="gramEnd"/>
            <w:r w:rsidR="001F2D8E" w:rsidRPr="001F2D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病、慢性粒单核细胞白血病以及多发性骨髓瘤）开展临床试验</w:t>
            </w:r>
            <w:r w:rsidR="0054514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，是</w:t>
            </w:r>
            <w:r w:rsidR="0054514B" w:rsidRPr="0054514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全球首</w:t>
            </w:r>
            <w:proofErr w:type="gramStart"/>
            <w:r w:rsidR="0054514B" w:rsidRPr="0054514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款获批开</w:t>
            </w:r>
            <w:proofErr w:type="gramEnd"/>
            <w:r w:rsidR="0054514B" w:rsidRPr="0054514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展临床试验的靶向</w:t>
            </w:r>
            <w:r w:rsidR="0054514B" w:rsidRPr="0054514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LILRB4/CD3</w:t>
            </w:r>
            <w:r w:rsidR="0054514B" w:rsidRPr="0054514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的</w:t>
            </w:r>
            <w:r w:rsidR="0054514B" w:rsidRPr="0054514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TCE</w:t>
            </w:r>
            <w:r w:rsidR="0054514B" w:rsidRPr="0054514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创新药</w:t>
            </w:r>
            <w:r w:rsidR="0054514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4E98F43F" w14:textId="3C404F3B" w:rsidR="00BD2052" w:rsidRPr="00BD2052" w:rsidRDefault="00BD2052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6MW5311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是公司自主研发的一款靶向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CD3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和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LILRB4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TCE</w:t>
            </w:r>
            <w:r w:rsidRPr="00637334">
              <w:rPr>
                <w:rFonts w:ascii="Times New Roman" w:eastAsia="宋体" w:hAnsi="Times New Roman" w:cs="Times New Roman"/>
                <w:sz w:val="24"/>
                <w:szCs w:val="24"/>
              </w:rPr>
              <w:t>双抗，</w:t>
            </w:r>
            <w:r w:rsidRPr="00575AD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通过桥接肿瘤细胞与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细胞形成免疫突触，激活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细胞并高效杀伤肿瘤。该分子通过引入独特的空间位阻结构设计，显著降低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CD3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抗体在无肿瘤细胞环境下对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细胞的结合活性，仅在肿瘤细胞存在时特异性激活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细胞，从而在增强抗肿瘤疗效的同时大幅提升安全性。体外研究结果显示，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6MW5311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对多个肿瘤细胞系及患者来源的样本均表现出强效的杀伤活性。体内药效学研究表明</w:t>
            </w:r>
            <w:r w:rsidR="006727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在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LILRB4</w:t>
            </w:r>
            <w:proofErr w:type="gramStart"/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高表达</w:t>
            </w:r>
            <w:proofErr w:type="gramEnd"/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及低表达的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AML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肿瘤模型中，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6MW5311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均显示出明确的肿瘤抑制作用，尤其在</w:t>
            </w:r>
            <w:proofErr w:type="gramStart"/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高表</w:t>
            </w:r>
            <w:proofErr w:type="gramEnd"/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达模型中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几乎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实现肿瘤完全清除。此外，在食蟹猴安全性评价模型中，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6MW5311</w:t>
            </w:r>
            <w:r w:rsidRPr="00575AD3">
              <w:rPr>
                <w:rFonts w:ascii="Times New Roman" w:eastAsia="宋体" w:hAnsi="Times New Roman" w:cs="Times New Roman"/>
                <w:sz w:val="24"/>
                <w:szCs w:val="24"/>
              </w:rPr>
              <w:t>表现出良好的安全性特征。</w:t>
            </w:r>
          </w:p>
          <w:p w14:paraId="70146042" w14:textId="77777777" w:rsidR="00BD2052" w:rsidRDefault="00BD2052" w:rsidP="003E54D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14:paraId="57159C0B" w14:textId="12A1F90D" w:rsidR="00B0673B" w:rsidRPr="000451CF" w:rsidRDefault="00B0673B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CD2C2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CD2C26" w:rsidRPr="00CD2C2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TMPRSS6</w:t>
            </w:r>
            <w:r w:rsidR="00CD2C26" w:rsidRPr="00CD2C2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单抗</w:t>
            </w:r>
            <w:r w:rsidR="00CD2C2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临床数据更新</w:t>
            </w:r>
            <w:r w:rsidRPr="000451C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13519FEC" w14:textId="1EC2BDE4" w:rsidR="00CD2C26" w:rsidRDefault="00B0673B" w:rsidP="003E54DA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月，公司在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欧洲血液学协会（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EHA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）年会公布了自主研发的抗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TMPRSS6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单</w:t>
            </w:r>
            <w:proofErr w:type="gramStart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抗创新药</w:t>
            </w:r>
            <w:proofErr w:type="gramEnd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（研发代号：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9MW3011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）用于真性红细胞增多症（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PV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）患者的</w:t>
            </w:r>
            <w:proofErr w:type="spellStart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Ib</w:t>
            </w:r>
            <w:proofErr w:type="spellEnd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期临床数据。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研究共入组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25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例试验参与者</w:t>
            </w:r>
            <w:r w:rsid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通过试验参与者达到无降细胞治疗状态（即无需进行降细胞干预治疗，如使用羟基</w:t>
            </w:r>
            <w:proofErr w:type="gramStart"/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脲</w:t>
            </w:r>
            <w:proofErr w:type="gramEnd"/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和干扰素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-α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）的时长和比例来评估其初步有效性。结果显示，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150mg Q4W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、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150mg Q2W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300mg Q4W</w:t>
            </w:r>
            <w:proofErr w:type="gramStart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组试验</w:t>
            </w:r>
            <w:proofErr w:type="gramEnd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参与者的中位无降细胞治疗时长分别达到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120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天、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139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天和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197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天，随剂量增加而延长；达到无降细胞治疗时长的参与者比例分别为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43%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、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57%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83%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</w:t>
            </w:r>
            <w:proofErr w:type="gramStart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随药物</w:t>
            </w:r>
            <w:proofErr w:type="gramEnd"/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暴露水平升高而增加</w:t>
            </w:r>
            <w:r w:rsid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表明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9MW3011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有潜力延长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PV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患者的无降细胞治疗时长，从而减少降细胞治疗相关不良反应，改善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PV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患者</w:t>
            </w:r>
            <w:r w:rsidR="00CD2C26" w:rsidRPr="00CD2C26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的生存获益。</w:t>
            </w:r>
            <w:r w:rsidR="00405E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此外，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结果显示安全性耐受性良好，最常见不良反应为实验室检查异常（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1-2</w:t>
            </w:r>
            <w:r w:rsidR="00CD2C26" w:rsidRPr="00CD2C2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级），未报告死亡或严重不良反应。</w:t>
            </w:r>
          </w:p>
          <w:p w14:paraId="15A7B1AA" w14:textId="1BC8A2DA" w:rsidR="00540E63" w:rsidRDefault="00CD2C26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9MW3011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全球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首个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用于真性红细胞增多症（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PV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）治疗的靶向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TMPRSS6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单抗，大中华区和东南亚以外所有区域的临床开发，由公司的合作伙伴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DISC MEDICINE,INC.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全面推进并已先后获得美国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FDA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授予</w:t>
            </w:r>
            <w:r w:rsidRPr="006C307D">
              <w:rPr>
                <w:rFonts w:ascii="宋体" w:eastAsia="宋体" w:hAnsi="宋体" w:cs="Times New Roman"/>
                <w:sz w:val="24"/>
                <w:szCs w:val="24"/>
              </w:rPr>
              <w:t>“</w:t>
            </w:r>
            <w:r w:rsidRPr="006C307D">
              <w:rPr>
                <w:rFonts w:ascii="宋体" w:eastAsia="宋体" w:hAnsi="宋体" w:cs="Times New Roman" w:hint="eastAsia"/>
                <w:sz w:val="24"/>
                <w:szCs w:val="24"/>
              </w:rPr>
              <w:t>快速通道认定</w:t>
            </w:r>
            <w:r w:rsidRPr="006C307D">
              <w:rPr>
                <w:rFonts w:ascii="宋体" w:eastAsia="宋体" w:hAnsi="宋体" w:cs="Times New Roman"/>
                <w:sz w:val="24"/>
                <w:szCs w:val="24"/>
              </w:rPr>
              <w:t>”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FTD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）和</w:t>
            </w:r>
            <w:r w:rsidRPr="006C307D">
              <w:rPr>
                <w:rFonts w:ascii="宋体" w:eastAsia="宋体" w:hAnsi="宋体" w:cs="Times New Roman"/>
                <w:sz w:val="24"/>
                <w:szCs w:val="24"/>
              </w:rPr>
              <w:t>“</w:t>
            </w:r>
            <w:r w:rsidRPr="006C307D">
              <w:rPr>
                <w:rFonts w:ascii="宋体" w:eastAsia="宋体" w:hAnsi="宋体" w:cs="Times New Roman" w:hint="eastAsia"/>
                <w:sz w:val="24"/>
                <w:szCs w:val="24"/>
              </w:rPr>
              <w:t>孤儿药资格认定</w:t>
            </w:r>
            <w:r w:rsidRPr="006C307D">
              <w:rPr>
                <w:rFonts w:ascii="宋体" w:eastAsia="宋体" w:hAnsi="宋体" w:cs="Times New Roman"/>
                <w:sz w:val="24"/>
                <w:szCs w:val="24"/>
              </w:rPr>
              <w:t>”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ODD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），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美国针对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PV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适应症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的临床处于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II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期阶段，</w:t>
            </w:r>
            <w:r w:rsidR="00405E8E"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DISC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预计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405E8E">
              <w:rPr>
                <w:rFonts w:ascii="Times New Roman" w:eastAsia="宋体" w:hAnsi="Times New Roman" w:cs="Times New Roman"/>
                <w:sz w:val="24"/>
                <w:szCs w:val="24"/>
              </w:rPr>
              <w:t>026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年第四季度获得美国初步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II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期数据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FE7267A" w14:textId="4FC1E55E" w:rsidR="005476B9" w:rsidRDefault="00CD2C26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9MW3011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通过调控该通路上游信号从而上调内源性铁调素的表达</w:t>
            </w:r>
            <w:r w:rsid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可能带来更符合生理机制的铁调节效果。此外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9MW3011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现有数据可支持每四周一次给药，具有更好的便利性，特别适用长期给药，能提高患者的依从性。</w:t>
            </w:r>
            <w:r w:rsidRPr="00CD2C26">
              <w:rPr>
                <w:rFonts w:ascii="Times New Roman" w:eastAsia="宋体" w:hAnsi="Times New Roman" w:cs="Times New Roman"/>
                <w:sz w:val="24"/>
                <w:szCs w:val="24"/>
              </w:rPr>
              <w:t>9MW3011</w:t>
            </w:r>
            <w:r w:rsidRPr="00CD2C2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有望成为全球范围内领先的调节体内铁稳态的大分子药物。</w:t>
            </w:r>
          </w:p>
          <w:p w14:paraId="72469E47" w14:textId="77777777" w:rsidR="00080534" w:rsidRDefault="00080534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1FBE4D" w14:textId="5E4079DF" w:rsidR="004E327C" w:rsidRPr="000451CF" w:rsidRDefault="004E327C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C1A2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82409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405E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眼科产品有哪些布局，近期有哪些进展</w:t>
            </w:r>
            <w:r w:rsidRPr="009C1A2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14:paraId="6D0684C0" w14:textId="0CEF3204" w:rsidR="004E327C" w:rsidRDefault="004E327C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405E8E" w:rsidRPr="00405E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2</w:t>
            </w:r>
            <w:r w:rsidR="00405E8E" w:rsidRPr="00405E8E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026</w:t>
            </w:r>
            <w:r w:rsidR="00405E8E" w:rsidRPr="00405E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 w:rsidR="00405E8E" w:rsidRPr="00405E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6</w:t>
            </w:r>
            <w:r w:rsidR="00405E8E" w:rsidRPr="00405E8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月，公司</w:t>
            </w:r>
            <w:r w:rsidR="00405E8E" w:rsidRP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控股子公司迈威视（上海）生物科技有限公司（以下简称“迈威视”）亮相</w:t>
            </w:r>
            <w:r w:rsidR="00405E8E"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Retina China 2026</w:t>
            </w:r>
            <w:r w:rsidR="00405E8E"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，在大会上报告了两项临床结果，并宣布建立眼科创新生态合作。</w:t>
            </w:r>
          </w:p>
          <w:p w14:paraId="089FB16A" w14:textId="3055F1CD" w:rsidR="00405E8E" w:rsidRPr="00405E8E" w:rsidRDefault="00405E8E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其中，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9MW0813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="00540E63" w:rsidRPr="00540E6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艾力雅</w:t>
            </w:r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540E6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阿柏西普生物类似药）针对糖尿病性黄斑水肿（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DME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）的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III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期临床研究结果由首都医科大学附属北京同仁医院魏文斌教授报告。研究结果表明，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DME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患者中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9MW0813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2mg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）和艾力雅</w:t>
            </w:r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2mg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）的临床有效性、安全性、免疫原性、生物标志物和药代动力学特征具有相似性。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9MW0211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（重组抗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VEGF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人</w:t>
            </w:r>
            <w:proofErr w:type="gramStart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源化单抗</w:t>
            </w:r>
            <w:proofErr w:type="gramEnd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注射液）针对新生血管</w:t>
            </w:r>
            <w:proofErr w:type="gramStart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性年</w:t>
            </w:r>
            <w:proofErr w:type="gramEnd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龄相关性黄斑变性（</w:t>
            </w:r>
            <w:proofErr w:type="spellStart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nAMD</w:t>
            </w:r>
            <w:proofErr w:type="spellEnd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）的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II/III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期临床研究结果由四川大学华西医院张明教授报告。研究结果表明，在</w:t>
            </w:r>
            <w:proofErr w:type="spellStart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nAMD</w:t>
            </w:r>
            <w:proofErr w:type="spellEnd"/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受试者中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9MW0211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在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BCVA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改善方面非劣于诺适得</w:t>
            </w:r>
            <w:r w:rsidR="00540E63" w:rsidRPr="00150598">
              <w:rPr>
                <w:rFonts w:ascii="Times New Roman" w:eastAsia="宋体" w:hAnsi="Times New Roman" w:cs="Times New Roman"/>
                <w:bCs/>
                <w:sz w:val="24"/>
                <w:szCs w:val="24"/>
                <w:vertAlign w:val="superscript"/>
              </w:rPr>
              <w:t>®</w:t>
            </w:r>
            <w:r w:rsidR="00540E63" w:rsidRPr="006C307D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（</w:t>
            </w:r>
            <w:proofErr w:type="gramStart"/>
            <w:r w:rsidR="00540E63" w:rsidRPr="006C30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雷珠单</w:t>
            </w:r>
            <w:proofErr w:type="gramEnd"/>
            <w:r w:rsidR="00540E63" w:rsidRPr="006C307D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抗注射液</w:t>
            </w:r>
            <w:r w:rsidR="00540E63" w:rsidRPr="00A7609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）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540E6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同时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9MW0211</w:t>
            </w:r>
            <w:r w:rsidRPr="00405E8E">
              <w:rPr>
                <w:rFonts w:ascii="Times New Roman" w:eastAsia="宋体" w:hAnsi="Times New Roman" w:cs="Times New Roman"/>
                <w:sz w:val="24"/>
                <w:szCs w:val="24"/>
              </w:rPr>
              <w:t>存在积液消除优势。</w:t>
            </w:r>
            <w:r w:rsid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第四十届世界眼科大会（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World Ophthalmology Congress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  <w:r w:rsid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上，</w:t>
            </w:r>
            <w:r w:rsidR="006227D7"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张明教授代表研究团队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以口头报告形式</w:t>
            </w:r>
            <w:r w:rsid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进一步解读了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9MW0211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用于</w:t>
            </w:r>
            <w:proofErr w:type="spellStart"/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nAMD</w:t>
            </w:r>
            <w:proofErr w:type="spellEnd"/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的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II/III</w:t>
            </w:r>
            <w:r w:rsidR="006227D7" w:rsidRPr="006227D7">
              <w:rPr>
                <w:rFonts w:ascii="Times New Roman" w:eastAsia="宋体" w:hAnsi="Times New Roman" w:cs="Times New Roman"/>
                <w:sz w:val="24"/>
                <w:szCs w:val="24"/>
              </w:rPr>
              <w:t>期临床研究结果。</w:t>
            </w:r>
          </w:p>
          <w:p w14:paraId="32555E69" w14:textId="42353245" w:rsidR="004E327C" w:rsidRPr="00405E8E" w:rsidRDefault="006227D7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此外，</w:t>
            </w:r>
            <w:r w:rsidRP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迈威</w:t>
            </w:r>
            <w:proofErr w:type="gramStart"/>
            <w:r w:rsidRPr="00405E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成立</w:t>
            </w:r>
            <w:proofErr w:type="gramEnd"/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眼科创新生态平台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，主要</w:t>
            </w:r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聚焦两大方向：一</w:t>
            </w:r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是</w:t>
            </w:r>
            <w:proofErr w:type="gramStart"/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医</w:t>
            </w:r>
            <w:proofErr w:type="gramEnd"/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工转化，携手临床专家推动创新技术向眼科产品的高效转化；二是与外部生物制药和医疗设备企业开展商业化合作，为优质眼科产品提供从上市准入到学术推广的全链条赋能。通过</w:t>
            </w:r>
            <w:proofErr w:type="gramStart"/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医</w:t>
            </w:r>
            <w:proofErr w:type="gramEnd"/>
            <w:r w:rsidRPr="006227D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工转化、外部合作双轮驱动，持续聚合行业资源，与合作伙伴共同推动中国眼科诊疗生态的高质量发展，让创新疗法惠及更多患者。</w:t>
            </w:r>
          </w:p>
          <w:p w14:paraId="1607BDA0" w14:textId="77777777" w:rsidR="007826A6" w:rsidRDefault="007826A6" w:rsidP="003E54D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013C0B5" w14:textId="4AED448B" w:rsidR="004E327C" w:rsidRPr="000451CF" w:rsidRDefault="004E327C" w:rsidP="003E54DA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C1A28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问：</w:t>
            </w:r>
            <w:r w:rsidR="001941C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</w:t>
            </w:r>
            <w:r w:rsidR="006227D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近期是否存在股票解禁情况</w:t>
            </w:r>
            <w:r w:rsidR="000D125A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？</w:t>
            </w:r>
          </w:p>
          <w:p w14:paraId="60D49C12" w14:textId="26C6B68C" w:rsidR="004E327C" w:rsidRPr="006E51C7" w:rsidRDefault="004E327C" w:rsidP="003E54D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0451C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答：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公司</w:t>
            </w:r>
            <w:proofErr w:type="gramStart"/>
            <w:r w:rsidR="00540E63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科创板</w:t>
            </w:r>
            <w:r w:rsidR="006227D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首次</w:t>
            </w:r>
            <w:proofErr w:type="gramEnd"/>
            <w:r w:rsidR="006227D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公开发行部分限售股</w:t>
            </w:r>
            <w:r w:rsid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于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2026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年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7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月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3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日起上市流通</w:t>
            </w:r>
            <w:r w:rsid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涉及限售股股东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4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名，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对应限售股数量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</w:t>
            </w:r>
            <w:r w:rsid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,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607</w:t>
            </w:r>
            <w:r w:rsid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万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股，占公司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股</w:t>
            </w:r>
            <w:r w:rsidR="00C90B1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股本比例为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6.52%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，占公司</w:t>
            </w:r>
            <w:r w:rsidR="00C90B1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总股本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比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例为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5.84%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。限售期为股票上市之日起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3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个完整会计年度，且公司股票上市后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个月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内，连续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20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个交易日的收盘价均低于发行价，锁定期限自动延长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6</w:t>
            </w:r>
            <w:r w:rsidR="006E51C7" w:rsidRPr="006E51C7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个月。</w:t>
            </w:r>
            <w:r w:rsid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同时，</w:t>
            </w:r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根据公司《首次公开发行股票并在科创板上市招股说明书》《首次公开发行股票科创板上市公告书》等文件，本次申请限售股上市流通的股东对其所持股份的承诺：若</w:t>
            </w:r>
            <w:proofErr w:type="gramStart"/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本承诺</w:t>
            </w:r>
            <w:proofErr w:type="gramEnd"/>
            <w:r w:rsidR="006E51C7" w:rsidRPr="006E51C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人所持有的公司股份在锁定期届满后两年内减持的，股份减持的价格不低于公司首次公开发行股票的发行价。</w:t>
            </w:r>
          </w:p>
          <w:p w14:paraId="37DCC983" w14:textId="77777777" w:rsidR="00BD2052" w:rsidRDefault="00BD2052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8AF99C8" w14:textId="77777777" w:rsidR="00080534" w:rsidRPr="00080534" w:rsidRDefault="00080534" w:rsidP="003E54DA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080534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问：公司在手现金情况？</w:t>
            </w:r>
            <w:r w:rsidRPr="00080534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2026</w:t>
            </w:r>
            <w:r w:rsidRPr="00080534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年研发投入规划？</w:t>
            </w:r>
          </w:p>
          <w:p w14:paraId="22D9408A" w14:textId="6184BE8D" w:rsidR="00080534" w:rsidRPr="004E327C" w:rsidRDefault="00080534" w:rsidP="003E54DA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0534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答：</w:t>
            </w:r>
            <w:r w:rsidRPr="0008053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截至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年一季度末，公司在手现金及现金等价物余额为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14.83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亿元。此外，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28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日，公司在香港联合交易所主板正式挂牌上市，募资净额约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11.89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亿港元。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年及未来，创新研发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仍然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是公司长远发展的价值保障与核心战略，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C90B15">
              <w:rPr>
                <w:rFonts w:ascii="Times New Roman" w:eastAsia="宋体" w:hAnsi="Times New Roman" w:cs="Times New Roman"/>
                <w:sz w:val="24"/>
                <w:szCs w:val="24"/>
              </w:rPr>
              <w:t>将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根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据核心管线的推进情况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合理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规划</w:t>
            </w:r>
            <w:r w:rsidR="00C90B1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研发费用的投入</w:t>
            </w:r>
            <w:r w:rsidRPr="00080534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bookmarkStart w:id="8" w:name="_GoBack"/>
            <w:bookmarkEnd w:id="8"/>
          </w:p>
        </w:tc>
      </w:tr>
    </w:tbl>
    <w:p w14:paraId="6FDBDD09" w14:textId="77777777" w:rsidR="001C5186" w:rsidRPr="00997B53" w:rsidRDefault="001C5186" w:rsidP="00546326">
      <w:pPr>
        <w:spacing w:line="300" w:lineRule="auto"/>
        <w:rPr>
          <w:rFonts w:ascii="Times New Roman" w:eastAsia="宋体" w:hAnsi="Times New Roman"/>
        </w:rPr>
      </w:pPr>
    </w:p>
    <w:sectPr w:rsidR="001C5186" w:rsidRPr="00997B53">
      <w:headerReference w:type="default" r:id="rId8"/>
      <w:footerReference w:type="default" r:id="rId9"/>
      <w:pgSz w:w="11906" w:h="16838"/>
      <w:pgMar w:top="1440" w:right="1800" w:bottom="1440" w:left="1800" w:header="850" w:footer="994" w:gutter="0"/>
      <w:pgBorders w:offsetFrom="page">
        <w:bottom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98C40" w14:textId="77777777" w:rsidR="002A5A73" w:rsidRDefault="002A5A73">
      <w:r>
        <w:separator/>
      </w:r>
    </w:p>
  </w:endnote>
  <w:endnote w:type="continuationSeparator" w:id="0">
    <w:p w14:paraId="4E9CD259" w14:textId="77777777" w:rsidR="002A5A73" w:rsidRDefault="002A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EB2F2" w14:textId="04525D89" w:rsidR="001C5186" w:rsidRDefault="00F42701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716068">
      <w:rPr>
        <w:noProof/>
      </w:rPr>
      <w:t>3</w:t>
    </w:r>
    <w:r>
      <w:fldChar w:fldCharType="end"/>
    </w:r>
    <w:r>
      <w:rPr>
        <w:lang w:val="zh-CN"/>
      </w:rPr>
      <w:t xml:space="preserve"> / </w:t>
    </w:r>
    <w:fldSimple w:instr=" NUMPAGES  ">
      <w:r w:rsidR="00716068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2ADB1" w14:textId="77777777" w:rsidR="002A5A73" w:rsidRDefault="002A5A73">
      <w:r>
        <w:separator/>
      </w:r>
    </w:p>
  </w:footnote>
  <w:footnote w:type="continuationSeparator" w:id="0">
    <w:p w14:paraId="61E43560" w14:textId="77777777" w:rsidR="002A5A73" w:rsidRDefault="002A5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3EF1E" w14:textId="77777777" w:rsidR="001C5186" w:rsidRDefault="00F42701">
    <w:pPr>
      <w:rPr>
        <w:color w:val="4F81BD"/>
        <w:sz w:val="20"/>
      </w:rPr>
    </w:pPr>
    <w:r>
      <w:rPr>
        <w:lang w:val="zh-CN"/>
      </w:rPr>
      <w:tab/>
    </w:r>
  </w:p>
  <w:p w14:paraId="48F90646" w14:textId="77777777" w:rsidR="001C5186" w:rsidRDefault="001C5186">
    <w:pPr>
      <w:pStyle w:val="a9"/>
      <w:pBdr>
        <w:bottom w:val="none" w:sz="0" w:space="0" w:color="auto"/>
      </w:pBdr>
      <w:jc w:val="left"/>
      <w:rPr>
        <w:rFonts w:ascii="黑体" w:eastAsia="黑体" w:hAnsi="黑体"/>
        <w:b/>
        <w:color w:val="606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5C9"/>
    <w:multiLevelType w:val="hybridMultilevel"/>
    <w:tmpl w:val="D0247918"/>
    <w:lvl w:ilvl="0" w:tplc="89E249C0">
      <w:start w:val="1"/>
      <w:numFmt w:val="decimalEnclosedCircle"/>
      <w:lvlText w:val="%1"/>
      <w:lvlJc w:val="left"/>
      <w:pPr>
        <w:ind w:left="720" w:hanging="360"/>
      </w:pPr>
      <w:rPr>
        <w:rFonts w:ascii="Malgun Gothic" w:eastAsia="Malgun Gothic" w:hAnsi="Malgun Gothic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25378FE"/>
    <w:multiLevelType w:val="hybridMultilevel"/>
    <w:tmpl w:val="D53283D2"/>
    <w:lvl w:ilvl="0" w:tplc="63A8C2AC">
      <w:start w:val="1"/>
      <w:numFmt w:val="decimal"/>
      <w:lvlText w:val="%1）"/>
      <w:lvlJc w:val="left"/>
      <w:pPr>
        <w:ind w:left="1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43" w:hanging="420"/>
      </w:pPr>
    </w:lvl>
    <w:lvl w:ilvl="2" w:tplc="0409001B" w:tentative="1">
      <w:start w:val="1"/>
      <w:numFmt w:val="lowerRoman"/>
      <w:lvlText w:val="%3."/>
      <w:lvlJc w:val="right"/>
      <w:pPr>
        <w:ind w:left="1063" w:hanging="420"/>
      </w:pPr>
    </w:lvl>
    <w:lvl w:ilvl="3" w:tplc="0409000F" w:tentative="1">
      <w:start w:val="1"/>
      <w:numFmt w:val="decimal"/>
      <w:lvlText w:val="%4."/>
      <w:lvlJc w:val="left"/>
      <w:pPr>
        <w:ind w:left="1483" w:hanging="420"/>
      </w:pPr>
    </w:lvl>
    <w:lvl w:ilvl="4" w:tplc="04090019" w:tentative="1">
      <w:start w:val="1"/>
      <w:numFmt w:val="lowerLetter"/>
      <w:lvlText w:val="%5)"/>
      <w:lvlJc w:val="left"/>
      <w:pPr>
        <w:ind w:left="1903" w:hanging="420"/>
      </w:pPr>
    </w:lvl>
    <w:lvl w:ilvl="5" w:tplc="0409001B" w:tentative="1">
      <w:start w:val="1"/>
      <w:numFmt w:val="lowerRoman"/>
      <w:lvlText w:val="%6."/>
      <w:lvlJc w:val="right"/>
      <w:pPr>
        <w:ind w:left="2323" w:hanging="420"/>
      </w:pPr>
    </w:lvl>
    <w:lvl w:ilvl="6" w:tplc="0409000F" w:tentative="1">
      <w:start w:val="1"/>
      <w:numFmt w:val="decimal"/>
      <w:lvlText w:val="%7."/>
      <w:lvlJc w:val="left"/>
      <w:pPr>
        <w:ind w:left="2743" w:hanging="420"/>
      </w:pPr>
    </w:lvl>
    <w:lvl w:ilvl="7" w:tplc="04090019" w:tentative="1">
      <w:start w:val="1"/>
      <w:numFmt w:val="lowerLetter"/>
      <w:lvlText w:val="%8)"/>
      <w:lvlJc w:val="left"/>
      <w:pPr>
        <w:ind w:left="3163" w:hanging="420"/>
      </w:pPr>
    </w:lvl>
    <w:lvl w:ilvl="8" w:tplc="0409001B" w:tentative="1">
      <w:start w:val="1"/>
      <w:numFmt w:val="lowerRoman"/>
      <w:lvlText w:val="%9."/>
      <w:lvlJc w:val="right"/>
      <w:pPr>
        <w:ind w:left="3583" w:hanging="420"/>
      </w:pPr>
    </w:lvl>
  </w:abstractNum>
  <w:abstractNum w:abstractNumId="2" w15:restartNumberingAfterBreak="0">
    <w:nsid w:val="25FF727A"/>
    <w:multiLevelType w:val="hybridMultilevel"/>
    <w:tmpl w:val="5014900E"/>
    <w:lvl w:ilvl="0" w:tplc="13BEC432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B53B86"/>
    <w:multiLevelType w:val="hybridMultilevel"/>
    <w:tmpl w:val="8DBA9B1A"/>
    <w:lvl w:ilvl="0" w:tplc="6A0A8C0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9A3805"/>
    <w:multiLevelType w:val="hybridMultilevel"/>
    <w:tmpl w:val="FD8EDEA4"/>
    <w:lvl w:ilvl="0" w:tplc="35266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C80C48"/>
    <w:multiLevelType w:val="hybridMultilevel"/>
    <w:tmpl w:val="0B42447C"/>
    <w:lvl w:ilvl="0" w:tplc="967A3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1626236"/>
    <w:multiLevelType w:val="hybridMultilevel"/>
    <w:tmpl w:val="044402C6"/>
    <w:lvl w:ilvl="0" w:tplc="350681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54BE42F0"/>
    <w:multiLevelType w:val="hybridMultilevel"/>
    <w:tmpl w:val="B728EB98"/>
    <w:lvl w:ilvl="0" w:tplc="1E646B6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484769E"/>
    <w:multiLevelType w:val="hybridMultilevel"/>
    <w:tmpl w:val="0434C246"/>
    <w:lvl w:ilvl="0" w:tplc="D5B8AC5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D14498"/>
    <w:multiLevelType w:val="hybridMultilevel"/>
    <w:tmpl w:val="2ADEFCC8"/>
    <w:lvl w:ilvl="0" w:tplc="CA50164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383E31"/>
    <w:rsid w:val="00000D20"/>
    <w:rsid w:val="000047C7"/>
    <w:rsid w:val="00005B79"/>
    <w:rsid w:val="00015407"/>
    <w:rsid w:val="00015BB9"/>
    <w:rsid w:val="00017F6E"/>
    <w:rsid w:val="00020932"/>
    <w:rsid w:val="00021F79"/>
    <w:rsid w:val="00023824"/>
    <w:rsid w:val="00025BBC"/>
    <w:rsid w:val="00036090"/>
    <w:rsid w:val="00037194"/>
    <w:rsid w:val="00037DDF"/>
    <w:rsid w:val="000451CF"/>
    <w:rsid w:val="00051C3D"/>
    <w:rsid w:val="00055071"/>
    <w:rsid w:val="00056BDD"/>
    <w:rsid w:val="000572F4"/>
    <w:rsid w:val="000578BD"/>
    <w:rsid w:val="00057FAC"/>
    <w:rsid w:val="00066416"/>
    <w:rsid w:val="000664AD"/>
    <w:rsid w:val="000669B6"/>
    <w:rsid w:val="000679FD"/>
    <w:rsid w:val="00070D48"/>
    <w:rsid w:val="00073CA6"/>
    <w:rsid w:val="00073F95"/>
    <w:rsid w:val="00074564"/>
    <w:rsid w:val="00080534"/>
    <w:rsid w:val="00080E11"/>
    <w:rsid w:val="00082720"/>
    <w:rsid w:val="00086367"/>
    <w:rsid w:val="00087041"/>
    <w:rsid w:val="00090DB2"/>
    <w:rsid w:val="000921F4"/>
    <w:rsid w:val="00093139"/>
    <w:rsid w:val="000958C3"/>
    <w:rsid w:val="00095C3A"/>
    <w:rsid w:val="000960DC"/>
    <w:rsid w:val="00097FB4"/>
    <w:rsid w:val="000A0A9A"/>
    <w:rsid w:val="000A1594"/>
    <w:rsid w:val="000A2460"/>
    <w:rsid w:val="000A3EA9"/>
    <w:rsid w:val="000A7975"/>
    <w:rsid w:val="000B04B4"/>
    <w:rsid w:val="000B1F69"/>
    <w:rsid w:val="000B2290"/>
    <w:rsid w:val="000B7874"/>
    <w:rsid w:val="000B7BDC"/>
    <w:rsid w:val="000C7C96"/>
    <w:rsid w:val="000D125A"/>
    <w:rsid w:val="000D4C3E"/>
    <w:rsid w:val="000D5829"/>
    <w:rsid w:val="000D5B67"/>
    <w:rsid w:val="000D753F"/>
    <w:rsid w:val="000E4584"/>
    <w:rsid w:val="000F0F7E"/>
    <w:rsid w:val="000F3049"/>
    <w:rsid w:val="000F39A6"/>
    <w:rsid w:val="000F50F6"/>
    <w:rsid w:val="000F6B47"/>
    <w:rsid w:val="000F70A8"/>
    <w:rsid w:val="00100996"/>
    <w:rsid w:val="00100BC3"/>
    <w:rsid w:val="00101157"/>
    <w:rsid w:val="001019DA"/>
    <w:rsid w:val="00101A87"/>
    <w:rsid w:val="00102F0C"/>
    <w:rsid w:val="00104359"/>
    <w:rsid w:val="00104612"/>
    <w:rsid w:val="00104E1A"/>
    <w:rsid w:val="0010675A"/>
    <w:rsid w:val="00111B74"/>
    <w:rsid w:val="001179A1"/>
    <w:rsid w:val="00117F0D"/>
    <w:rsid w:val="00120F46"/>
    <w:rsid w:val="00122005"/>
    <w:rsid w:val="0012556C"/>
    <w:rsid w:val="00125ABE"/>
    <w:rsid w:val="00125E81"/>
    <w:rsid w:val="0012600D"/>
    <w:rsid w:val="00127C88"/>
    <w:rsid w:val="00131E3D"/>
    <w:rsid w:val="00132B54"/>
    <w:rsid w:val="00134CA6"/>
    <w:rsid w:val="00134CBB"/>
    <w:rsid w:val="00134CCA"/>
    <w:rsid w:val="0013672E"/>
    <w:rsid w:val="00137B79"/>
    <w:rsid w:val="001401BB"/>
    <w:rsid w:val="00142315"/>
    <w:rsid w:val="00146095"/>
    <w:rsid w:val="00150598"/>
    <w:rsid w:val="00153560"/>
    <w:rsid w:val="0015790D"/>
    <w:rsid w:val="001606B6"/>
    <w:rsid w:val="00160F95"/>
    <w:rsid w:val="00164671"/>
    <w:rsid w:val="0016478A"/>
    <w:rsid w:val="00166FFC"/>
    <w:rsid w:val="0017329E"/>
    <w:rsid w:val="00174434"/>
    <w:rsid w:val="00174CF4"/>
    <w:rsid w:val="00180A9C"/>
    <w:rsid w:val="00180C59"/>
    <w:rsid w:val="00181038"/>
    <w:rsid w:val="00182D6A"/>
    <w:rsid w:val="001837A4"/>
    <w:rsid w:val="00190CFD"/>
    <w:rsid w:val="0019125C"/>
    <w:rsid w:val="0019188C"/>
    <w:rsid w:val="001941C9"/>
    <w:rsid w:val="001A0C33"/>
    <w:rsid w:val="001A0F46"/>
    <w:rsid w:val="001A335B"/>
    <w:rsid w:val="001A3A12"/>
    <w:rsid w:val="001A464D"/>
    <w:rsid w:val="001A679D"/>
    <w:rsid w:val="001B085E"/>
    <w:rsid w:val="001B3EAD"/>
    <w:rsid w:val="001B4CBD"/>
    <w:rsid w:val="001B65BD"/>
    <w:rsid w:val="001C002C"/>
    <w:rsid w:val="001C5186"/>
    <w:rsid w:val="001D1140"/>
    <w:rsid w:val="001D2314"/>
    <w:rsid w:val="001D389C"/>
    <w:rsid w:val="001D7432"/>
    <w:rsid w:val="001E0192"/>
    <w:rsid w:val="001E040C"/>
    <w:rsid w:val="001E6166"/>
    <w:rsid w:val="001F203D"/>
    <w:rsid w:val="001F2763"/>
    <w:rsid w:val="001F2D8E"/>
    <w:rsid w:val="001F5BE8"/>
    <w:rsid w:val="001F5E29"/>
    <w:rsid w:val="001F6616"/>
    <w:rsid w:val="001F7AB0"/>
    <w:rsid w:val="00203DB1"/>
    <w:rsid w:val="0021035B"/>
    <w:rsid w:val="002103CB"/>
    <w:rsid w:val="0021054A"/>
    <w:rsid w:val="00210EB1"/>
    <w:rsid w:val="002116A1"/>
    <w:rsid w:val="0021181D"/>
    <w:rsid w:val="00213D07"/>
    <w:rsid w:val="00214802"/>
    <w:rsid w:val="002164D5"/>
    <w:rsid w:val="002168B4"/>
    <w:rsid w:val="0022468C"/>
    <w:rsid w:val="00224E9B"/>
    <w:rsid w:val="00226421"/>
    <w:rsid w:val="00227692"/>
    <w:rsid w:val="0023170A"/>
    <w:rsid w:val="00231C09"/>
    <w:rsid w:val="00235DAD"/>
    <w:rsid w:val="00237F45"/>
    <w:rsid w:val="00240914"/>
    <w:rsid w:val="00244AAB"/>
    <w:rsid w:val="00244F1B"/>
    <w:rsid w:val="00251065"/>
    <w:rsid w:val="00256110"/>
    <w:rsid w:val="00260B10"/>
    <w:rsid w:val="00260BEE"/>
    <w:rsid w:val="00260F34"/>
    <w:rsid w:val="00263EAF"/>
    <w:rsid w:val="002665B9"/>
    <w:rsid w:val="00267AD1"/>
    <w:rsid w:val="00271E8F"/>
    <w:rsid w:val="00274A19"/>
    <w:rsid w:val="00277E2D"/>
    <w:rsid w:val="00277F39"/>
    <w:rsid w:val="00283D13"/>
    <w:rsid w:val="00284599"/>
    <w:rsid w:val="00285B72"/>
    <w:rsid w:val="00287B57"/>
    <w:rsid w:val="002910D0"/>
    <w:rsid w:val="00294C20"/>
    <w:rsid w:val="00295DF4"/>
    <w:rsid w:val="00296315"/>
    <w:rsid w:val="00297D44"/>
    <w:rsid w:val="00297D5F"/>
    <w:rsid w:val="002A3289"/>
    <w:rsid w:val="002A5A73"/>
    <w:rsid w:val="002B6B66"/>
    <w:rsid w:val="002C35FB"/>
    <w:rsid w:val="002C44F5"/>
    <w:rsid w:val="002C4AB5"/>
    <w:rsid w:val="002C5839"/>
    <w:rsid w:val="002C5A9A"/>
    <w:rsid w:val="002D07A3"/>
    <w:rsid w:val="002D2DF5"/>
    <w:rsid w:val="002D3F5B"/>
    <w:rsid w:val="002D4BF2"/>
    <w:rsid w:val="002D63A0"/>
    <w:rsid w:val="002D7142"/>
    <w:rsid w:val="002D7BDE"/>
    <w:rsid w:val="002E0172"/>
    <w:rsid w:val="002E0407"/>
    <w:rsid w:val="002E32C4"/>
    <w:rsid w:val="002E4F00"/>
    <w:rsid w:val="002E5F51"/>
    <w:rsid w:val="002E6344"/>
    <w:rsid w:val="002E6CDE"/>
    <w:rsid w:val="002F25E4"/>
    <w:rsid w:val="002F5E79"/>
    <w:rsid w:val="002F64BE"/>
    <w:rsid w:val="003052C1"/>
    <w:rsid w:val="00306F52"/>
    <w:rsid w:val="00307395"/>
    <w:rsid w:val="003116A2"/>
    <w:rsid w:val="003160FC"/>
    <w:rsid w:val="003168ED"/>
    <w:rsid w:val="00320F1E"/>
    <w:rsid w:val="003222E0"/>
    <w:rsid w:val="00322BD4"/>
    <w:rsid w:val="00326F2A"/>
    <w:rsid w:val="003271AD"/>
    <w:rsid w:val="0032770A"/>
    <w:rsid w:val="003328E1"/>
    <w:rsid w:val="003330EE"/>
    <w:rsid w:val="00333438"/>
    <w:rsid w:val="00335621"/>
    <w:rsid w:val="003367FB"/>
    <w:rsid w:val="003416BF"/>
    <w:rsid w:val="00342894"/>
    <w:rsid w:val="003429D3"/>
    <w:rsid w:val="0034354C"/>
    <w:rsid w:val="003468AE"/>
    <w:rsid w:val="00347506"/>
    <w:rsid w:val="00347F1A"/>
    <w:rsid w:val="00350699"/>
    <w:rsid w:val="0035095B"/>
    <w:rsid w:val="00351D24"/>
    <w:rsid w:val="003528B2"/>
    <w:rsid w:val="003534FC"/>
    <w:rsid w:val="00354696"/>
    <w:rsid w:val="0035682E"/>
    <w:rsid w:val="003569EC"/>
    <w:rsid w:val="00357BD6"/>
    <w:rsid w:val="00361143"/>
    <w:rsid w:val="00374528"/>
    <w:rsid w:val="00381800"/>
    <w:rsid w:val="003825B5"/>
    <w:rsid w:val="00383205"/>
    <w:rsid w:val="00383E31"/>
    <w:rsid w:val="0038553F"/>
    <w:rsid w:val="00385649"/>
    <w:rsid w:val="003901AB"/>
    <w:rsid w:val="00392468"/>
    <w:rsid w:val="00393AC4"/>
    <w:rsid w:val="003967C3"/>
    <w:rsid w:val="003A1309"/>
    <w:rsid w:val="003A2B2C"/>
    <w:rsid w:val="003A4EB4"/>
    <w:rsid w:val="003A5D5E"/>
    <w:rsid w:val="003A5F5C"/>
    <w:rsid w:val="003A6CA8"/>
    <w:rsid w:val="003B0EDC"/>
    <w:rsid w:val="003B27D2"/>
    <w:rsid w:val="003B3463"/>
    <w:rsid w:val="003B6B03"/>
    <w:rsid w:val="003C1801"/>
    <w:rsid w:val="003C459F"/>
    <w:rsid w:val="003C6873"/>
    <w:rsid w:val="003C6E38"/>
    <w:rsid w:val="003C7536"/>
    <w:rsid w:val="003C7AB3"/>
    <w:rsid w:val="003C7C0B"/>
    <w:rsid w:val="003E236E"/>
    <w:rsid w:val="003E54DA"/>
    <w:rsid w:val="003E5CFD"/>
    <w:rsid w:val="003E7B2B"/>
    <w:rsid w:val="003E7B3B"/>
    <w:rsid w:val="003F1303"/>
    <w:rsid w:val="003F1A5C"/>
    <w:rsid w:val="003F4F81"/>
    <w:rsid w:val="003F6D0A"/>
    <w:rsid w:val="004001D7"/>
    <w:rsid w:val="00401AE1"/>
    <w:rsid w:val="00403C37"/>
    <w:rsid w:val="00405E8E"/>
    <w:rsid w:val="00406F13"/>
    <w:rsid w:val="00410AAE"/>
    <w:rsid w:val="00412568"/>
    <w:rsid w:val="004134D7"/>
    <w:rsid w:val="00414894"/>
    <w:rsid w:val="00415142"/>
    <w:rsid w:val="004166F4"/>
    <w:rsid w:val="00420989"/>
    <w:rsid w:val="00421CC9"/>
    <w:rsid w:val="00423626"/>
    <w:rsid w:val="0042458F"/>
    <w:rsid w:val="00427FE7"/>
    <w:rsid w:val="00430C52"/>
    <w:rsid w:val="00433046"/>
    <w:rsid w:val="00435B4D"/>
    <w:rsid w:val="00436AE1"/>
    <w:rsid w:val="00443B63"/>
    <w:rsid w:val="00444508"/>
    <w:rsid w:val="00446E8A"/>
    <w:rsid w:val="004516C2"/>
    <w:rsid w:val="00452B60"/>
    <w:rsid w:val="0045349E"/>
    <w:rsid w:val="004603BF"/>
    <w:rsid w:val="00462A57"/>
    <w:rsid w:val="004642D7"/>
    <w:rsid w:val="00464E74"/>
    <w:rsid w:val="004670AD"/>
    <w:rsid w:val="00467F5F"/>
    <w:rsid w:val="00472333"/>
    <w:rsid w:val="0047378F"/>
    <w:rsid w:val="00474896"/>
    <w:rsid w:val="00475E65"/>
    <w:rsid w:val="004779FC"/>
    <w:rsid w:val="00480D58"/>
    <w:rsid w:val="00485BCF"/>
    <w:rsid w:val="0049187E"/>
    <w:rsid w:val="00494022"/>
    <w:rsid w:val="0049457C"/>
    <w:rsid w:val="00495906"/>
    <w:rsid w:val="00495AA5"/>
    <w:rsid w:val="004971AF"/>
    <w:rsid w:val="004A17AF"/>
    <w:rsid w:val="004A1DA0"/>
    <w:rsid w:val="004A2F6A"/>
    <w:rsid w:val="004A636E"/>
    <w:rsid w:val="004A6D27"/>
    <w:rsid w:val="004B1D9A"/>
    <w:rsid w:val="004B2DB0"/>
    <w:rsid w:val="004B47A7"/>
    <w:rsid w:val="004B4DDF"/>
    <w:rsid w:val="004B704B"/>
    <w:rsid w:val="004B72CF"/>
    <w:rsid w:val="004C006E"/>
    <w:rsid w:val="004C07D5"/>
    <w:rsid w:val="004C0D1C"/>
    <w:rsid w:val="004C133A"/>
    <w:rsid w:val="004C1E6C"/>
    <w:rsid w:val="004C1F95"/>
    <w:rsid w:val="004C3A99"/>
    <w:rsid w:val="004C5755"/>
    <w:rsid w:val="004C7B4C"/>
    <w:rsid w:val="004D1EC5"/>
    <w:rsid w:val="004D1FA9"/>
    <w:rsid w:val="004D3144"/>
    <w:rsid w:val="004D383C"/>
    <w:rsid w:val="004D3B05"/>
    <w:rsid w:val="004D4C1F"/>
    <w:rsid w:val="004D50E8"/>
    <w:rsid w:val="004E0B91"/>
    <w:rsid w:val="004E0F16"/>
    <w:rsid w:val="004E1110"/>
    <w:rsid w:val="004E1F3E"/>
    <w:rsid w:val="004E22F5"/>
    <w:rsid w:val="004E327C"/>
    <w:rsid w:val="004E372F"/>
    <w:rsid w:val="004E3777"/>
    <w:rsid w:val="004E40D0"/>
    <w:rsid w:val="004E5683"/>
    <w:rsid w:val="004E5DAB"/>
    <w:rsid w:val="004F0A76"/>
    <w:rsid w:val="004F0C4A"/>
    <w:rsid w:val="004F16DD"/>
    <w:rsid w:val="004F472D"/>
    <w:rsid w:val="004F4C47"/>
    <w:rsid w:val="004F562F"/>
    <w:rsid w:val="004F7559"/>
    <w:rsid w:val="00501E92"/>
    <w:rsid w:val="005024F7"/>
    <w:rsid w:val="00504946"/>
    <w:rsid w:val="005059A7"/>
    <w:rsid w:val="00507CD5"/>
    <w:rsid w:val="00511315"/>
    <w:rsid w:val="00511AC8"/>
    <w:rsid w:val="00512A5B"/>
    <w:rsid w:val="005143C1"/>
    <w:rsid w:val="00515A89"/>
    <w:rsid w:val="0051686D"/>
    <w:rsid w:val="00517813"/>
    <w:rsid w:val="00520E59"/>
    <w:rsid w:val="0052287F"/>
    <w:rsid w:val="005230A4"/>
    <w:rsid w:val="00523B4A"/>
    <w:rsid w:val="00526977"/>
    <w:rsid w:val="00526C27"/>
    <w:rsid w:val="00527BB1"/>
    <w:rsid w:val="00527F9D"/>
    <w:rsid w:val="00531FA8"/>
    <w:rsid w:val="005366B2"/>
    <w:rsid w:val="00540E63"/>
    <w:rsid w:val="005420A2"/>
    <w:rsid w:val="00543BC2"/>
    <w:rsid w:val="0054514B"/>
    <w:rsid w:val="00546326"/>
    <w:rsid w:val="005467B1"/>
    <w:rsid w:val="005476B9"/>
    <w:rsid w:val="00547B35"/>
    <w:rsid w:val="00550740"/>
    <w:rsid w:val="00551A0E"/>
    <w:rsid w:val="00553D3B"/>
    <w:rsid w:val="00555133"/>
    <w:rsid w:val="00557732"/>
    <w:rsid w:val="005650CD"/>
    <w:rsid w:val="00566F85"/>
    <w:rsid w:val="00567907"/>
    <w:rsid w:val="005707E2"/>
    <w:rsid w:val="005738C3"/>
    <w:rsid w:val="00574D50"/>
    <w:rsid w:val="00575AD3"/>
    <w:rsid w:val="0057624D"/>
    <w:rsid w:val="0058079A"/>
    <w:rsid w:val="00581E6D"/>
    <w:rsid w:val="00583E99"/>
    <w:rsid w:val="005844A0"/>
    <w:rsid w:val="00584F61"/>
    <w:rsid w:val="00585A5C"/>
    <w:rsid w:val="00594FA9"/>
    <w:rsid w:val="005952CB"/>
    <w:rsid w:val="00596E6F"/>
    <w:rsid w:val="005A134F"/>
    <w:rsid w:val="005A450A"/>
    <w:rsid w:val="005A7277"/>
    <w:rsid w:val="005A73B3"/>
    <w:rsid w:val="005B1F98"/>
    <w:rsid w:val="005B5CAA"/>
    <w:rsid w:val="005B601A"/>
    <w:rsid w:val="005B734F"/>
    <w:rsid w:val="005B79FC"/>
    <w:rsid w:val="005B7A97"/>
    <w:rsid w:val="005C1967"/>
    <w:rsid w:val="005C2817"/>
    <w:rsid w:val="005C2A2F"/>
    <w:rsid w:val="005C6A94"/>
    <w:rsid w:val="005D2D21"/>
    <w:rsid w:val="005D35B2"/>
    <w:rsid w:val="005D38CC"/>
    <w:rsid w:val="005D5107"/>
    <w:rsid w:val="005D6805"/>
    <w:rsid w:val="005D69F7"/>
    <w:rsid w:val="005D7B64"/>
    <w:rsid w:val="005E2125"/>
    <w:rsid w:val="005E231C"/>
    <w:rsid w:val="005E5157"/>
    <w:rsid w:val="005E7193"/>
    <w:rsid w:val="005E7D5E"/>
    <w:rsid w:val="005F2AB1"/>
    <w:rsid w:val="005F57AD"/>
    <w:rsid w:val="005F7E1C"/>
    <w:rsid w:val="00604728"/>
    <w:rsid w:val="00604ED6"/>
    <w:rsid w:val="00606CBD"/>
    <w:rsid w:val="00607861"/>
    <w:rsid w:val="00614C5A"/>
    <w:rsid w:val="00614C64"/>
    <w:rsid w:val="00620EA0"/>
    <w:rsid w:val="0062233D"/>
    <w:rsid w:val="006227D7"/>
    <w:rsid w:val="00622BE0"/>
    <w:rsid w:val="00631A1A"/>
    <w:rsid w:val="00633A9A"/>
    <w:rsid w:val="006343BB"/>
    <w:rsid w:val="00635EA2"/>
    <w:rsid w:val="0063608F"/>
    <w:rsid w:val="00636FAF"/>
    <w:rsid w:val="00637334"/>
    <w:rsid w:val="006376F2"/>
    <w:rsid w:val="00637C48"/>
    <w:rsid w:val="006410C7"/>
    <w:rsid w:val="00643B02"/>
    <w:rsid w:val="0064415A"/>
    <w:rsid w:val="006464E1"/>
    <w:rsid w:val="00651538"/>
    <w:rsid w:val="00654ADA"/>
    <w:rsid w:val="00656534"/>
    <w:rsid w:val="00656724"/>
    <w:rsid w:val="006621B7"/>
    <w:rsid w:val="00666159"/>
    <w:rsid w:val="0066703B"/>
    <w:rsid w:val="00670A47"/>
    <w:rsid w:val="00672762"/>
    <w:rsid w:val="00672A62"/>
    <w:rsid w:val="006731A1"/>
    <w:rsid w:val="006733BF"/>
    <w:rsid w:val="00673BA0"/>
    <w:rsid w:val="00674CB6"/>
    <w:rsid w:val="00675771"/>
    <w:rsid w:val="00676462"/>
    <w:rsid w:val="00677501"/>
    <w:rsid w:val="00681372"/>
    <w:rsid w:val="006815D6"/>
    <w:rsid w:val="006826FB"/>
    <w:rsid w:val="00683423"/>
    <w:rsid w:val="00684A43"/>
    <w:rsid w:val="00685B76"/>
    <w:rsid w:val="00687991"/>
    <w:rsid w:val="00690747"/>
    <w:rsid w:val="00690E73"/>
    <w:rsid w:val="006910B3"/>
    <w:rsid w:val="00694A84"/>
    <w:rsid w:val="0069509D"/>
    <w:rsid w:val="006973BE"/>
    <w:rsid w:val="00697C89"/>
    <w:rsid w:val="006A15F7"/>
    <w:rsid w:val="006A4067"/>
    <w:rsid w:val="006B17D2"/>
    <w:rsid w:val="006B194B"/>
    <w:rsid w:val="006B4424"/>
    <w:rsid w:val="006B5ABA"/>
    <w:rsid w:val="006B5FE5"/>
    <w:rsid w:val="006B7047"/>
    <w:rsid w:val="006C03AE"/>
    <w:rsid w:val="006C17C9"/>
    <w:rsid w:val="006C2C88"/>
    <w:rsid w:val="006C307D"/>
    <w:rsid w:val="006D025C"/>
    <w:rsid w:val="006D07F9"/>
    <w:rsid w:val="006D099C"/>
    <w:rsid w:val="006D3E14"/>
    <w:rsid w:val="006D4BB3"/>
    <w:rsid w:val="006D52AD"/>
    <w:rsid w:val="006D7EDC"/>
    <w:rsid w:val="006E29CB"/>
    <w:rsid w:val="006E2ECF"/>
    <w:rsid w:val="006E51C7"/>
    <w:rsid w:val="006E553A"/>
    <w:rsid w:val="006E782E"/>
    <w:rsid w:val="006F166C"/>
    <w:rsid w:val="006F7D5B"/>
    <w:rsid w:val="00703466"/>
    <w:rsid w:val="00705AD5"/>
    <w:rsid w:val="007144D3"/>
    <w:rsid w:val="00714C1B"/>
    <w:rsid w:val="00715E24"/>
    <w:rsid w:val="00716068"/>
    <w:rsid w:val="007170E7"/>
    <w:rsid w:val="00717952"/>
    <w:rsid w:val="00720A08"/>
    <w:rsid w:val="00721CA3"/>
    <w:rsid w:val="00722E93"/>
    <w:rsid w:val="0072368D"/>
    <w:rsid w:val="007240E2"/>
    <w:rsid w:val="00725576"/>
    <w:rsid w:val="007270EF"/>
    <w:rsid w:val="00730568"/>
    <w:rsid w:val="00731666"/>
    <w:rsid w:val="00735857"/>
    <w:rsid w:val="0074008D"/>
    <w:rsid w:val="00740B69"/>
    <w:rsid w:val="00742DAD"/>
    <w:rsid w:val="00744838"/>
    <w:rsid w:val="00746C64"/>
    <w:rsid w:val="00770124"/>
    <w:rsid w:val="0077306D"/>
    <w:rsid w:val="007732AF"/>
    <w:rsid w:val="00775FD1"/>
    <w:rsid w:val="007826A6"/>
    <w:rsid w:val="0078369B"/>
    <w:rsid w:val="00786CBD"/>
    <w:rsid w:val="007872FB"/>
    <w:rsid w:val="00787325"/>
    <w:rsid w:val="007A183C"/>
    <w:rsid w:val="007A3B81"/>
    <w:rsid w:val="007A5F2E"/>
    <w:rsid w:val="007A622F"/>
    <w:rsid w:val="007B21C4"/>
    <w:rsid w:val="007B3565"/>
    <w:rsid w:val="007B52A7"/>
    <w:rsid w:val="007B531E"/>
    <w:rsid w:val="007B630F"/>
    <w:rsid w:val="007C3658"/>
    <w:rsid w:val="007C4447"/>
    <w:rsid w:val="007C461A"/>
    <w:rsid w:val="007C4BB5"/>
    <w:rsid w:val="007C4E01"/>
    <w:rsid w:val="007C520C"/>
    <w:rsid w:val="007C6606"/>
    <w:rsid w:val="007C77B4"/>
    <w:rsid w:val="007D0C7C"/>
    <w:rsid w:val="007D1612"/>
    <w:rsid w:val="007D1BF0"/>
    <w:rsid w:val="007D23BD"/>
    <w:rsid w:val="007D5DAA"/>
    <w:rsid w:val="007E0BF8"/>
    <w:rsid w:val="007E1C0F"/>
    <w:rsid w:val="007E250E"/>
    <w:rsid w:val="007E332F"/>
    <w:rsid w:val="007E37EB"/>
    <w:rsid w:val="007E54D2"/>
    <w:rsid w:val="007E592F"/>
    <w:rsid w:val="007E6113"/>
    <w:rsid w:val="007E6D68"/>
    <w:rsid w:val="007E76DD"/>
    <w:rsid w:val="007F071A"/>
    <w:rsid w:val="007F0DF8"/>
    <w:rsid w:val="0080062C"/>
    <w:rsid w:val="008015BC"/>
    <w:rsid w:val="00801B53"/>
    <w:rsid w:val="00802982"/>
    <w:rsid w:val="00807C09"/>
    <w:rsid w:val="008102B7"/>
    <w:rsid w:val="00810408"/>
    <w:rsid w:val="0081065D"/>
    <w:rsid w:val="0081164B"/>
    <w:rsid w:val="00812403"/>
    <w:rsid w:val="008137EF"/>
    <w:rsid w:val="00817934"/>
    <w:rsid w:val="0082000B"/>
    <w:rsid w:val="008200C7"/>
    <w:rsid w:val="00821DC3"/>
    <w:rsid w:val="00823346"/>
    <w:rsid w:val="00824098"/>
    <w:rsid w:val="008244D5"/>
    <w:rsid w:val="0082669B"/>
    <w:rsid w:val="0082731E"/>
    <w:rsid w:val="0083339A"/>
    <w:rsid w:val="00837338"/>
    <w:rsid w:val="00841D78"/>
    <w:rsid w:val="00842E25"/>
    <w:rsid w:val="00843E73"/>
    <w:rsid w:val="00847D6D"/>
    <w:rsid w:val="008540FB"/>
    <w:rsid w:val="008549AC"/>
    <w:rsid w:val="00854B7A"/>
    <w:rsid w:val="00856304"/>
    <w:rsid w:val="008571FA"/>
    <w:rsid w:val="00857FC6"/>
    <w:rsid w:val="00860892"/>
    <w:rsid w:val="008626F3"/>
    <w:rsid w:val="00864873"/>
    <w:rsid w:val="008701CE"/>
    <w:rsid w:val="00871B85"/>
    <w:rsid w:val="00874474"/>
    <w:rsid w:val="008745FB"/>
    <w:rsid w:val="008754FE"/>
    <w:rsid w:val="008758AE"/>
    <w:rsid w:val="0087689D"/>
    <w:rsid w:val="00876FFF"/>
    <w:rsid w:val="008803D6"/>
    <w:rsid w:val="008852F7"/>
    <w:rsid w:val="00885AE3"/>
    <w:rsid w:val="00886F20"/>
    <w:rsid w:val="00890042"/>
    <w:rsid w:val="00890C01"/>
    <w:rsid w:val="00893267"/>
    <w:rsid w:val="008A059F"/>
    <w:rsid w:val="008A41F4"/>
    <w:rsid w:val="008A6A3B"/>
    <w:rsid w:val="008B271E"/>
    <w:rsid w:val="008B425A"/>
    <w:rsid w:val="008B49E4"/>
    <w:rsid w:val="008B6ACA"/>
    <w:rsid w:val="008B75A3"/>
    <w:rsid w:val="008C1A11"/>
    <w:rsid w:val="008C1D59"/>
    <w:rsid w:val="008C4715"/>
    <w:rsid w:val="008C617C"/>
    <w:rsid w:val="008C6CEA"/>
    <w:rsid w:val="008D1F3B"/>
    <w:rsid w:val="008D2317"/>
    <w:rsid w:val="008D33F4"/>
    <w:rsid w:val="008D6D53"/>
    <w:rsid w:val="008D7BE6"/>
    <w:rsid w:val="008E069C"/>
    <w:rsid w:val="008E1B85"/>
    <w:rsid w:val="008E1E81"/>
    <w:rsid w:val="008E201E"/>
    <w:rsid w:val="008E5F2F"/>
    <w:rsid w:val="008F0142"/>
    <w:rsid w:val="008F6154"/>
    <w:rsid w:val="00904593"/>
    <w:rsid w:val="00904778"/>
    <w:rsid w:val="00904F1E"/>
    <w:rsid w:val="00906C7E"/>
    <w:rsid w:val="00906CF6"/>
    <w:rsid w:val="009074F2"/>
    <w:rsid w:val="00907939"/>
    <w:rsid w:val="00907CCB"/>
    <w:rsid w:val="00913155"/>
    <w:rsid w:val="00913716"/>
    <w:rsid w:val="00914D88"/>
    <w:rsid w:val="009165AF"/>
    <w:rsid w:val="00916F7C"/>
    <w:rsid w:val="009211D1"/>
    <w:rsid w:val="00923825"/>
    <w:rsid w:val="00923E91"/>
    <w:rsid w:val="00924339"/>
    <w:rsid w:val="00926AA9"/>
    <w:rsid w:val="009276EA"/>
    <w:rsid w:val="00931AF6"/>
    <w:rsid w:val="00932B89"/>
    <w:rsid w:val="00942BC0"/>
    <w:rsid w:val="00943409"/>
    <w:rsid w:val="0094517A"/>
    <w:rsid w:val="0094557F"/>
    <w:rsid w:val="0094708F"/>
    <w:rsid w:val="009477AF"/>
    <w:rsid w:val="009512C1"/>
    <w:rsid w:val="00952CF5"/>
    <w:rsid w:val="00953076"/>
    <w:rsid w:val="00956F8D"/>
    <w:rsid w:val="00957511"/>
    <w:rsid w:val="00962322"/>
    <w:rsid w:val="00963B33"/>
    <w:rsid w:val="00964127"/>
    <w:rsid w:val="00965E4E"/>
    <w:rsid w:val="00966CE8"/>
    <w:rsid w:val="00967AC0"/>
    <w:rsid w:val="00967FD7"/>
    <w:rsid w:val="00970511"/>
    <w:rsid w:val="00970794"/>
    <w:rsid w:val="00971C06"/>
    <w:rsid w:val="00971ED0"/>
    <w:rsid w:val="009726FC"/>
    <w:rsid w:val="00975242"/>
    <w:rsid w:val="00977B0E"/>
    <w:rsid w:val="00985381"/>
    <w:rsid w:val="00987756"/>
    <w:rsid w:val="00990DF7"/>
    <w:rsid w:val="0099429C"/>
    <w:rsid w:val="0099582D"/>
    <w:rsid w:val="00995EA9"/>
    <w:rsid w:val="00997B53"/>
    <w:rsid w:val="009A078F"/>
    <w:rsid w:val="009A34FB"/>
    <w:rsid w:val="009A38D8"/>
    <w:rsid w:val="009A51D6"/>
    <w:rsid w:val="009A76CD"/>
    <w:rsid w:val="009B09FA"/>
    <w:rsid w:val="009B12C6"/>
    <w:rsid w:val="009B678E"/>
    <w:rsid w:val="009C1A28"/>
    <w:rsid w:val="009C6078"/>
    <w:rsid w:val="009D2191"/>
    <w:rsid w:val="009D4B62"/>
    <w:rsid w:val="009D550E"/>
    <w:rsid w:val="009D5825"/>
    <w:rsid w:val="009D783A"/>
    <w:rsid w:val="009E2FD5"/>
    <w:rsid w:val="009E31A5"/>
    <w:rsid w:val="009E5A60"/>
    <w:rsid w:val="009F1398"/>
    <w:rsid w:val="009F152B"/>
    <w:rsid w:val="009F1688"/>
    <w:rsid w:val="009F2617"/>
    <w:rsid w:val="009F420E"/>
    <w:rsid w:val="009F4275"/>
    <w:rsid w:val="009F435A"/>
    <w:rsid w:val="009F4785"/>
    <w:rsid w:val="009F5E16"/>
    <w:rsid w:val="009F65E9"/>
    <w:rsid w:val="009F709D"/>
    <w:rsid w:val="009F73AA"/>
    <w:rsid w:val="009F7A73"/>
    <w:rsid w:val="00A01131"/>
    <w:rsid w:val="00A01451"/>
    <w:rsid w:val="00A02798"/>
    <w:rsid w:val="00A02F6D"/>
    <w:rsid w:val="00A04F4E"/>
    <w:rsid w:val="00A069D4"/>
    <w:rsid w:val="00A12895"/>
    <w:rsid w:val="00A12C88"/>
    <w:rsid w:val="00A143C3"/>
    <w:rsid w:val="00A1743F"/>
    <w:rsid w:val="00A23658"/>
    <w:rsid w:val="00A23E8B"/>
    <w:rsid w:val="00A30B36"/>
    <w:rsid w:val="00A32CB8"/>
    <w:rsid w:val="00A33E63"/>
    <w:rsid w:val="00A35068"/>
    <w:rsid w:val="00A426CF"/>
    <w:rsid w:val="00A4361D"/>
    <w:rsid w:val="00A436EC"/>
    <w:rsid w:val="00A45CB7"/>
    <w:rsid w:val="00A46018"/>
    <w:rsid w:val="00A5297A"/>
    <w:rsid w:val="00A56DEF"/>
    <w:rsid w:val="00A57E80"/>
    <w:rsid w:val="00A602E6"/>
    <w:rsid w:val="00A61CFB"/>
    <w:rsid w:val="00A62952"/>
    <w:rsid w:val="00A62962"/>
    <w:rsid w:val="00A641F4"/>
    <w:rsid w:val="00A66FBB"/>
    <w:rsid w:val="00A67926"/>
    <w:rsid w:val="00A7199D"/>
    <w:rsid w:val="00A766C6"/>
    <w:rsid w:val="00A76907"/>
    <w:rsid w:val="00A77202"/>
    <w:rsid w:val="00A83C4A"/>
    <w:rsid w:val="00A84125"/>
    <w:rsid w:val="00A87C2F"/>
    <w:rsid w:val="00A90FA6"/>
    <w:rsid w:val="00A94B7B"/>
    <w:rsid w:val="00A953EE"/>
    <w:rsid w:val="00A95F28"/>
    <w:rsid w:val="00A96B4B"/>
    <w:rsid w:val="00AA27E8"/>
    <w:rsid w:val="00AA62C7"/>
    <w:rsid w:val="00AB1A0B"/>
    <w:rsid w:val="00AB2299"/>
    <w:rsid w:val="00AB23A5"/>
    <w:rsid w:val="00AB3B18"/>
    <w:rsid w:val="00AB3C1F"/>
    <w:rsid w:val="00AB43A2"/>
    <w:rsid w:val="00AC23EC"/>
    <w:rsid w:val="00AC4021"/>
    <w:rsid w:val="00AC5196"/>
    <w:rsid w:val="00AD06B2"/>
    <w:rsid w:val="00AD51A3"/>
    <w:rsid w:val="00AD686A"/>
    <w:rsid w:val="00AD6F3C"/>
    <w:rsid w:val="00AE076A"/>
    <w:rsid w:val="00AE2EE4"/>
    <w:rsid w:val="00AE3047"/>
    <w:rsid w:val="00AE7A1F"/>
    <w:rsid w:val="00AF251E"/>
    <w:rsid w:val="00AF4DC9"/>
    <w:rsid w:val="00AF69FE"/>
    <w:rsid w:val="00AF7008"/>
    <w:rsid w:val="00AF737A"/>
    <w:rsid w:val="00B014A9"/>
    <w:rsid w:val="00B0673B"/>
    <w:rsid w:val="00B06927"/>
    <w:rsid w:val="00B06A9C"/>
    <w:rsid w:val="00B06C8D"/>
    <w:rsid w:val="00B07678"/>
    <w:rsid w:val="00B10594"/>
    <w:rsid w:val="00B157D8"/>
    <w:rsid w:val="00B16BDE"/>
    <w:rsid w:val="00B16DB1"/>
    <w:rsid w:val="00B16FBA"/>
    <w:rsid w:val="00B21277"/>
    <w:rsid w:val="00B21391"/>
    <w:rsid w:val="00B2256B"/>
    <w:rsid w:val="00B22CF8"/>
    <w:rsid w:val="00B23A7F"/>
    <w:rsid w:val="00B23D65"/>
    <w:rsid w:val="00B3132C"/>
    <w:rsid w:val="00B349FC"/>
    <w:rsid w:val="00B3797D"/>
    <w:rsid w:val="00B406DA"/>
    <w:rsid w:val="00B41722"/>
    <w:rsid w:val="00B43EC2"/>
    <w:rsid w:val="00B52064"/>
    <w:rsid w:val="00B54D20"/>
    <w:rsid w:val="00B55465"/>
    <w:rsid w:val="00B57A03"/>
    <w:rsid w:val="00B60587"/>
    <w:rsid w:val="00B630C2"/>
    <w:rsid w:val="00B638DB"/>
    <w:rsid w:val="00B6525C"/>
    <w:rsid w:val="00B67A59"/>
    <w:rsid w:val="00B67F5C"/>
    <w:rsid w:val="00B77E1E"/>
    <w:rsid w:val="00B80978"/>
    <w:rsid w:val="00B80996"/>
    <w:rsid w:val="00B8144E"/>
    <w:rsid w:val="00B832A6"/>
    <w:rsid w:val="00B849C0"/>
    <w:rsid w:val="00B8576E"/>
    <w:rsid w:val="00B86170"/>
    <w:rsid w:val="00B87AE1"/>
    <w:rsid w:val="00B9590B"/>
    <w:rsid w:val="00B96670"/>
    <w:rsid w:val="00BA0AC5"/>
    <w:rsid w:val="00BA6DD3"/>
    <w:rsid w:val="00BA7EDF"/>
    <w:rsid w:val="00BB0070"/>
    <w:rsid w:val="00BB058C"/>
    <w:rsid w:val="00BB13A9"/>
    <w:rsid w:val="00BB1B2B"/>
    <w:rsid w:val="00BB297F"/>
    <w:rsid w:val="00BB3009"/>
    <w:rsid w:val="00BB62E5"/>
    <w:rsid w:val="00BB6710"/>
    <w:rsid w:val="00BC59DC"/>
    <w:rsid w:val="00BC6836"/>
    <w:rsid w:val="00BC7B06"/>
    <w:rsid w:val="00BC7F72"/>
    <w:rsid w:val="00BD0162"/>
    <w:rsid w:val="00BD0997"/>
    <w:rsid w:val="00BD0B68"/>
    <w:rsid w:val="00BD0DC7"/>
    <w:rsid w:val="00BD2052"/>
    <w:rsid w:val="00BD2AD6"/>
    <w:rsid w:val="00BD3BF1"/>
    <w:rsid w:val="00BD5D4D"/>
    <w:rsid w:val="00BD6167"/>
    <w:rsid w:val="00BD6FF9"/>
    <w:rsid w:val="00BE25D8"/>
    <w:rsid w:val="00BE4D7A"/>
    <w:rsid w:val="00BE5C4D"/>
    <w:rsid w:val="00BE6A24"/>
    <w:rsid w:val="00BF084E"/>
    <w:rsid w:val="00BF2C94"/>
    <w:rsid w:val="00BF3205"/>
    <w:rsid w:val="00BF422B"/>
    <w:rsid w:val="00BF4580"/>
    <w:rsid w:val="00BF6A25"/>
    <w:rsid w:val="00BF6FAD"/>
    <w:rsid w:val="00C014DE"/>
    <w:rsid w:val="00C01D71"/>
    <w:rsid w:val="00C01ED0"/>
    <w:rsid w:val="00C028FC"/>
    <w:rsid w:val="00C03703"/>
    <w:rsid w:val="00C07EE9"/>
    <w:rsid w:val="00C142F7"/>
    <w:rsid w:val="00C147A7"/>
    <w:rsid w:val="00C17FAF"/>
    <w:rsid w:val="00C23CBD"/>
    <w:rsid w:val="00C2476B"/>
    <w:rsid w:val="00C26E4A"/>
    <w:rsid w:val="00C27208"/>
    <w:rsid w:val="00C27C1C"/>
    <w:rsid w:val="00C305B6"/>
    <w:rsid w:val="00C327AF"/>
    <w:rsid w:val="00C40174"/>
    <w:rsid w:val="00C41E44"/>
    <w:rsid w:val="00C43C5A"/>
    <w:rsid w:val="00C45991"/>
    <w:rsid w:val="00C4617B"/>
    <w:rsid w:val="00C55FB3"/>
    <w:rsid w:val="00C57214"/>
    <w:rsid w:val="00C60C66"/>
    <w:rsid w:val="00C66998"/>
    <w:rsid w:val="00C676F1"/>
    <w:rsid w:val="00C67BAE"/>
    <w:rsid w:val="00C707C5"/>
    <w:rsid w:val="00C73D0C"/>
    <w:rsid w:val="00C75A9A"/>
    <w:rsid w:val="00C75E02"/>
    <w:rsid w:val="00C80A94"/>
    <w:rsid w:val="00C80F43"/>
    <w:rsid w:val="00C841E8"/>
    <w:rsid w:val="00C85A1B"/>
    <w:rsid w:val="00C85ABF"/>
    <w:rsid w:val="00C86581"/>
    <w:rsid w:val="00C9063F"/>
    <w:rsid w:val="00C90656"/>
    <w:rsid w:val="00C90B15"/>
    <w:rsid w:val="00C91101"/>
    <w:rsid w:val="00C91D12"/>
    <w:rsid w:val="00C93E9B"/>
    <w:rsid w:val="00C94520"/>
    <w:rsid w:val="00C94C4F"/>
    <w:rsid w:val="00C962C9"/>
    <w:rsid w:val="00C9731E"/>
    <w:rsid w:val="00CA3A81"/>
    <w:rsid w:val="00CA428D"/>
    <w:rsid w:val="00CA5F5E"/>
    <w:rsid w:val="00CA6533"/>
    <w:rsid w:val="00CA6DB7"/>
    <w:rsid w:val="00CA713A"/>
    <w:rsid w:val="00CA7608"/>
    <w:rsid w:val="00CB0E93"/>
    <w:rsid w:val="00CB1244"/>
    <w:rsid w:val="00CB5E03"/>
    <w:rsid w:val="00CB703F"/>
    <w:rsid w:val="00CB7AB6"/>
    <w:rsid w:val="00CC0E05"/>
    <w:rsid w:val="00CC1A10"/>
    <w:rsid w:val="00CC247C"/>
    <w:rsid w:val="00CC7F84"/>
    <w:rsid w:val="00CD2C26"/>
    <w:rsid w:val="00CD5784"/>
    <w:rsid w:val="00CD64DB"/>
    <w:rsid w:val="00CD7100"/>
    <w:rsid w:val="00CE032B"/>
    <w:rsid w:val="00CE110B"/>
    <w:rsid w:val="00CE40D8"/>
    <w:rsid w:val="00CE43E3"/>
    <w:rsid w:val="00CE44D7"/>
    <w:rsid w:val="00CF28A7"/>
    <w:rsid w:val="00CF480F"/>
    <w:rsid w:val="00D042EF"/>
    <w:rsid w:val="00D10177"/>
    <w:rsid w:val="00D1072C"/>
    <w:rsid w:val="00D13D07"/>
    <w:rsid w:val="00D156F0"/>
    <w:rsid w:val="00D17143"/>
    <w:rsid w:val="00D206CF"/>
    <w:rsid w:val="00D21E75"/>
    <w:rsid w:val="00D24D72"/>
    <w:rsid w:val="00D262F6"/>
    <w:rsid w:val="00D2659D"/>
    <w:rsid w:val="00D27E90"/>
    <w:rsid w:val="00D31370"/>
    <w:rsid w:val="00D3281A"/>
    <w:rsid w:val="00D375E0"/>
    <w:rsid w:val="00D37C6D"/>
    <w:rsid w:val="00D407F1"/>
    <w:rsid w:val="00D4185A"/>
    <w:rsid w:val="00D41EC6"/>
    <w:rsid w:val="00D44461"/>
    <w:rsid w:val="00D45D73"/>
    <w:rsid w:val="00D5246E"/>
    <w:rsid w:val="00D52A2A"/>
    <w:rsid w:val="00D54315"/>
    <w:rsid w:val="00D55319"/>
    <w:rsid w:val="00D57DAB"/>
    <w:rsid w:val="00D60369"/>
    <w:rsid w:val="00D60A7A"/>
    <w:rsid w:val="00D631B5"/>
    <w:rsid w:val="00D6450A"/>
    <w:rsid w:val="00D65272"/>
    <w:rsid w:val="00D66322"/>
    <w:rsid w:val="00D70470"/>
    <w:rsid w:val="00D7211B"/>
    <w:rsid w:val="00D75CBC"/>
    <w:rsid w:val="00D80320"/>
    <w:rsid w:val="00D814DE"/>
    <w:rsid w:val="00D846C9"/>
    <w:rsid w:val="00D903C7"/>
    <w:rsid w:val="00D91B8A"/>
    <w:rsid w:val="00DA1FD1"/>
    <w:rsid w:val="00DA28CD"/>
    <w:rsid w:val="00DA2EF1"/>
    <w:rsid w:val="00DA60C0"/>
    <w:rsid w:val="00DA612F"/>
    <w:rsid w:val="00DA73A9"/>
    <w:rsid w:val="00DB004D"/>
    <w:rsid w:val="00DB21D9"/>
    <w:rsid w:val="00DB227E"/>
    <w:rsid w:val="00DB2FE9"/>
    <w:rsid w:val="00DB3C5A"/>
    <w:rsid w:val="00DB55C8"/>
    <w:rsid w:val="00DC1845"/>
    <w:rsid w:val="00DC1E1C"/>
    <w:rsid w:val="00DC68D6"/>
    <w:rsid w:val="00DD1882"/>
    <w:rsid w:val="00DD1BFF"/>
    <w:rsid w:val="00DD585C"/>
    <w:rsid w:val="00DD7412"/>
    <w:rsid w:val="00DE3F19"/>
    <w:rsid w:val="00DE5491"/>
    <w:rsid w:val="00DF445B"/>
    <w:rsid w:val="00DF44CC"/>
    <w:rsid w:val="00DF4D7B"/>
    <w:rsid w:val="00DF4FA8"/>
    <w:rsid w:val="00DF7528"/>
    <w:rsid w:val="00E00395"/>
    <w:rsid w:val="00E010C8"/>
    <w:rsid w:val="00E03C20"/>
    <w:rsid w:val="00E12082"/>
    <w:rsid w:val="00E1311F"/>
    <w:rsid w:val="00E13D67"/>
    <w:rsid w:val="00E16216"/>
    <w:rsid w:val="00E172AF"/>
    <w:rsid w:val="00E21AB8"/>
    <w:rsid w:val="00E21CFE"/>
    <w:rsid w:val="00E22C85"/>
    <w:rsid w:val="00E23FB6"/>
    <w:rsid w:val="00E2658E"/>
    <w:rsid w:val="00E27352"/>
    <w:rsid w:val="00E27A17"/>
    <w:rsid w:val="00E30AD6"/>
    <w:rsid w:val="00E30E3C"/>
    <w:rsid w:val="00E3136B"/>
    <w:rsid w:val="00E31F2C"/>
    <w:rsid w:val="00E32B94"/>
    <w:rsid w:val="00E33A87"/>
    <w:rsid w:val="00E345B9"/>
    <w:rsid w:val="00E35333"/>
    <w:rsid w:val="00E35E69"/>
    <w:rsid w:val="00E36B4C"/>
    <w:rsid w:val="00E403B1"/>
    <w:rsid w:val="00E4531F"/>
    <w:rsid w:val="00E46716"/>
    <w:rsid w:val="00E47CD4"/>
    <w:rsid w:val="00E50023"/>
    <w:rsid w:val="00E52835"/>
    <w:rsid w:val="00E54E25"/>
    <w:rsid w:val="00E56162"/>
    <w:rsid w:val="00E569A2"/>
    <w:rsid w:val="00E61BAB"/>
    <w:rsid w:val="00E62AAE"/>
    <w:rsid w:val="00E6380F"/>
    <w:rsid w:val="00E644A1"/>
    <w:rsid w:val="00E64DCF"/>
    <w:rsid w:val="00E70572"/>
    <w:rsid w:val="00E71F93"/>
    <w:rsid w:val="00E754F5"/>
    <w:rsid w:val="00E773B9"/>
    <w:rsid w:val="00E832F4"/>
    <w:rsid w:val="00E83CD9"/>
    <w:rsid w:val="00E859CF"/>
    <w:rsid w:val="00E86AF7"/>
    <w:rsid w:val="00E925CE"/>
    <w:rsid w:val="00E938B0"/>
    <w:rsid w:val="00E94564"/>
    <w:rsid w:val="00E9513B"/>
    <w:rsid w:val="00EA02B4"/>
    <w:rsid w:val="00EA042A"/>
    <w:rsid w:val="00EA1EC4"/>
    <w:rsid w:val="00EB0D44"/>
    <w:rsid w:val="00EB1DC7"/>
    <w:rsid w:val="00EB2035"/>
    <w:rsid w:val="00EB58D0"/>
    <w:rsid w:val="00EB5CBB"/>
    <w:rsid w:val="00EB6CCA"/>
    <w:rsid w:val="00EC460C"/>
    <w:rsid w:val="00EC4E66"/>
    <w:rsid w:val="00EC4ED2"/>
    <w:rsid w:val="00EC7305"/>
    <w:rsid w:val="00EC7498"/>
    <w:rsid w:val="00EC7D93"/>
    <w:rsid w:val="00ED164C"/>
    <w:rsid w:val="00ED3813"/>
    <w:rsid w:val="00ED5F53"/>
    <w:rsid w:val="00ED6092"/>
    <w:rsid w:val="00EE5F2C"/>
    <w:rsid w:val="00EE6009"/>
    <w:rsid w:val="00EF0883"/>
    <w:rsid w:val="00EF3E19"/>
    <w:rsid w:val="00EF6F7C"/>
    <w:rsid w:val="00EF7FB5"/>
    <w:rsid w:val="00F008A7"/>
    <w:rsid w:val="00F01524"/>
    <w:rsid w:val="00F02DF8"/>
    <w:rsid w:val="00F03F76"/>
    <w:rsid w:val="00F04730"/>
    <w:rsid w:val="00F04D81"/>
    <w:rsid w:val="00F05192"/>
    <w:rsid w:val="00F05368"/>
    <w:rsid w:val="00F06D6A"/>
    <w:rsid w:val="00F07166"/>
    <w:rsid w:val="00F07232"/>
    <w:rsid w:val="00F16EDC"/>
    <w:rsid w:val="00F20909"/>
    <w:rsid w:val="00F21602"/>
    <w:rsid w:val="00F22800"/>
    <w:rsid w:val="00F239E0"/>
    <w:rsid w:val="00F24B9C"/>
    <w:rsid w:val="00F26C8A"/>
    <w:rsid w:val="00F320A4"/>
    <w:rsid w:val="00F33544"/>
    <w:rsid w:val="00F35397"/>
    <w:rsid w:val="00F377C4"/>
    <w:rsid w:val="00F42701"/>
    <w:rsid w:val="00F44587"/>
    <w:rsid w:val="00F45038"/>
    <w:rsid w:val="00F46B8A"/>
    <w:rsid w:val="00F507D4"/>
    <w:rsid w:val="00F51BDE"/>
    <w:rsid w:val="00F521FA"/>
    <w:rsid w:val="00F545DF"/>
    <w:rsid w:val="00F56EE0"/>
    <w:rsid w:val="00F57D9D"/>
    <w:rsid w:val="00F61A96"/>
    <w:rsid w:val="00F624B7"/>
    <w:rsid w:val="00F6469F"/>
    <w:rsid w:val="00F65913"/>
    <w:rsid w:val="00F701B0"/>
    <w:rsid w:val="00F71513"/>
    <w:rsid w:val="00F717A2"/>
    <w:rsid w:val="00F733A1"/>
    <w:rsid w:val="00F7364C"/>
    <w:rsid w:val="00F73A22"/>
    <w:rsid w:val="00F74DD2"/>
    <w:rsid w:val="00F8004B"/>
    <w:rsid w:val="00F823E1"/>
    <w:rsid w:val="00F82DD4"/>
    <w:rsid w:val="00F84207"/>
    <w:rsid w:val="00F86191"/>
    <w:rsid w:val="00F90917"/>
    <w:rsid w:val="00F91105"/>
    <w:rsid w:val="00F92AFA"/>
    <w:rsid w:val="00F93FB9"/>
    <w:rsid w:val="00F95806"/>
    <w:rsid w:val="00F95C34"/>
    <w:rsid w:val="00FA01B2"/>
    <w:rsid w:val="00FA4244"/>
    <w:rsid w:val="00FA4E84"/>
    <w:rsid w:val="00FB4C52"/>
    <w:rsid w:val="00FB6587"/>
    <w:rsid w:val="00FC0633"/>
    <w:rsid w:val="00FC268F"/>
    <w:rsid w:val="00FC3F69"/>
    <w:rsid w:val="00FC59A4"/>
    <w:rsid w:val="00FC5C3E"/>
    <w:rsid w:val="00FD0644"/>
    <w:rsid w:val="00FD07F2"/>
    <w:rsid w:val="00FD09BE"/>
    <w:rsid w:val="00FD1D2F"/>
    <w:rsid w:val="00FD3DF0"/>
    <w:rsid w:val="00FE177F"/>
    <w:rsid w:val="00FE1BF8"/>
    <w:rsid w:val="00FE2377"/>
    <w:rsid w:val="00FE24F9"/>
    <w:rsid w:val="00FE3A05"/>
    <w:rsid w:val="00FF1B0F"/>
    <w:rsid w:val="00FF360B"/>
    <w:rsid w:val="00FF4956"/>
    <w:rsid w:val="00FF6B4B"/>
    <w:rsid w:val="00FF7C6B"/>
    <w:rsid w:val="3A6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DD6C2"/>
  <w15:docId w15:val="{39BCD9D2-5E4B-49CF-BF1B-5AEC5859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0D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E1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3A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1">
    <w:name w:val="fontstyle1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paragraph" w:styleId="af1">
    <w:name w:val="Revision"/>
    <w:hidden/>
    <w:uiPriority w:val="99"/>
    <w:semiHidden/>
    <w:rsid w:val="00D3281A"/>
    <w:rPr>
      <w:kern w:val="2"/>
      <w:sz w:val="21"/>
      <w:szCs w:val="22"/>
    </w:rPr>
  </w:style>
  <w:style w:type="paragraph" w:customStyle="1" w:styleId="TableParagraph">
    <w:name w:val="Table Paragraph"/>
    <w:basedOn w:val="a"/>
    <w:uiPriority w:val="1"/>
    <w:qFormat/>
    <w:rsid w:val="000D753F"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12">
    <w:name w:val="未处理的提及1"/>
    <w:basedOn w:val="a0"/>
    <w:uiPriority w:val="99"/>
    <w:semiHidden/>
    <w:unhideWhenUsed/>
    <w:rsid w:val="005D7B64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F7151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af3">
    <w:name w:val="Normal (Web)"/>
    <w:basedOn w:val="a"/>
    <w:uiPriority w:val="99"/>
    <w:unhideWhenUsed/>
    <w:rsid w:val="007305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rsid w:val="00142315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4E1110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6C03A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597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C5CA-A7BD-45CE-9751-9B5573ED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静 王</dc:creator>
  <cp:lastModifiedBy>高戈</cp:lastModifiedBy>
  <cp:revision>13</cp:revision>
  <cp:lastPrinted>2024-03-29T07:44:00Z</cp:lastPrinted>
  <dcterms:created xsi:type="dcterms:W3CDTF">2026-07-01T09:14:00Z</dcterms:created>
  <dcterms:modified xsi:type="dcterms:W3CDTF">2026-07-01T10:02:00Z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46A3575C2ADF436CAF366362A2FB61DC_12</vt:lpwstr>
  </property>
</Properties>
</file>