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53562" w14:textId="77777777" w:rsidR="00455A71" w:rsidRDefault="00AB2645">
      <w:pPr>
        <w:pStyle w:val="1"/>
        <w:rPr>
          <w:rFonts w:ascii="Times New Roman" w:eastAsiaTheme="minorEastAsia" w:hAnsi="Times New Roman" w:cs="Times New Roman"/>
          <w:sz w:val="21"/>
          <w:szCs w:val="21"/>
          <w:lang w:val="en-US"/>
        </w:rPr>
      </w:pPr>
      <w:r>
        <w:rPr>
          <w:rFonts w:ascii="Times New Roman" w:eastAsiaTheme="minorEastAsia" w:hAnsi="Times New Roman" w:cs="Times New Roman"/>
          <w:sz w:val="21"/>
          <w:szCs w:val="21"/>
          <w:lang w:val="en-US"/>
        </w:rPr>
        <w:t>证券代码：</w:t>
      </w:r>
      <w:r>
        <w:rPr>
          <w:rFonts w:ascii="Times New Roman" w:eastAsiaTheme="minorEastAsia" w:hAnsi="Times New Roman" w:cs="Times New Roman"/>
          <w:sz w:val="21"/>
          <w:szCs w:val="21"/>
          <w:lang w:val="en-US"/>
        </w:rPr>
        <w:t xml:space="preserve">688711                                            </w:t>
      </w:r>
      <w:r>
        <w:rPr>
          <w:rFonts w:ascii="Times New Roman" w:eastAsiaTheme="minorEastAsia" w:hAnsi="Times New Roman" w:cs="Times New Roman"/>
          <w:sz w:val="21"/>
          <w:szCs w:val="21"/>
          <w:lang w:val="en-US"/>
        </w:rPr>
        <w:t>证券简称：宏微科技</w:t>
      </w:r>
    </w:p>
    <w:p w14:paraId="6A5DB95B" w14:textId="77777777" w:rsidR="00455A71" w:rsidRDefault="00455A71">
      <w:pPr>
        <w:rPr>
          <w:rFonts w:ascii="Times New Roman" w:eastAsiaTheme="minorEastAsia" w:hAnsi="Times New Roman" w:cs="Times New Roman"/>
          <w:sz w:val="21"/>
          <w:szCs w:val="21"/>
          <w:lang w:val="en-US"/>
        </w:rPr>
      </w:pPr>
    </w:p>
    <w:p w14:paraId="289CC036" w14:textId="77777777" w:rsidR="00455A71" w:rsidRDefault="00AB2645">
      <w:pPr>
        <w:rPr>
          <w:rFonts w:ascii="Times New Roman" w:eastAsiaTheme="minorEastAsia" w:hAnsi="Times New Roman" w:cs="Times New Roman"/>
          <w:sz w:val="21"/>
          <w:szCs w:val="21"/>
          <w:lang w:val="en-US"/>
        </w:rPr>
      </w:pPr>
      <w:r>
        <w:rPr>
          <w:rFonts w:ascii="Times New Roman" w:eastAsiaTheme="minorEastAsia" w:hAnsi="Times New Roman" w:cs="Times New Roman"/>
          <w:sz w:val="21"/>
          <w:szCs w:val="21"/>
          <w:lang w:val="en-US"/>
        </w:rPr>
        <w:t>转债代码：</w:t>
      </w:r>
      <w:r>
        <w:rPr>
          <w:rFonts w:ascii="Times New Roman" w:eastAsiaTheme="minorEastAsia" w:hAnsi="Times New Roman" w:cs="Times New Roman"/>
          <w:sz w:val="21"/>
          <w:szCs w:val="21"/>
          <w:lang w:val="en-US"/>
        </w:rPr>
        <w:t xml:space="preserve">118040                                            </w:t>
      </w:r>
      <w:r>
        <w:rPr>
          <w:rFonts w:ascii="Times New Roman" w:eastAsiaTheme="minorEastAsia" w:hAnsi="Times New Roman" w:cs="Times New Roman"/>
          <w:sz w:val="21"/>
          <w:szCs w:val="21"/>
          <w:lang w:val="en-US"/>
        </w:rPr>
        <w:t>债券简称：</w:t>
      </w:r>
      <w:proofErr w:type="gramStart"/>
      <w:r>
        <w:rPr>
          <w:rFonts w:ascii="Times New Roman" w:eastAsiaTheme="minorEastAsia" w:hAnsi="Times New Roman" w:cs="Times New Roman"/>
          <w:sz w:val="21"/>
          <w:szCs w:val="21"/>
          <w:lang w:val="en-US"/>
        </w:rPr>
        <w:t>宏微转债</w:t>
      </w:r>
      <w:proofErr w:type="gramEnd"/>
    </w:p>
    <w:p w14:paraId="20869D87" w14:textId="77777777" w:rsidR="00455A71" w:rsidRDefault="00455A71">
      <w:pPr>
        <w:rPr>
          <w:rFonts w:ascii="Times New Roman" w:eastAsiaTheme="minorEastAsia" w:hAnsi="Times New Roman" w:cs="Times New Roman"/>
          <w:sz w:val="21"/>
          <w:szCs w:val="21"/>
          <w:lang w:val="en-US"/>
        </w:rPr>
      </w:pPr>
    </w:p>
    <w:p w14:paraId="67560993" w14:textId="77777777" w:rsidR="00455A71" w:rsidRDefault="00455A71">
      <w:pPr>
        <w:rPr>
          <w:rFonts w:ascii="Times New Roman" w:eastAsiaTheme="minorEastAsia" w:hAnsi="Times New Roman" w:cs="Times New Roman"/>
          <w:sz w:val="21"/>
          <w:szCs w:val="21"/>
          <w:lang w:val="en-US"/>
        </w:rPr>
      </w:pPr>
    </w:p>
    <w:p w14:paraId="6ABA3BD2" w14:textId="77777777" w:rsidR="00455A71" w:rsidRDefault="00AB2645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21"/>
        </w:rPr>
      </w:pPr>
      <w:r>
        <w:rPr>
          <w:rFonts w:ascii="Times New Roman" w:eastAsiaTheme="minorEastAsia" w:hAnsi="Times New Roman" w:cs="Times New Roman"/>
          <w:b/>
          <w:bCs/>
          <w:sz w:val="32"/>
          <w:szCs w:val="21"/>
        </w:rPr>
        <w:t>江苏宏微科技股份有限公司</w:t>
      </w:r>
    </w:p>
    <w:p w14:paraId="0A3572E5" w14:textId="3B99F5D5" w:rsidR="00455A71" w:rsidRDefault="00AB2645">
      <w:pPr>
        <w:spacing w:before="51" w:after="32"/>
        <w:ind w:right="19"/>
        <w:jc w:val="center"/>
        <w:rPr>
          <w:rFonts w:ascii="Times New Roman" w:eastAsiaTheme="minorEastAsia" w:hAnsi="Times New Roman" w:cs="Times New Roman"/>
          <w:b/>
          <w:bCs/>
          <w:sz w:val="32"/>
          <w:szCs w:val="21"/>
        </w:rPr>
      </w:pPr>
      <w:r>
        <w:rPr>
          <w:rFonts w:ascii="Times New Roman" w:eastAsiaTheme="minorEastAsia" w:hAnsi="Times New Roman" w:cs="Times New Roman" w:hint="eastAsia"/>
          <w:b/>
          <w:bCs/>
          <w:sz w:val="32"/>
          <w:szCs w:val="21"/>
        </w:rPr>
        <w:t>投资者关系活动记录表</w:t>
      </w:r>
    </w:p>
    <w:p w14:paraId="1C78BAE8" w14:textId="238D9E9D" w:rsidR="00552792" w:rsidRDefault="00552792" w:rsidP="00552792">
      <w:pPr>
        <w:spacing w:before="120" w:after="32"/>
        <w:ind w:right="17"/>
        <w:jc w:val="center"/>
        <w:rPr>
          <w:rFonts w:ascii="Times New Roman" w:eastAsiaTheme="minorEastAsia" w:hAnsi="Times New Roman" w:cs="Times New Roman"/>
          <w:b/>
          <w:bCs/>
          <w:sz w:val="32"/>
          <w:szCs w:val="21"/>
        </w:rPr>
      </w:pPr>
      <w:r>
        <w:rPr>
          <w:rFonts w:ascii="Times New Roman" w:eastAsiaTheme="minorEastAsia" w:hAnsi="Times New Roman" w:cs="Times New Roman" w:hint="eastAsia"/>
          <w:b/>
          <w:bCs/>
          <w:sz w:val="32"/>
          <w:szCs w:val="21"/>
        </w:rPr>
        <w:t>（</w:t>
      </w:r>
      <w:r>
        <w:rPr>
          <w:rFonts w:ascii="Times New Roman" w:eastAsiaTheme="minorEastAsia" w:hAnsi="Times New Roman" w:cs="Times New Roman" w:hint="eastAsia"/>
          <w:b/>
          <w:bCs/>
          <w:sz w:val="32"/>
          <w:szCs w:val="21"/>
        </w:rPr>
        <w:t>2</w:t>
      </w:r>
      <w:r>
        <w:rPr>
          <w:rFonts w:ascii="Times New Roman" w:eastAsiaTheme="minorEastAsia" w:hAnsi="Times New Roman" w:cs="Times New Roman"/>
          <w:b/>
          <w:bCs/>
          <w:sz w:val="32"/>
          <w:szCs w:val="21"/>
        </w:rPr>
        <w:t>026</w:t>
      </w:r>
      <w:r>
        <w:rPr>
          <w:rFonts w:ascii="Times New Roman" w:eastAsiaTheme="minorEastAsia" w:hAnsi="Times New Roman" w:cs="Times New Roman" w:hint="eastAsia"/>
          <w:b/>
          <w:bCs/>
          <w:sz w:val="32"/>
          <w:szCs w:val="21"/>
        </w:rPr>
        <w:t>年</w:t>
      </w:r>
      <w:r>
        <w:rPr>
          <w:rFonts w:ascii="Times New Roman" w:eastAsiaTheme="minorEastAsia" w:hAnsi="Times New Roman" w:cs="Times New Roman" w:hint="eastAsia"/>
          <w:b/>
          <w:bCs/>
          <w:sz w:val="32"/>
          <w:szCs w:val="21"/>
        </w:rPr>
        <w:t>7</w:t>
      </w:r>
      <w:r>
        <w:rPr>
          <w:rFonts w:ascii="Times New Roman" w:eastAsiaTheme="minorEastAsia" w:hAnsi="Times New Roman" w:cs="Times New Roman" w:hint="eastAsia"/>
          <w:b/>
          <w:bCs/>
          <w:sz w:val="32"/>
          <w:szCs w:val="21"/>
        </w:rPr>
        <w:t>月</w:t>
      </w:r>
      <w:r>
        <w:rPr>
          <w:rFonts w:ascii="Times New Roman" w:eastAsiaTheme="minorEastAsia" w:hAnsi="Times New Roman" w:cs="Times New Roman"/>
          <w:b/>
          <w:bCs/>
          <w:sz w:val="32"/>
          <w:szCs w:val="21"/>
        </w:rPr>
        <w:t>1</w:t>
      </w:r>
      <w:r w:rsidR="005B3841">
        <w:rPr>
          <w:rFonts w:ascii="Times New Roman" w:eastAsiaTheme="minorEastAsia" w:hAnsi="Times New Roman" w:cs="Times New Roman"/>
          <w:b/>
          <w:bCs/>
          <w:sz w:val="32"/>
          <w:szCs w:val="21"/>
        </w:rPr>
        <w:t>3</w:t>
      </w:r>
      <w:r>
        <w:rPr>
          <w:rFonts w:ascii="Times New Roman" w:eastAsiaTheme="minorEastAsia" w:hAnsi="Times New Roman" w:cs="Times New Roman" w:hint="eastAsia"/>
          <w:b/>
          <w:bCs/>
          <w:sz w:val="32"/>
          <w:szCs w:val="21"/>
        </w:rPr>
        <w:t>日）</w:t>
      </w:r>
    </w:p>
    <w:p w14:paraId="6BD76AD6" w14:textId="77777777" w:rsidR="00455A71" w:rsidRDefault="00455A71">
      <w:pPr>
        <w:spacing w:before="51" w:after="32"/>
        <w:ind w:right="19"/>
        <w:jc w:val="right"/>
        <w:rPr>
          <w:rFonts w:ascii="Times New Roman" w:eastAsiaTheme="minorEastAsia" w:hAnsi="Times New Roman" w:cs="Times New Roman"/>
          <w:sz w:val="21"/>
          <w:szCs w:val="21"/>
        </w:rPr>
      </w:pPr>
    </w:p>
    <w:p w14:paraId="5DB17A10" w14:textId="5EFF4839" w:rsidR="00455A71" w:rsidRDefault="00AB2645">
      <w:pPr>
        <w:spacing w:before="51" w:after="32"/>
        <w:ind w:right="19"/>
        <w:jc w:val="right"/>
        <w:rPr>
          <w:rFonts w:ascii="Times New Roman" w:eastAsiaTheme="minorEastAsia" w:hAnsi="Times New Roman" w:cs="Times New Roman"/>
          <w:sz w:val="21"/>
          <w:szCs w:val="21"/>
          <w:lang w:val="en-US"/>
        </w:rPr>
      </w:pPr>
      <w:r>
        <w:rPr>
          <w:rFonts w:ascii="Times New Roman" w:eastAsiaTheme="minorEastAsia" w:hAnsi="Times New Roman" w:cs="Times New Roman"/>
          <w:sz w:val="21"/>
          <w:szCs w:val="21"/>
        </w:rPr>
        <w:t>编号：</w:t>
      </w:r>
      <w:r w:rsidR="00DA6CF2">
        <w:rPr>
          <w:rFonts w:ascii="Times New Roman" w:eastAsiaTheme="minorEastAsia" w:hAnsi="Times New Roman" w:cs="Times New Roman"/>
          <w:sz w:val="21"/>
          <w:szCs w:val="21"/>
          <w:lang w:val="en-US"/>
        </w:rPr>
        <w:t>2026</w:t>
      </w:r>
      <w:r w:rsidR="00DA6CF2">
        <w:rPr>
          <w:rFonts w:ascii="Times New Roman" w:eastAsiaTheme="minorEastAsia" w:hAnsi="Times New Roman" w:cs="Times New Roman"/>
          <w:sz w:val="21"/>
          <w:szCs w:val="21"/>
        </w:rPr>
        <w:t>-002</w:t>
      </w:r>
    </w:p>
    <w:tbl>
      <w:tblPr>
        <w:tblW w:w="8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6545"/>
      </w:tblGrid>
      <w:tr w:rsidR="00455A71" w14:paraId="12D7C9C6" w14:textId="77777777">
        <w:trPr>
          <w:trHeight w:val="2801"/>
          <w:jc w:val="center"/>
        </w:trPr>
        <w:tc>
          <w:tcPr>
            <w:tcW w:w="1980" w:type="dxa"/>
            <w:vAlign w:val="center"/>
          </w:tcPr>
          <w:p w14:paraId="7CA4A534" w14:textId="77777777" w:rsidR="00455A71" w:rsidRDefault="00AB2645">
            <w:pPr>
              <w:pStyle w:val="TableParagraph"/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  <w:t>投资者关系活动类别</w:t>
            </w:r>
          </w:p>
        </w:tc>
        <w:tc>
          <w:tcPr>
            <w:tcW w:w="6545" w:type="dxa"/>
          </w:tcPr>
          <w:p w14:paraId="5362C396" w14:textId="77777777" w:rsidR="00455A71" w:rsidRDefault="00455A71">
            <w:pPr>
              <w:pStyle w:val="TableParagraph"/>
              <w:spacing w:before="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0EF62989" w14:textId="77777777" w:rsidR="00455A71" w:rsidRDefault="00AB2645">
            <w:pPr>
              <w:pStyle w:val="TableParagraph"/>
              <w:tabs>
                <w:tab w:val="left" w:pos="2418"/>
              </w:tabs>
              <w:spacing w:before="1"/>
              <w:ind w:left="10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Segoe UI Symbol" w:eastAsiaTheme="minorEastAsia" w:hAnsi="Segoe UI Symbol" w:cs="Segoe UI Symbol"/>
                <w:sz w:val="21"/>
                <w:szCs w:val="21"/>
              </w:rPr>
              <w:t>☐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特</w:t>
            </w:r>
            <w:r>
              <w:rPr>
                <w:rFonts w:ascii="Times New Roman" w:eastAsiaTheme="minorEastAsia" w:hAnsi="Times New Roman" w:cs="Times New Roman"/>
                <w:spacing w:val="-3"/>
                <w:sz w:val="21"/>
                <w:szCs w:val="21"/>
              </w:rPr>
              <w:t>定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对</w:t>
            </w:r>
            <w:r>
              <w:rPr>
                <w:rFonts w:ascii="Times New Roman" w:eastAsiaTheme="minorEastAsia" w:hAnsi="Times New Roman" w:cs="Times New Roman"/>
                <w:spacing w:val="-3"/>
                <w:sz w:val="21"/>
                <w:szCs w:val="21"/>
              </w:rPr>
              <w:t>象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调研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ab/>
            </w:r>
            <w:r>
              <w:rPr>
                <w:rFonts w:ascii="Segoe UI Symbol" w:eastAsiaTheme="minorEastAsia" w:hAnsi="Segoe UI Symbol" w:cs="Segoe UI Symbol"/>
                <w:sz w:val="21"/>
                <w:szCs w:val="21"/>
              </w:rPr>
              <w:t>☐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分</w:t>
            </w:r>
            <w:r>
              <w:rPr>
                <w:rFonts w:ascii="Times New Roman" w:eastAsiaTheme="minorEastAsia" w:hAnsi="Times New Roman" w:cs="Times New Roman"/>
                <w:spacing w:val="-3"/>
                <w:sz w:val="21"/>
                <w:szCs w:val="21"/>
              </w:rPr>
              <w:t>析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师</w:t>
            </w:r>
            <w:r>
              <w:rPr>
                <w:rFonts w:ascii="Times New Roman" w:eastAsiaTheme="minorEastAsia" w:hAnsi="Times New Roman" w:cs="Times New Roman"/>
                <w:spacing w:val="-3"/>
                <w:sz w:val="21"/>
                <w:szCs w:val="21"/>
              </w:rPr>
              <w:t>会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议</w:t>
            </w:r>
          </w:p>
          <w:p w14:paraId="14A430A8" w14:textId="77777777" w:rsidR="00455A71" w:rsidRDefault="00455A71">
            <w:pPr>
              <w:pStyle w:val="TableParagraph"/>
              <w:spacing w:before="11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79EB663C" w14:textId="77777777" w:rsidR="00455A71" w:rsidRDefault="00AB2645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Segoe UI Symbol" w:eastAsiaTheme="minorEastAsia" w:hAnsi="Segoe UI Symbol" w:cs="Segoe UI Symbol"/>
                <w:sz w:val="21"/>
                <w:szCs w:val="21"/>
              </w:rPr>
              <w:t>☐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媒</w:t>
            </w:r>
            <w:r>
              <w:rPr>
                <w:rFonts w:ascii="Times New Roman" w:eastAsiaTheme="minorEastAsia" w:hAnsi="Times New Roman" w:cs="Times New Roman"/>
                <w:spacing w:val="-3"/>
                <w:sz w:val="21"/>
                <w:szCs w:val="21"/>
              </w:rPr>
              <w:t>体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采访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ab/>
            </w:r>
            <w:r>
              <w:rPr>
                <w:rFonts w:ascii="Segoe UI Symbol" w:eastAsiaTheme="minorEastAsia" w:hAnsi="Segoe UI Symbol" w:cs="Segoe UI Symbol"/>
                <w:sz w:val="21"/>
                <w:szCs w:val="21"/>
              </w:rPr>
              <w:t>☐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业</w:t>
            </w:r>
            <w:r>
              <w:rPr>
                <w:rFonts w:ascii="Times New Roman" w:eastAsiaTheme="minorEastAsia" w:hAnsi="Times New Roman" w:cs="Times New Roman"/>
                <w:spacing w:val="-3"/>
                <w:sz w:val="21"/>
                <w:szCs w:val="21"/>
              </w:rPr>
              <w:t>绩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说</w:t>
            </w:r>
            <w:r>
              <w:rPr>
                <w:rFonts w:ascii="Times New Roman" w:eastAsiaTheme="minorEastAsia" w:hAnsi="Times New Roman" w:cs="Times New Roman"/>
                <w:spacing w:val="-3"/>
                <w:sz w:val="21"/>
                <w:szCs w:val="21"/>
              </w:rPr>
              <w:t>明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会</w:t>
            </w:r>
          </w:p>
          <w:p w14:paraId="56BDF765" w14:textId="77777777" w:rsidR="00455A71" w:rsidRDefault="00455A71">
            <w:pPr>
              <w:pStyle w:val="TableParagraph"/>
              <w:spacing w:before="8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50C8B13C" w14:textId="77777777" w:rsidR="00455A71" w:rsidRDefault="00AB2645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Segoe UI Symbol" w:eastAsiaTheme="minorEastAsia" w:hAnsi="Segoe UI Symbol" w:cs="Segoe UI Symbol"/>
                <w:sz w:val="21"/>
                <w:szCs w:val="21"/>
              </w:rPr>
              <w:t>☐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新</w:t>
            </w:r>
            <w:r>
              <w:rPr>
                <w:rFonts w:ascii="Times New Roman" w:eastAsiaTheme="minorEastAsia" w:hAnsi="Times New Roman" w:cs="Times New Roman"/>
                <w:spacing w:val="-3"/>
                <w:sz w:val="21"/>
                <w:szCs w:val="21"/>
              </w:rPr>
              <w:t>闻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发</w:t>
            </w:r>
            <w:r>
              <w:rPr>
                <w:rFonts w:ascii="Times New Roman" w:eastAsiaTheme="minorEastAsia" w:hAnsi="Times New Roman" w:cs="Times New Roman"/>
                <w:spacing w:val="-3"/>
                <w:sz w:val="21"/>
                <w:szCs w:val="21"/>
              </w:rPr>
              <w:t>布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会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ab/>
            </w:r>
            <w:r>
              <w:rPr>
                <w:rFonts w:ascii="Segoe UI Symbol" w:eastAsiaTheme="minorEastAsia" w:hAnsi="Segoe UI Symbol" w:cs="Segoe UI Symbol"/>
                <w:sz w:val="21"/>
                <w:szCs w:val="21"/>
              </w:rPr>
              <w:t>☐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路</w:t>
            </w:r>
            <w:r>
              <w:rPr>
                <w:rFonts w:ascii="Times New Roman" w:eastAsiaTheme="minorEastAsia" w:hAnsi="Times New Roman" w:cs="Times New Roman"/>
                <w:spacing w:val="-3"/>
                <w:sz w:val="21"/>
                <w:szCs w:val="21"/>
              </w:rPr>
              <w:t>演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活动</w:t>
            </w:r>
          </w:p>
          <w:p w14:paraId="3E4438F1" w14:textId="77777777" w:rsidR="00455A71" w:rsidRDefault="00455A71">
            <w:pPr>
              <w:pStyle w:val="TableParagraph"/>
              <w:spacing w:before="8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5A494FD7" w14:textId="07F74C9A" w:rsidR="00455A71" w:rsidRDefault="007171FE">
            <w:pPr>
              <w:pStyle w:val="TableParagraph"/>
              <w:ind w:left="10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Segoe UI Symbol" w:eastAsiaTheme="minorEastAsia" w:hAnsi="Segoe UI Symbol" w:cs="Segoe UI Symbol"/>
                <w:sz w:val="21"/>
                <w:szCs w:val="21"/>
              </w:rPr>
              <w:t>☐</w:t>
            </w:r>
            <w:r w:rsidR="00AB2645">
              <w:rPr>
                <w:rFonts w:ascii="Times New Roman" w:eastAsiaTheme="minorEastAsia" w:hAnsi="Times New Roman" w:cs="Times New Roman"/>
                <w:sz w:val="21"/>
                <w:szCs w:val="21"/>
              </w:rPr>
              <w:t>现场</w:t>
            </w:r>
            <w:r w:rsidR="00AB2645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调研</w:t>
            </w:r>
            <w:r w:rsidR="00AB2645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          </w:t>
            </w:r>
            <w:r w:rsidR="00AB2645">
              <w:rPr>
                <w:rFonts w:ascii="Times New Roman" w:eastAsiaTheme="minorEastAsia" w:hAnsi="Times New Roman" w:cs="Times New Roman"/>
                <w:sz w:val="21"/>
                <w:szCs w:val="21"/>
              </w:rPr>
              <w:sym w:font="Wingdings 2" w:char="F052"/>
            </w:r>
            <w:r w:rsidR="00AB2645">
              <w:rPr>
                <w:rFonts w:ascii="Times New Roman" w:eastAsiaTheme="minorEastAsia" w:hAnsi="Times New Roman" w:cs="Times New Roman"/>
                <w:sz w:val="21"/>
                <w:szCs w:val="21"/>
              </w:rPr>
              <w:t>电话会议</w:t>
            </w:r>
          </w:p>
          <w:p w14:paraId="4988C039" w14:textId="77777777" w:rsidR="00455A71" w:rsidRDefault="00455A71">
            <w:pPr>
              <w:pStyle w:val="TableParagraph"/>
              <w:spacing w:before="11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1E4331BC" w14:textId="77777777" w:rsidR="00455A71" w:rsidRDefault="00AB2645">
            <w:pPr>
              <w:pStyle w:val="TableParagraph"/>
              <w:ind w:left="10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Segoe UI Symbol" w:eastAsiaTheme="minorEastAsia" w:hAnsi="Segoe UI Symbol" w:cs="Segoe UI Symbol"/>
                <w:sz w:val="21"/>
                <w:szCs w:val="21"/>
              </w:rPr>
              <w:t>☐</w:t>
            </w:r>
            <w:r>
              <w:rPr>
                <w:rFonts w:ascii="Segoe UI Symbol" w:eastAsiaTheme="minorEastAsia" w:hAnsi="Segoe UI Symbol" w:cs="Segoe UI Symbol"/>
                <w:sz w:val="21"/>
                <w:szCs w:val="21"/>
              </w:rPr>
              <w:t>其他</w:t>
            </w:r>
            <w:r>
              <w:rPr>
                <w:rFonts w:ascii="Segoe UI Symbol" w:eastAsiaTheme="minorEastAsia" w:hAnsi="Segoe UI Symbol" w:cs="Segoe UI Symbol"/>
                <w:sz w:val="21"/>
                <w:szCs w:val="21"/>
              </w:rPr>
              <w:t xml:space="preserve">  </w:t>
            </w:r>
          </w:p>
        </w:tc>
      </w:tr>
      <w:tr w:rsidR="00455A71" w14:paraId="5EED89F0" w14:textId="77777777">
        <w:trPr>
          <w:trHeight w:val="812"/>
          <w:jc w:val="center"/>
        </w:trPr>
        <w:tc>
          <w:tcPr>
            <w:tcW w:w="1980" w:type="dxa"/>
            <w:vAlign w:val="center"/>
          </w:tcPr>
          <w:p w14:paraId="7B64678D" w14:textId="77777777" w:rsidR="00455A71" w:rsidRDefault="00AB2645">
            <w:pPr>
              <w:pStyle w:val="TableParagraph"/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sz w:val="21"/>
                <w:szCs w:val="21"/>
              </w:rPr>
              <w:t>参会单位名单</w:t>
            </w:r>
          </w:p>
        </w:tc>
        <w:tc>
          <w:tcPr>
            <w:tcW w:w="6545" w:type="dxa"/>
            <w:vAlign w:val="center"/>
          </w:tcPr>
          <w:p w14:paraId="7666E3A9" w14:textId="6C264603" w:rsidR="00DA6CF2" w:rsidRDefault="00286B84" w:rsidP="00286B84">
            <w:pPr>
              <w:pStyle w:val="TableParagraph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上海歌斐资产管理有限公司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proofErr w:type="gramStart"/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浦银安盛基金</w:t>
            </w:r>
            <w:proofErr w:type="gramEnd"/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中银国际证券股份有限公司资管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广东正圆私募基金管理有限公司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国海证券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华福证券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招商基金管理有限公司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上海恒穗资产管理中心</w:t>
            </w:r>
            <w:r w:rsidRPr="00286B84">
              <w:rPr>
                <w:rFonts w:ascii="Times New Roman" w:eastAsiaTheme="minorEastAsia" w:hAnsi="Times New Roman" w:cs="Times New Roman"/>
                <w:sz w:val="21"/>
                <w:szCs w:val="21"/>
              </w:rPr>
              <w:t>(</w:t>
            </w:r>
            <w:r w:rsidRPr="00286B84">
              <w:rPr>
                <w:rFonts w:ascii="Times New Roman" w:eastAsiaTheme="minorEastAsia" w:hAnsi="Times New Roman" w:cs="Times New Roman"/>
                <w:sz w:val="21"/>
                <w:szCs w:val="21"/>
              </w:rPr>
              <w:t>有限合伙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)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proofErr w:type="gramStart"/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睿远基金</w:t>
            </w:r>
            <w:proofErr w:type="gramEnd"/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proofErr w:type="gramStart"/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瑞众人寿保险</w:t>
            </w:r>
            <w:proofErr w:type="gramEnd"/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有限责任公司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光大保德信基金管理有限公司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银河基金管理有限公司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华宝基金管理有限公司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博时基金管理有限公司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鹏华基金管理有限公司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农银汇理基金管理有限公司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平安基金管理有限公司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华福证券有限责任公司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东方财富证券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国泰基金管理有限公司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北京宏道投资管理有限公司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宝盈基金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东北证券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西部利得基金管理有限公司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中信资管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中泰证券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申万研究所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西部证券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东方证券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天风证券转债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中信建投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招商证券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、</w:t>
            </w:r>
            <w:r w:rsidRPr="00286B84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南京证券</w:t>
            </w:r>
          </w:p>
          <w:p w14:paraId="55E57605" w14:textId="048B7DD4" w:rsidR="00455A71" w:rsidRDefault="00AB2645">
            <w:pPr>
              <w:pStyle w:val="TableParagraph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（以上排名不分先后）</w:t>
            </w:r>
          </w:p>
        </w:tc>
      </w:tr>
      <w:tr w:rsidR="00455A71" w14:paraId="5A80435B" w14:textId="77777777">
        <w:trPr>
          <w:trHeight w:val="558"/>
          <w:jc w:val="center"/>
        </w:trPr>
        <w:tc>
          <w:tcPr>
            <w:tcW w:w="1980" w:type="dxa"/>
            <w:vAlign w:val="center"/>
          </w:tcPr>
          <w:p w14:paraId="59D19A25" w14:textId="77777777" w:rsidR="00455A71" w:rsidRDefault="00AB2645">
            <w:pPr>
              <w:pStyle w:val="TableParagraph"/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6545" w:type="dxa"/>
            <w:vAlign w:val="center"/>
          </w:tcPr>
          <w:p w14:paraId="5913751A" w14:textId="7FC76E51" w:rsidR="00455A71" w:rsidRDefault="00DA6CF2" w:rsidP="007171FE">
            <w:pPr>
              <w:pStyle w:val="TableParagraph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2026</w:t>
            </w:r>
            <w:r w:rsidR="00AB2645">
              <w:rPr>
                <w:rFonts w:ascii="Times New Roman" w:eastAsiaTheme="minorEastAsia" w:hAnsi="Times New Roman" w:cs="Times New Roman"/>
                <w:sz w:val="21"/>
                <w:szCs w:val="21"/>
              </w:rPr>
              <w:t>年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7</w:t>
            </w:r>
            <w:r w:rsidR="00AB2645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月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14</w:t>
            </w:r>
            <w:r w:rsidR="00AB2645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日</w:t>
            </w:r>
            <w:r w:rsidR="00564B0A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21</w:t>
            </w:r>
            <w:r w:rsidR="00564B0A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:0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0-22</w:t>
            </w:r>
            <w:r w:rsidR="00564B0A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:0</w:t>
            </w:r>
            <w:r w:rsidR="00564B0A">
              <w:rPr>
                <w:rFonts w:ascii="Times New Roman" w:eastAsiaTheme="minorEastAsia" w:hAnsi="Times New Roman" w:cs="Times New Roman"/>
                <w:sz w:val="21"/>
                <w:szCs w:val="21"/>
              </w:rPr>
              <w:t>0</w:t>
            </w:r>
          </w:p>
        </w:tc>
      </w:tr>
      <w:tr w:rsidR="00455A71" w14:paraId="3C4B5D57" w14:textId="77777777">
        <w:trPr>
          <w:trHeight w:val="433"/>
          <w:jc w:val="center"/>
        </w:trPr>
        <w:tc>
          <w:tcPr>
            <w:tcW w:w="1980" w:type="dxa"/>
            <w:vAlign w:val="center"/>
          </w:tcPr>
          <w:p w14:paraId="05A4DCE5" w14:textId="77777777" w:rsidR="00455A71" w:rsidRDefault="00AB2645">
            <w:pPr>
              <w:pStyle w:val="TableParagraph"/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  <w:t>地点</w:t>
            </w:r>
          </w:p>
        </w:tc>
        <w:tc>
          <w:tcPr>
            <w:tcW w:w="6545" w:type="dxa"/>
            <w:vAlign w:val="center"/>
          </w:tcPr>
          <w:p w14:paraId="20BAE0B6" w14:textId="115C92F4" w:rsidR="00455A71" w:rsidRDefault="00AB2645" w:rsidP="007171FE">
            <w:pPr>
              <w:pStyle w:val="TableParagraph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线上</w:t>
            </w:r>
          </w:p>
        </w:tc>
      </w:tr>
      <w:tr w:rsidR="00455A71" w14:paraId="7ED465B4" w14:textId="77777777">
        <w:trPr>
          <w:trHeight w:val="558"/>
          <w:jc w:val="center"/>
        </w:trPr>
        <w:tc>
          <w:tcPr>
            <w:tcW w:w="1980" w:type="dxa"/>
            <w:vAlign w:val="center"/>
          </w:tcPr>
          <w:p w14:paraId="3248A76D" w14:textId="53F29E25" w:rsidR="00455A71" w:rsidRDefault="00AB2645" w:rsidP="001339C4">
            <w:pPr>
              <w:pStyle w:val="TableParagraph"/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  <w:t>上市公司接待人员</w:t>
            </w:r>
          </w:p>
        </w:tc>
        <w:tc>
          <w:tcPr>
            <w:tcW w:w="6545" w:type="dxa"/>
            <w:vAlign w:val="center"/>
          </w:tcPr>
          <w:p w14:paraId="0E04ACAC" w14:textId="293C6732" w:rsidR="00617E49" w:rsidRDefault="00DA6CF2" w:rsidP="007171FE">
            <w:pPr>
              <w:pStyle w:val="TableParagraph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董事长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总经理</w:t>
            </w:r>
            <w:r w:rsidR="007171F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赵善麒</w:t>
            </w:r>
          </w:p>
          <w:p w14:paraId="35C1F646" w14:textId="77777777" w:rsidR="00455A71" w:rsidRDefault="00AB2645" w:rsidP="007171FE">
            <w:pPr>
              <w:pStyle w:val="TableParagraph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董事会秘书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马君</w:t>
            </w:r>
          </w:p>
          <w:p w14:paraId="3D98687A" w14:textId="77777777" w:rsidR="007D37F3" w:rsidRDefault="007D37F3" w:rsidP="007171FE">
            <w:pPr>
              <w:pStyle w:val="TableParagraph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市场总监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荣睿</w:t>
            </w:r>
          </w:p>
          <w:p w14:paraId="284BCBC1" w14:textId="57B36483" w:rsidR="007D37F3" w:rsidRDefault="007D37F3" w:rsidP="007171FE">
            <w:pPr>
              <w:pStyle w:val="TableParagraph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投资总监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陈希</w:t>
            </w:r>
          </w:p>
        </w:tc>
      </w:tr>
      <w:tr w:rsidR="00455A71" w14:paraId="3B7B68BB" w14:textId="77777777">
        <w:trPr>
          <w:trHeight w:val="416"/>
          <w:jc w:val="center"/>
        </w:trPr>
        <w:tc>
          <w:tcPr>
            <w:tcW w:w="1980" w:type="dxa"/>
            <w:vAlign w:val="center"/>
          </w:tcPr>
          <w:p w14:paraId="354EAC3E" w14:textId="77777777" w:rsidR="00455A71" w:rsidRDefault="00AB2645">
            <w:pPr>
              <w:pStyle w:val="TableParagraph"/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  <w:t>投资者关系活动主要</w:t>
            </w:r>
            <w:r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  <w:lastRenderedPageBreak/>
              <w:t>内容介绍</w:t>
            </w:r>
          </w:p>
        </w:tc>
        <w:tc>
          <w:tcPr>
            <w:tcW w:w="6545" w:type="dxa"/>
          </w:tcPr>
          <w:p w14:paraId="6D3E4139" w14:textId="6F9EEACC" w:rsidR="00FB0A82" w:rsidRPr="00FB0A82" w:rsidRDefault="00FB0A82" w:rsidP="00FB0A82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</w:pPr>
            <w:r w:rsidRPr="00FB0A82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lastRenderedPageBreak/>
              <w:t>1</w:t>
            </w:r>
            <w:r w:rsidRPr="00FB0A82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</w:t>
            </w:r>
            <w:r w:rsidRPr="00FB0A82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公司与</w:t>
            </w:r>
            <w:r w:rsidR="0053631B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北美</w:t>
            </w:r>
            <w:r w:rsidR="00854B39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头部</w:t>
            </w:r>
            <w:r w:rsidR="0053631B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电力设备</w:t>
            </w:r>
            <w:r w:rsidR="009425A1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SST</w:t>
            </w:r>
            <w:r w:rsidR="009425A1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客户的</w:t>
            </w:r>
            <w:r w:rsidRPr="00FB0A82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最新对接进展如何？</w:t>
            </w:r>
            <w:r w:rsidR="0037099C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未来</w:t>
            </w:r>
            <w:r w:rsidR="0037099C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lastRenderedPageBreak/>
              <w:t>预期如何？</w:t>
            </w:r>
          </w:p>
          <w:p w14:paraId="278FABDE" w14:textId="4687B796" w:rsidR="0037099C" w:rsidRDefault="00395861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395861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公司与</w:t>
            </w:r>
            <w:r w:rsidR="0037099C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该</w:t>
            </w:r>
            <w:r w:rsidR="00183AF3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北美</w:t>
            </w:r>
            <w:r w:rsidR="00947678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客户</w:t>
            </w:r>
            <w:r w:rsidRPr="00395861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已在</w:t>
            </w:r>
            <w:r w:rsidRPr="0039586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UPS</w:t>
            </w:r>
            <w:r w:rsidRPr="0039586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、定制化服务器电源、</w:t>
            </w:r>
            <w:r w:rsidRPr="0039586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SST</w:t>
            </w:r>
            <w:r w:rsidRPr="0039586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等多个领域</w:t>
            </w:r>
            <w:r w:rsidR="00183AF3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开展</w:t>
            </w:r>
            <w:r w:rsidR="00842734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稳定合作</w:t>
            </w:r>
            <w:r w:rsidRPr="0039586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。</w:t>
            </w:r>
            <w:r w:rsidRPr="0039586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SST</w:t>
            </w:r>
            <w:r w:rsidRPr="0039586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方面，</w:t>
            </w:r>
            <w:r w:rsidR="00842734" w:rsidRPr="00842734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公司已提供样品，目前处于样机研制阶段</w:t>
            </w:r>
            <w:r w:rsidR="00792402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，尚未实现收入</w:t>
            </w:r>
            <w:r w:rsidR="00EB783D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，</w:t>
            </w:r>
            <w:r w:rsidR="00EB783D" w:rsidRPr="00EB783D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样机到量产需经历多轮验证和客户认证，周期长短及最终能否形成稳定订单均存在不确定性。</w:t>
            </w:r>
          </w:p>
          <w:p w14:paraId="3D46DB20" w14:textId="182F17BC" w:rsidR="00395861" w:rsidRDefault="000A29A7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0A29A7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目前公司在该客户</w:t>
            </w:r>
            <w:r w:rsidRPr="000A29A7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UPS</w:t>
            </w:r>
            <w:r w:rsidRPr="000A29A7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采购中占比超过三分之一，</w:t>
            </w:r>
            <w:r w:rsidRPr="000A29A7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SST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领域目标份额力争达到或超过该水平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，</w:t>
            </w:r>
            <w:r w:rsidR="0037099C" w:rsidRPr="0037099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实际</w:t>
            </w:r>
            <w:r w:rsidR="0037099C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业务</w:t>
            </w:r>
            <w:r w:rsidR="0037099C" w:rsidRPr="0037099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推进受客户项目节奏、技</w:t>
            </w:r>
            <w:r w:rsidR="0037099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术路线选择及市场竞争等多重因素影响，最终份额及收入贡献均存在</w:t>
            </w:r>
            <w:r w:rsidR="0037099C" w:rsidRPr="0037099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不确定性。</w:t>
            </w:r>
          </w:p>
          <w:p w14:paraId="29C08B27" w14:textId="0FF2B259" w:rsidR="003D466F" w:rsidRDefault="003D466F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bookmarkStart w:id="0" w:name="OLE_LINK6"/>
            <w:r w:rsidRPr="003D466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本回复不构成任何投资建议，具体信息请以公司披露的临时公告与定期报告为准。</w:t>
            </w:r>
          </w:p>
          <w:p w14:paraId="6CB0AF03" w14:textId="77777777" w:rsidR="00883318" w:rsidRPr="00FB0A82" w:rsidRDefault="00883318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</w:p>
          <w:bookmarkEnd w:id="0"/>
          <w:p w14:paraId="5F0C6B03" w14:textId="42246EAB" w:rsidR="00FB0A82" w:rsidRPr="00395861" w:rsidRDefault="00FB0A82" w:rsidP="00FB0A82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</w:pPr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2</w:t>
            </w:r>
            <w:r w:rsidRPr="00395861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</w:t>
            </w:r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公司在</w:t>
            </w:r>
            <w:proofErr w:type="spellStart"/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相关技术上的优势是什么，为何能获得北美</w:t>
            </w:r>
            <w:r w:rsidR="001809BC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SST</w:t>
            </w:r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客户的认可？在大功率模组、</w:t>
            </w:r>
            <w:proofErr w:type="spellStart"/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芯片技术上有哪些新的发展思路？</w:t>
            </w:r>
          </w:p>
          <w:p w14:paraId="7A7232BE" w14:textId="726D80BC" w:rsidR="00FB0A82" w:rsidRDefault="00DA06AA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DA06AA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技术优势主要体现在：第一，定制</w:t>
            </w:r>
            <w:bookmarkStart w:id="1" w:name="_GoBack"/>
            <w:bookmarkEnd w:id="1"/>
            <w:r w:rsidRPr="00DA06AA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化服务经验丰富，自</w:t>
            </w:r>
            <w:r w:rsidRPr="00DA06A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2014</w:t>
            </w:r>
            <w:r w:rsidRPr="00DA06A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年起拥有十余年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定制化经验，能够贴近客户联合定义产品，兼顾成本优势与服务保障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；</w:t>
            </w:r>
            <w:r w:rsidRPr="00DA06A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第二，</w:t>
            </w:r>
            <w:proofErr w:type="spellStart"/>
            <w:r w:rsidRPr="00DA06A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Pr="00DA06A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模块封装技术积累深厚，是国内最早开展</w:t>
            </w:r>
            <w:proofErr w:type="spellStart"/>
            <w:r w:rsidRPr="00DA06A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="001F7748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封装的企业之一，</w:t>
            </w:r>
            <w:proofErr w:type="spellStart"/>
            <w:r w:rsidRPr="00DA06A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产品已覆盖电源、车</w:t>
            </w:r>
            <w:proofErr w:type="gramStart"/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规</w:t>
            </w:r>
            <w:proofErr w:type="gramEnd"/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、</w:t>
            </w:r>
            <w:proofErr w:type="gramStart"/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光伏等领域</w:t>
            </w:r>
            <w:proofErr w:type="gramEnd"/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并具备一定出货量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；</w:t>
            </w:r>
            <w:r w:rsidRPr="00DA06A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第三，针对客户痛点做定制化差异化开发，迭代速度快；针对</w:t>
            </w:r>
            <w:r w:rsidR="009A2A0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SST</w:t>
            </w:r>
            <w:r w:rsidR="009A2A0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使用</w:t>
            </w:r>
            <w:r w:rsidRPr="00DA06A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特点优化</w:t>
            </w:r>
            <w:proofErr w:type="spellStart"/>
            <w:r w:rsidR="009A2A05" w:rsidRPr="009A2A05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="009A2A05" w:rsidRPr="009A2A05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芯片与封装特性</w:t>
            </w:r>
            <w:r w:rsidRPr="00DA06A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，</w:t>
            </w:r>
            <w:r w:rsidR="009A2A0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减少串扰，提升可靠性。</w:t>
            </w:r>
            <w:r w:rsidR="00B205BD" w:rsidRPr="00B205BD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基于长期的经验积累与敏捷的响应机制，公司能够快速为客户提供更贴合场景的解决方案</w:t>
            </w:r>
            <w:r w:rsidR="00FB0A82" w:rsidRPr="00FB0A82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。</w:t>
            </w:r>
          </w:p>
          <w:p w14:paraId="0850F841" w14:textId="6CA4D625" w:rsidR="003D466F" w:rsidRPr="00FB0A82" w:rsidRDefault="003D466F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bookmarkStart w:id="2" w:name="OLE_LINK1"/>
            <w:r w:rsidRPr="003D466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本回复不构成任何投资建议，具体信息请以公司披露的临时公告与定期报告为准。</w:t>
            </w:r>
          </w:p>
          <w:bookmarkEnd w:id="2"/>
          <w:p w14:paraId="0A11AF5E" w14:textId="5E4CFAF6" w:rsidR="00FB0A82" w:rsidRPr="00395861" w:rsidRDefault="00FB0A82" w:rsidP="00FB0A82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</w:pPr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3</w:t>
            </w:r>
            <w:r w:rsidRPr="00395861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</w:t>
            </w:r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公司在高电压等级</w:t>
            </w:r>
            <w:proofErr w:type="spellStart"/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器件（</w:t>
            </w:r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2300V</w:t>
            </w:r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、</w:t>
            </w:r>
            <w:r w:rsidR="003D466F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10kV</w:t>
            </w:r>
            <w:r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等）的技术开发和储备上最新进展如何？</w:t>
            </w:r>
          </w:p>
          <w:p w14:paraId="638164DD" w14:textId="74F6802B" w:rsidR="00FB0A82" w:rsidRDefault="00D57060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 xml:space="preserve">2300V </w:t>
            </w:r>
            <w:proofErr w:type="spellStart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产品已</w:t>
            </w:r>
            <w:proofErr w:type="gramStart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开展流片工作</w:t>
            </w:r>
            <w:proofErr w:type="gramEnd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，</w:t>
            </w:r>
            <w:r w:rsidR="009A2A05" w:rsidRPr="009A2A0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在封装方面</w:t>
            </w:r>
            <w:r w:rsidR="009A2A0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，</w:t>
            </w:r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公司正针对</w:t>
            </w:r>
            <w:proofErr w:type="gramStart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现有半桥封装</w:t>
            </w:r>
            <w:proofErr w:type="gramEnd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方案痛点开发集成度更高的封装方案。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 xml:space="preserve">3300V </w:t>
            </w:r>
            <w:proofErr w:type="spellStart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器件已研发下线，正在进行封装和可靠性试验，未来可应用于</w:t>
            </w:r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SST</w:t>
            </w:r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领域。</w:t>
            </w:r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 xml:space="preserve">10kV </w:t>
            </w:r>
            <w:proofErr w:type="spellStart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技术方面，公司与怀柔国家实验室合作成立宏</w:t>
            </w:r>
            <w:proofErr w:type="gramStart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微怀实</w:t>
            </w:r>
            <w:proofErr w:type="gramEnd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（控股子公司），相关技术成果将在</w:t>
            </w:r>
            <w:proofErr w:type="gramStart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宏微怀实落</w:t>
            </w:r>
            <w:proofErr w:type="gramEnd"/>
            <w:r w:rsidRPr="00D5706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地转化。</w:t>
            </w:r>
            <w:r w:rsidR="00A73BB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上述产品</w:t>
            </w:r>
            <w:r w:rsidR="0077409E" w:rsidRPr="0077409E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从流片、试验到量产需较长的认证周期，且应用场景认证标准严苛，技术达标和产业化进度存在不确定性</w:t>
            </w:r>
            <w:r w:rsidR="00FC5389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。</w:t>
            </w:r>
          </w:p>
          <w:p w14:paraId="27108765" w14:textId="28ADDA1B" w:rsidR="007669BE" w:rsidRPr="00FB0A82" w:rsidRDefault="007669BE" w:rsidP="007669BE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3D466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本回复不构成任何投资建议，具体信息请以公司披露的临时公告与定期报告为准。</w:t>
            </w:r>
          </w:p>
          <w:p w14:paraId="0F7565AC" w14:textId="4A190E23" w:rsidR="00FB0A82" w:rsidRPr="00395861" w:rsidRDefault="00873832" w:rsidP="00FB0A82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lastRenderedPageBreak/>
              <w:t>4</w:t>
            </w:r>
            <w:r w:rsidR="00FB0A82" w:rsidRPr="00395861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</w:t>
            </w:r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公司在</w:t>
            </w:r>
            <w:r w:rsidR="007669BE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PSU</w:t>
            </w:r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领域的客户开拓进展如何？</w:t>
            </w:r>
          </w:p>
          <w:p w14:paraId="2654B7C9" w14:textId="39791C59" w:rsidR="00FB0A82" w:rsidRDefault="00DE3A6B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DE3A6B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公司正在积极接触</w:t>
            </w:r>
            <w:bookmarkStart w:id="3" w:name="OLE_LINK8"/>
            <w:bookmarkStart w:id="4" w:name="OLE_LINK9"/>
            <w:r w:rsidR="00106B3D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相关</w:t>
            </w:r>
            <w:bookmarkEnd w:id="3"/>
            <w:bookmarkEnd w:id="4"/>
            <w:r w:rsidRPr="00DE3A6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客户，部分产品已处于送样和小批量阶段。公司同时具备模块、单管等多技术路线解决方案，可满足不同客户差异化需求。</w:t>
            </w:r>
            <w:r w:rsidR="00873832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上述产品可能存在客户测试不通过，方案测试失败、导入进度延后甚至终止合作风险。</w:t>
            </w:r>
          </w:p>
          <w:p w14:paraId="040F25DA" w14:textId="5DDDE55A" w:rsidR="009C4621" w:rsidRPr="00FB0A82" w:rsidRDefault="009C4621" w:rsidP="009C4621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3D466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本回复不构成任何投资建议，具体信息请以公司披露的临时公告与定期报告为准。</w:t>
            </w:r>
          </w:p>
          <w:p w14:paraId="1B1B5EBB" w14:textId="18E6CCD4" w:rsidR="00FB0A82" w:rsidRPr="00395861" w:rsidRDefault="0077409E" w:rsidP="00FB0A82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5</w:t>
            </w:r>
            <w:r w:rsidR="00FB0A82" w:rsidRPr="00395861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</w:t>
            </w:r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当前功率器件供给紧张的周期大概能延续多久？同时公司对于未来产品的涨价趋势如何判断？</w:t>
            </w:r>
          </w:p>
          <w:p w14:paraId="040DF511" w14:textId="001DE08B" w:rsidR="00FB0A82" w:rsidRDefault="00FB22AB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FB22AB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目前公司订单相对饱满。产能保障方面，公司作为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Fabless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模式企业，已与多家涵盖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IGBT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、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FRD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、</w:t>
            </w:r>
            <w:proofErr w:type="spellStart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、</w:t>
            </w:r>
            <w:proofErr w:type="spellStart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GaN</w:t>
            </w:r>
            <w:proofErr w:type="spellEnd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品类的代工厂建立战略合作关系，芯片产能需求可得到保障。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2026</w:t>
            </w:r>
            <w:r w:rsidR="00CA7B90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年已启动两轮涨价，主要受</w:t>
            </w:r>
            <w:r w:rsidR="00CA7B90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上游</w:t>
            </w:r>
            <w:r w:rsidR="00FB343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原材料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上涨</w:t>
            </w:r>
            <w:r w:rsidR="00CB194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及公司产能紧张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影响，下半年是否涨价需结合市场情况综合决定。</w:t>
            </w:r>
          </w:p>
          <w:p w14:paraId="24912DF9" w14:textId="3A776DD0" w:rsidR="00F070F5" w:rsidRPr="00FB0A82" w:rsidRDefault="00F070F5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F070F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本回复不构成任何投资建议，具体信息请以公司披露的临时公告与定期报告为准。</w:t>
            </w:r>
          </w:p>
          <w:p w14:paraId="267F4B71" w14:textId="5EE7810C" w:rsidR="00FB0A82" w:rsidRPr="00395861" w:rsidRDefault="0077409E" w:rsidP="00FB0A82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6</w:t>
            </w:r>
            <w:r w:rsidR="00FB0A82" w:rsidRPr="00395861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</w:t>
            </w:r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公司</w:t>
            </w:r>
            <w:r w:rsidR="00106B3D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的</w:t>
            </w:r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涨价策略</w:t>
            </w:r>
            <w:r w:rsidR="00106B3D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是什么</w:t>
            </w:r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？</w:t>
            </w:r>
          </w:p>
          <w:p w14:paraId="3ABBFDFE" w14:textId="3C9725F3" w:rsidR="00FB22AB" w:rsidRDefault="00FB22AB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FB22AB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公司针对不同客户采用差异化涨价策略，整体而言，产品涨价幅度高于代工厂涨价及成本端涨幅。</w:t>
            </w:r>
            <w:r w:rsidR="00111948" w:rsidRPr="00981FFB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涨价实施效果受客户接受度、</w:t>
            </w:r>
            <w:proofErr w:type="gramStart"/>
            <w:r w:rsidR="00111948" w:rsidRPr="00981FFB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竞对策略</w:t>
            </w:r>
            <w:proofErr w:type="gramEnd"/>
            <w:r w:rsidR="00111948" w:rsidRPr="00981FFB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和合同条款影响，若</w:t>
            </w:r>
            <w:proofErr w:type="gramStart"/>
            <w:r w:rsidR="00111948" w:rsidRPr="00981FFB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客户转单或</w:t>
            </w:r>
            <w:proofErr w:type="gramEnd"/>
            <w:r w:rsidR="00111948" w:rsidRPr="00981FFB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价格竞争加剧，可能对均价及毛利率产生不利影响，策略的可持续性需结合后续市场环境评估。</w:t>
            </w:r>
          </w:p>
          <w:p w14:paraId="39F4B654" w14:textId="379A6FB3" w:rsidR="00F070F5" w:rsidRPr="00FB0A82" w:rsidRDefault="00F070F5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F070F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本回复不构成任何投资建议，具体信息请以公司披露的临时公告与定期报告为准。</w:t>
            </w:r>
          </w:p>
          <w:p w14:paraId="09AE2B41" w14:textId="50139C46" w:rsidR="00FB0A82" w:rsidRPr="00395861" w:rsidRDefault="0077409E" w:rsidP="00FB0A82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7</w:t>
            </w:r>
            <w:r w:rsidR="00FB0A82" w:rsidRPr="00395861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</w:t>
            </w:r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公司车</w:t>
            </w:r>
            <w:proofErr w:type="gramStart"/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规</w:t>
            </w:r>
            <w:proofErr w:type="gramEnd"/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级</w:t>
            </w:r>
            <w:proofErr w:type="spellStart"/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相关业务的进展如何？包括当前出货情况、新定点落地时间、嵌入式封装</w:t>
            </w:r>
            <w:proofErr w:type="spellStart"/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新产品的定位及利润率水平、量产节奏是怎样的？</w:t>
            </w:r>
          </w:p>
          <w:p w14:paraId="79BE1422" w14:textId="5E7ED454" w:rsidR="00FB0A82" w:rsidRDefault="00FB22AB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2026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年公司车</w:t>
            </w:r>
            <w:proofErr w:type="gramStart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规</w:t>
            </w:r>
            <w:proofErr w:type="gramEnd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级</w:t>
            </w:r>
            <w:proofErr w:type="spellStart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业务</w:t>
            </w:r>
            <w:r w:rsidR="00A403F9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进展显著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，全</w:t>
            </w:r>
            <w:proofErr w:type="spellStart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模块</w:t>
            </w:r>
            <w:r w:rsidR="00F02F4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出货量稳步提升</w:t>
            </w:r>
            <w:r w:rsidR="00FB3023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，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2026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年上半年暂无新定点，嵌入式封装</w:t>
            </w:r>
            <w:proofErr w:type="spellStart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SiC</w:t>
            </w:r>
            <w:proofErr w:type="spellEnd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芯片</w:t>
            </w:r>
            <w:r w:rsidR="00106B3D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目前尚在积极推进中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。该嵌入式封装产品具备体积更小、重量更轻、效率更高、寄生电感更低等优势，毛利率高于普通塑封、</w:t>
            </w:r>
            <w:proofErr w:type="gramStart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灌封类</w:t>
            </w:r>
            <w:proofErr w:type="gramEnd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标准模块。该技术路线是未来趋势，但车厂认证流程复杂，暂无法给出</w:t>
            </w:r>
            <w:proofErr w:type="gramStart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明确量</w:t>
            </w:r>
            <w:proofErr w:type="gramEnd"/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产时间。</w:t>
            </w:r>
          </w:p>
          <w:p w14:paraId="64675995" w14:textId="5D0E5680" w:rsidR="00F070F5" w:rsidRPr="00FB0A82" w:rsidRDefault="00F070F5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F070F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本回复不构成任何投资建议，具体信息请以公司披露的临时公告与定期报告为准。</w:t>
            </w:r>
          </w:p>
          <w:p w14:paraId="0C174D0C" w14:textId="080A40C8" w:rsidR="00FB0A82" w:rsidRPr="00395861" w:rsidRDefault="0077409E" w:rsidP="00FB0A82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8</w:t>
            </w:r>
            <w:r w:rsidR="00FB0A82" w:rsidRPr="00395861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</w:t>
            </w:r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公司工控、光伏、汽车等各业务领域</w:t>
            </w:r>
            <w:r w:rsidR="00F070F5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2026</w:t>
            </w:r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年的增长情况如何？</w:t>
            </w:r>
            <w:r w:rsidR="00F070F5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lastRenderedPageBreak/>
              <w:t>2027</w:t>
            </w:r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年及之后的增长指引是怎样的？</w:t>
            </w:r>
          </w:p>
          <w:p w14:paraId="5E3378DE" w14:textId="432FBE37" w:rsidR="00FB22AB" w:rsidRDefault="00FB22AB" w:rsidP="00FB22AB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2026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年上半年汽车领域增幅最大，其次为工控，第三为</w:t>
            </w:r>
            <w:r w:rsidR="00FA420C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新能源发电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。</w:t>
            </w:r>
            <w:r w:rsidR="00FA420C"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工控领域</w:t>
            </w:r>
            <w:r w:rsidR="00FA420C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增长</w:t>
            </w:r>
            <w:r w:rsidR="00FA420C"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动力来自数据中心电源及变频器、伺服器等领域</w:t>
            </w:r>
            <w:r w:rsidR="00FA420C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需求</w:t>
            </w:r>
            <w:r w:rsidR="00FA420C"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增长。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汽车领域仍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有望</w:t>
            </w:r>
            <w:r w:rsidR="00FA420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保持较强增长；</w:t>
            </w:r>
            <w:r w:rsidR="00FA420C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新能源发电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领域稳中有升，增长主要来自储能业务；公司对</w:t>
            </w:r>
            <w:r w:rsidR="00F02F4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持续发展充满</w:t>
            </w:r>
            <w:r w:rsidRPr="00FB22A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信心，新产品储备、客户需求及重大战略合作将成为增长支撑。</w:t>
            </w:r>
            <w:r w:rsidR="00313F57" w:rsidRPr="00313F57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但以上</w:t>
            </w:r>
            <w:r w:rsidR="00A403F9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是</w:t>
            </w:r>
            <w:r w:rsidR="00EF1AFC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基于当前市场判断，</w:t>
            </w:r>
            <w:r w:rsidR="00313F57" w:rsidRPr="00313F57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不构成业绩预测，</w:t>
            </w:r>
            <w:r w:rsidR="00313F57" w:rsidRPr="00313F57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2027</w:t>
            </w:r>
            <w:r w:rsidR="00313F57" w:rsidRPr="00313F57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年</w:t>
            </w:r>
            <w:r w:rsidR="00313F57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及以</w:t>
            </w:r>
            <w:r w:rsidR="00313F57" w:rsidRPr="00313F57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后</w:t>
            </w:r>
            <w:r w:rsidR="00313F57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的业绩</w:t>
            </w:r>
            <w:r w:rsidR="00313F57" w:rsidRPr="00313F57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受宏观经济、产业政策、终端需求等影响较大，</w:t>
            </w:r>
            <w:r w:rsidR="00EF1AFC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具体业绩情况以公司披露的定期报告为准</w:t>
            </w:r>
            <w:r w:rsidR="00313F57" w:rsidRPr="00313F57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  <w:t>。</w:t>
            </w:r>
          </w:p>
          <w:p w14:paraId="7AFD56A9" w14:textId="0A8CEE1C" w:rsidR="00395861" w:rsidRPr="00FB0A82" w:rsidRDefault="00395861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395861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本回复不构成任何投资建议，具体信息请以公司披露的临时公告与定期报告为准。</w:t>
            </w:r>
          </w:p>
          <w:p w14:paraId="325B9AFD" w14:textId="382C40BB" w:rsidR="00FB0A82" w:rsidRPr="002473E2" w:rsidRDefault="0077409E" w:rsidP="002473E2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9</w:t>
            </w:r>
            <w:r w:rsidR="00FB0A82" w:rsidRPr="00395861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</w:t>
            </w:r>
            <w:r w:rsidR="00FB0A82" w:rsidRPr="00395861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公司当前封装产能情况如何？后续的新产能规划是怎样的？</w:t>
            </w:r>
          </w:p>
          <w:p w14:paraId="7F55A69C" w14:textId="0DAACE90" w:rsidR="00FB0A82" w:rsidRDefault="006A7733" w:rsidP="00FB0A82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公司产能利用率稳步攀升，</w:t>
            </w:r>
            <w:proofErr w:type="gramStart"/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部分产线趋于</w:t>
            </w:r>
            <w:proofErr w:type="gramEnd"/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饱和。</w:t>
            </w:r>
            <w:r w:rsidR="0017337B" w:rsidRPr="0017337B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公司已在现有厂区附近规划建设二期产能，</w:t>
            </w:r>
            <w:r w:rsidR="00106B3D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二期厂房</w:t>
            </w:r>
            <w:r w:rsidR="0017337B" w:rsidRPr="0017337B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将采用柔性制造、自动化、信息化、智能化生产模式</w:t>
            </w:r>
            <w:r w:rsidR="00106B3D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。</w:t>
            </w:r>
            <w:r w:rsidR="00842873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产能扩建</w:t>
            </w:r>
            <w:r w:rsidR="00842873" w:rsidRPr="00842873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涉及厂房、设备、人员等多环节，实际投产时间、爬坡速度和投资回报存在不确定性，且新增产</w:t>
            </w:r>
            <w:proofErr w:type="gramStart"/>
            <w:r w:rsidR="00842873" w:rsidRPr="00842873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能能否</w:t>
            </w:r>
            <w:proofErr w:type="gramEnd"/>
            <w:r w:rsidR="00842873" w:rsidRPr="00842873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及时消化</w:t>
            </w:r>
            <w:r w:rsidR="00163E48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存在不确定性。</w:t>
            </w:r>
          </w:p>
          <w:p w14:paraId="74B5A563" w14:textId="6D3089B1" w:rsidR="00FB0A82" w:rsidRDefault="008E1278" w:rsidP="00801B2E">
            <w:pPr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395861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US" w:bidi="ar-SA"/>
              </w:rPr>
              <w:t>本回复不构成任何投资建议，具体信息请以公司披露的临时公告与定期报告为准。</w:t>
            </w:r>
          </w:p>
        </w:tc>
      </w:tr>
      <w:tr w:rsidR="00455A71" w14:paraId="7C2E07C8" w14:textId="77777777">
        <w:trPr>
          <w:trHeight w:val="841"/>
          <w:jc w:val="center"/>
        </w:trPr>
        <w:tc>
          <w:tcPr>
            <w:tcW w:w="1980" w:type="dxa"/>
            <w:vAlign w:val="center"/>
          </w:tcPr>
          <w:p w14:paraId="57601913" w14:textId="77777777" w:rsidR="00455A71" w:rsidRDefault="00AB2645">
            <w:pPr>
              <w:pStyle w:val="TableParagraph"/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sz w:val="21"/>
                <w:szCs w:val="21"/>
              </w:rPr>
              <w:lastRenderedPageBreak/>
              <w:t>说明</w:t>
            </w:r>
          </w:p>
        </w:tc>
        <w:tc>
          <w:tcPr>
            <w:tcW w:w="6545" w:type="dxa"/>
            <w:vAlign w:val="center"/>
          </w:tcPr>
          <w:p w14:paraId="0FC2C831" w14:textId="77777777" w:rsidR="00455A71" w:rsidRPr="00D17C02" w:rsidRDefault="00AB2645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</w:pPr>
            <w:r w:rsidRPr="00D17C02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1</w:t>
            </w:r>
            <w:r w:rsidRPr="00D17C02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、接待过程中，与投资者进行了充分的交流与沟通，严格按照《上市公司信息披露管理办法》等规定，保证信息披露的真实、准确、完整、及时。前来公司现场调研的投资者均已签署《调研承诺书》。</w:t>
            </w:r>
          </w:p>
          <w:p w14:paraId="77424EA9" w14:textId="77777777" w:rsidR="00455A71" w:rsidRPr="00D17C02" w:rsidRDefault="00AB2645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</w:pPr>
            <w:r w:rsidRPr="00D17C02">
              <w:rPr>
                <w:rFonts w:ascii="Times New Roman" w:eastAsiaTheme="minorEastAsia" w:hAnsi="Times New Roman" w:cs="Times New Roman"/>
                <w:b/>
                <w:kern w:val="2"/>
                <w:sz w:val="21"/>
                <w:szCs w:val="21"/>
                <w:lang w:val="en-US" w:bidi="ar-SA"/>
              </w:rPr>
              <w:t>2</w:t>
            </w:r>
            <w:r w:rsidRPr="00D17C02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、本</w:t>
            </w:r>
            <w:proofErr w:type="gramStart"/>
            <w:r w:rsidRPr="00D17C02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记录表未列出</w:t>
            </w:r>
            <w:proofErr w:type="gramEnd"/>
            <w:r w:rsidRPr="00D17C02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部分与前期投资者活动重复的问题和回复，详情可查阅公司前期披露的投资者关系活动记录表。</w:t>
            </w:r>
          </w:p>
          <w:p w14:paraId="1CAEE258" w14:textId="77777777" w:rsidR="00455A71" w:rsidRDefault="00AB2645">
            <w:pPr>
              <w:autoSpaceDE/>
              <w:autoSpaceDN/>
              <w:spacing w:line="360" w:lineRule="auto"/>
              <w:ind w:firstLineChars="200" w:firstLine="422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D17C02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3</w:t>
            </w:r>
            <w:r w:rsidRPr="00D17C02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、本次活动不涉及应当披露重大信息，不构成任何投资建议，本记录</w:t>
            </w:r>
            <w:proofErr w:type="gramStart"/>
            <w:r w:rsidRPr="00D17C02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表涉及</w:t>
            </w:r>
            <w:proofErr w:type="gramEnd"/>
            <w:r w:rsidRPr="00D17C02">
              <w:rPr>
                <w:rFonts w:ascii="Times New Roman" w:eastAsiaTheme="minorEastAsia" w:hAnsi="Times New Roman" w:cs="Times New Roman" w:hint="eastAsia"/>
                <w:b/>
                <w:kern w:val="2"/>
                <w:sz w:val="21"/>
                <w:szCs w:val="21"/>
                <w:lang w:val="en-US" w:bidi="ar-SA"/>
              </w:rPr>
              <w:t>的具体信息请以公司披露的临时公告与定期报告为准。</w:t>
            </w:r>
          </w:p>
        </w:tc>
      </w:tr>
    </w:tbl>
    <w:p w14:paraId="4D26327C" w14:textId="77777777" w:rsidR="00455A71" w:rsidRDefault="00455A71">
      <w:pPr>
        <w:pStyle w:val="paragraph"/>
        <w:spacing w:before="0" w:beforeAutospacing="0" w:afterLines="100" w:after="240" w:afterAutospacing="0"/>
        <w:jc w:val="both"/>
        <w:rPr>
          <w:rFonts w:ascii="Times New Roman" w:eastAsiaTheme="minorEastAsia" w:hAnsi="Times New Roman"/>
          <w:color w:val="000000"/>
          <w:sz w:val="21"/>
          <w:szCs w:val="21"/>
        </w:rPr>
      </w:pPr>
    </w:p>
    <w:sectPr w:rsidR="00455A71">
      <w:footerReference w:type="default" r:id="rId7"/>
      <w:pgSz w:w="1191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6ADC4" w14:textId="77777777" w:rsidR="001F5D9A" w:rsidRDefault="001F5D9A">
      <w:r>
        <w:separator/>
      </w:r>
    </w:p>
  </w:endnote>
  <w:endnote w:type="continuationSeparator" w:id="0">
    <w:p w14:paraId="2B2626EA" w14:textId="77777777" w:rsidR="001F5D9A" w:rsidRDefault="001F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5C675" w14:textId="44405AA7" w:rsidR="00455A71" w:rsidRDefault="00AB264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83AF3">
      <w:rPr>
        <w:noProof/>
      </w:rPr>
      <w:t>3</w:t>
    </w:r>
    <w:r>
      <w:fldChar w:fldCharType="end"/>
    </w:r>
  </w:p>
  <w:p w14:paraId="257B4C86" w14:textId="77777777" w:rsidR="00455A71" w:rsidRDefault="00455A7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7686C" w14:textId="77777777" w:rsidR="001F5D9A" w:rsidRDefault="001F5D9A">
      <w:r>
        <w:separator/>
      </w:r>
    </w:p>
  </w:footnote>
  <w:footnote w:type="continuationSeparator" w:id="0">
    <w:p w14:paraId="05033D57" w14:textId="77777777" w:rsidR="001F5D9A" w:rsidRDefault="001F5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E7B4728"/>
    <w:multiLevelType w:val="singleLevel"/>
    <w:tmpl w:val="BE7B4728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11"/>
    <w:rsid w:val="00006463"/>
    <w:rsid w:val="00012DC4"/>
    <w:rsid w:val="000143C9"/>
    <w:rsid w:val="0001562B"/>
    <w:rsid w:val="00016B3D"/>
    <w:rsid w:val="000201EF"/>
    <w:rsid w:val="000211E9"/>
    <w:rsid w:val="00023622"/>
    <w:rsid w:val="00025B71"/>
    <w:rsid w:val="00030C06"/>
    <w:rsid w:val="00032DA7"/>
    <w:rsid w:val="00032E04"/>
    <w:rsid w:val="000338C0"/>
    <w:rsid w:val="000372F9"/>
    <w:rsid w:val="000418D6"/>
    <w:rsid w:val="0005016F"/>
    <w:rsid w:val="000506FA"/>
    <w:rsid w:val="00051122"/>
    <w:rsid w:val="0005292A"/>
    <w:rsid w:val="000547C4"/>
    <w:rsid w:val="00056E34"/>
    <w:rsid w:val="00057DFB"/>
    <w:rsid w:val="00060DB1"/>
    <w:rsid w:val="0006236E"/>
    <w:rsid w:val="00071CB9"/>
    <w:rsid w:val="0007642E"/>
    <w:rsid w:val="00076E6C"/>
    <w:rsid w:val="00076F0E"/>
    <w:rsid w:val="000771AE"/>
    <w:rsid w:val="000A1A9F"/>
    <w:rsid w:val="000A29A7"/>
    <w:rsid w:val="000B5BD8"/>
    <w:rsid w:val="000B6B9E"/>
    <w:rsid w:val="000C06A8"/>
    <w:rsid w:val="000C16AB"/>
    <w:rsid w:val="000C3533"/>
    <w:rsid w:val="000C4112"/>
    <w:rsid w:val="000C6A77"/>
    <w:rsid w:val="000D1193"/>
    <w:rsid w:val="000D2719"/>
    <w:rsid w:val="000D5081"/>
    <w:rsid w:val="000D550F"/>
    <w:rsid w:val="000E4348"/>
    <w:rsid w:val="000E4F8B"/>
    <w:rsid w:val="000E736E"/>
    <w:rsid w:val="000F06B6"/>
    <w:rsid w:val="000F1DFA"/>
    <w:rsid w:val="000F36C3"/>
    <w:rsid w:val="000F5981"/>
    <w:rsid w:val="000F74EC"/>
    <w:rsid w:val="000F7D7B"/>
    <w:rsid w:val="001008C6"/>
    <w:rsid w:val="001010D3"/>
    <w:rsid w:val="001031D8"/>
    <w:rsid w:val="00105058"/>
    <w:rsid w:val="00106B3D"/>
    <w:rsid w:val="00106E06"/>
    <w:rsid w:val="00110E04"/>
    <w:rsid w:val="00111948"/>
    <w:rsid w:val="00112011"/>
    <w:rsid w:val="001145E0"/>
    <w:rsid w:val="00116AB7"/>
    <w:rsid w:val="0011706F"/>
    <w:rsid w:val="00125BE7"/>
    <w:rsid w:val="0013053E"/>
    <w:rsid w:val="00131A2B"/>
    <w:rsid w:val="001339C4"/>
    <w:rsid w:val="00136786"/>
    <w:rsid w:val="00140958"/>
    <w:rsid w:val="00142DD5"/>
    <w:rsid w:val="00145EA3"/>
    <w:rsid w:val="00150882"/>
    <w:rsid w:val="0015239A"/>
    <w:rsid w:val="00161B53"/>
    <w:rsid w:val="00162A2C"/>
    <w:rsid w:val="00163CD9"/>
    <w:rsid w:val="00163D51"/>
    <w:rsid w:val="00163E48"/>
    <w:rsid w:val="00164C9F"/>
    <w:rsid w:val="001671B6"/>
    <w:rsid w:val="00172D8F"/>
    <w:rsid w:val="0017337B"/>
    <w:rsid w:val="001809BC"/>
    <w:rsid w:val="00183AF3"/>
    <w:rsid w:val="00185221"/>
    <w:rsid w:val="001904AC"/>
    <w:rsid w:val="001912E4"/>
    <w:rsid w:val="00191853"/>
    <w:rsid w:val="001939A8"/>
    <w:rsid w:val="001949C7"/>
    <w:rsid w:val="0019613E"/>
    <w:rsid w:val="001A2344"/>
    <w:rsid w:val="001A2DE0"/>
    <w:rsid w:val="001A4015"/>
    <w:rsid w:val="001A4D43"/>
    <w:rsid w:val="001A6007"/>
    <w:rsid w:val="001A61ED"/>
    <w:rsid w:val="001A6D0E"/>
    <w:rsid w:val="001B078C"/>
    <w:rsid w:val="001B1214"/>
    <w:rsid w:val="001B59D2"/>
    <w:rsid w:val="001B6D56"/>
    <w:rsid w:val="001C457A"/>
    <w:rsid w:val="001C517F"/>
    <w:rsid w:val="001D159B"/>
    <w:rsid w:val="001D22B0"/>
    <w:rsid w:val="001D36F8"/>
    <w:rsid w:val="001D378C"/>
    <w:rsid w:val="001D43BE"/>
    <w:rsid w:val="001D50A0"/>
    <w:rsid w:val="001D522C"/>
    <w:rsid w:val="001E1536"/>
    <w:rsid w:val="001E3634"/>
    <w:rsid w:val="001E3FDA"/>
    <w:rsid w:val="001E4189"/>
    <w:rsid w:val="001E7881"/>
    <w:rsid w:val="001F0BEA"/>
    <w:rsid w:val="001F0EB2"/>
    <w:rsid w:val="001F1FE1"/>
    <w:rsid w:val="001F281A"/>
    <w:rsid w:val="001F34A2"/>
    <w:rsid w:val="001F4676"/>
    <w:rsid w:val="001F5122"/>
    <w:rsid w:val="001F5D9A"/>
    <w:rsid w:val="001F771D"/>
    <w:rsid w:val="001F7748"/>
    <w:rsid w:val="00201E14"/>
    <w:rsid w:val="00203DC7"/>
    <w:rsid w:val="00204FCB"/>
    <w:rsid w:val="00205302"/>
    <w:rsid w:val="00215CFA"/>
    <w:rsid w:val="002221C1"/>
    <w:rsid w:val="00226087"/>
    <w:rsid w:val="0023130F"/>
    <w:rsid w:val="002322EF"/>
    <w:rsid w:val="00234C4C"/>
    <w:rsid w:val="0023714E"/>
    <w:rsid w:val="00240997"/>
    <w:rsid w:val="002473E2"/>
    <w:rsid w:val="0025062D"/>
    <w:rsid w:val="0025088E"/>
    <w:rsid w:val="0025484E"/>
    <w:rsid w:val="00263A1A"/>
    <w:rsid w:val="0026459A"/>
    <w:rsid w:val="00264FC1"/>
    <w:rsid w:val="002765E8"/>
    <w:rsid w:val="00280852"/>
    <w:rsid w:val="002835D2"/>
    <w:rsid w:val="00286B84"/>
    <w:rsid w:val="00287A24"/>
    <w:rsid w:val="00291CE5"/>
    <w:rsid w:val="00291EE0"/>
    <w:rsid w:val="00292212"/>
    <w:rsid w:val="002A2B11"/>
    <w:rsid w:val="002A546A"/>
    <w:rsid w:val="002B10BC"/>
    <w:rsid w:val="002B1A43"/>
    <w:rsid w:val="002B5C9E"/>
    <w:rsid w:val="002B6EAC"/>
    <w:rsid w:val="002B7383"/>
    <w:rsid w:val="002C2211"/>
    <w:rsid w:val="002C3087"/>
    <w:rsid w:val="002C3284"/>
    <w:rsid w:val="002D0441"/>
    <w:rsid w:val="002D05A3"/>
    <w:rsid w:val="002D2865"/>
    <w:rsid w:val="002D5F9B"/>
    <w:rsid w:val="002D7768"/>
    <w:rsid w:val="002E1F76"/>
    <w:rsid w:val="002E2F88"/>
    <w:rsid w:val="002E3CA3"/>
    <w:rsid w:val="002E4225"/>
    <w:rsid w:val="002F0AA7"/>
    <w:rsid w:val="002F1177"/>
    <w:rsid w:val="002F37C6"/>
    <w:rsid w:val="002F4245"/>
    <w:rsid w:val="002F52E9"/>
    <w:rsid w:val="002F5CEB"/>
    <w:rsid w:val="002F6215"/>
    <w:rsid w:val="002F705D"/>
    <w:rsid w:val="00300BFA"/>
    <w:rsid w:val="0030699F"/>
    <w:rsid w:val="0031232E"/>
    <w:rsid w:val="00313F57"/>
    <w:rsid w:val="003209A0"/>
    <w:rsid w:val="003249DF"/>
    <w:rsid w:val="00332AD1"/>
    <w:rsid w:val="003336E2"/>
    <w:rsid w:val="00333AF9"/>
    <w:rsid w:val="0035305F"/>
    <w:rsid w:val="00356C6B"/>
    <w:rsid w:val="0036401D"/>
    <w:rsid w:val="0036511D"/>
    <w:rsid w:val="00367087"/>
    <w:rsid w:val="0037099C"/>
    <w:rsid w:val="003709D2"/>
    <w:rsid w:val="00373F04"/>
    <w:rsid w:val="003837FA"/>
    <w:rsid w:val="00385B93"/>
    <w:rsid w:val="00386E85"/>
    <w:rsid w:val="00394687"/>
    <w:rsid w:val="00395861"/>
    <w:rsid w:val="003A0C67"/>
    <w:rsid w:val="003A2976"/>
    <w:rsid w:val="003A2E0F"/>
    <w:rsid w:val="003B113D"/>
    <w:rsid w:val="003B52F0"/>
    <w:rsid w:val="003C27ED"/>
    <w:rsid w:val="003C3A50"/>
    <w:rsid w:val="003C5774"/>
    <w:rsid w:val="003D0FC5"/>
    <w:rsid w:val="003D1F77"/>
    <w:rsid w:val="003D27CE"/>
    <w:rsid w:val="003D322B"/>
    <w:rsid w:val="003D466F"/>
    <w:rsid w:val="003E23E7"/>
    <w:rsid w:val="003E2AD4"/>
    <w:rsid w:val="003E2EC1"/>
    <w:rsid w:val="003E3EFC"/>
    <w:rsid w:val="003E4A45"/>
    <w:rsid w:val="003E59BC"/>
    <w:rsid w:val="003E759F"/>
    <w:rsid w:val="003F0337"/>
    <w:rsid w:val="003F2D7B"/>
    <w:rsid w:val="003F781A"/>
    <w:rsid w:val="0040195E"/>
    <w:rsid w:val="00411BC0"/>
    <w:rsid w:val="004145A6"/>
    <w:rsid w:val="0041498F"/>
    <w:rsid w:val="00414BEC"/>
    <w:rsid w:val="00423E38"/>
    <w:rsid w:val="00425056"/>
    <w:rsid w:val="0043030B"/>
    <w:rsid w:val="00436C11"/>
    <w:rsid w:val="00441B37"/>
    <w:rsid w:val="00445D17"/>
    <w:rsid w:val="0045187C"/>
    <w:rsid w:val="00455965"/>
    <w:rsid w:val="00455A71"/>
    <w:rsid w:val="00457E76"/>
    <w:rsid w:val="00461B78"/>
    <w:rsid w:val="00461D6B"/>
    <w:rsid w:val="004636DB"/>
    <w:rsid w:val="00465DC5"/>
    <w:rsid w:val="004823D6"/>
    <w:rsid w:val="00482F72"/>
    <w:rsid w:val="004841CA"/>
    <w:rsid w:val="004853D9"/>
    <w:rsid w:val="0048675D"/>
    <w:rsid w:val="004905B7"/>
    <w:rsid w:val="0049153E"/>
    <w:rsid w:val="00492C04"/>
    <w:rsid w:val="0049330B"/>
    <w:rsid w:val="00497503"/>
    <w:rsid w:val="004A0E0A"/>
    <w:rsid w:val="004A169A"/>
    <w:rsid w:val="004A2432"/>
    <w:rsid w:val="004A5D06"/>
    <w:rsid w:val="004A665C"/>
    <w:rsid w:val="004B0E63"/>
    <w:rsid w:val="004B37DE"/>
    <w:rsid w:val="004B49FA"/>
    <w:rsid w:val="004B57EA"/>
    <w:rsid w:val="004C142F"/>
    <w:rsid w:val="004C283B"/>
    <w:rsid w:val="004D226D"/>
    <w:rsid w:val="004D347A"/>
    <w:rsid w:val="004E096B"/>
    <w:rsid w:val="004E2C63"/>
    <w:rsid w:val="004E5294"/>
    <w:rsid w:val="004E58A1"/>
    <w:rsid w:val="004F0D53"/>
    <w:rsid w:val="004F1E88"/>
    <w:rsid w:val="004F4A4E"/>
    <w:rsid w:val="00501929"/>
    <w:rsid w:val="00502DF3"/>
    <w:rsid w:val="0050497F"/>
    <w:rsid w:val="005079E8"/>
    <w:rsid w:val="00511EDD"/>
    <w:rsid w:val="005135D4"/>
    <w:rsid w:val="00514251"/>
    <w:rsid w:val="005215E5"/>
    <w:rsid w:val="00523293"/>
    <w:rsid w:val="00527E62"/>
    <w:rsid w:val="0053528F"/>
    <w:rsid w:val="00535A93"/>
    <w:rsid w:val="0053631B"/>
    <w:rsid w:val="005406A9"/>
    <w:rsid w:val="005422EF"/>
    <w:rsid w:val="005435FF"/>
    <w:rsid w:val="00547C65"/>
    <w:rsid w:val="00552792"/>
    <w:rsid w:val="00553739"/>
    <w:rsid w:val="005548DA"/>
    <w:rsid w:val="005551A8"/>
    <w:rsid w:val="0055559C"/>
    <w:rsid w:val="0056305F"/>
    <w:rsid w:val="00563F02"/>
    <w:rsid w:val="0056476C"/>
    <w:rsid w:val="00564B0A"/>
    <w:rsid w:val="005711D5"/>
    <w:rsid w:val="0057336A"/>
    <w:rsid w:val="00575ACD"/>
    <w:rsid w:val="00576C1D"/>
    <w:rsid w:val="00583A56"/>
    <w:rsid w:val="00584D1E"/>
    <w:rsid w:val="00585553"/>
    <w:rsid w:val="005914D2"/>
    <w:rsid w:val="005917B6"/>
    <w:rsid w:val="00593779"/>
    <w:rsid w:val="0059423E"/>
    <w:rsid w:val="005944C9"/>
    <w:rsid w:val="00595DD0"/>
    <w:rsid w:val="005A3445"/>
    <w:rsid w:val="005A3732"/>
    <w:rsid w:val="005A60D5"/>
    <w:rsid w:val="005A7122"/>
    <w:rsid w:val="005B0A78"/>
    <w:rsid w:val="005B2318"/>
    <w:rsid w:val="005B3841"/>
    <w:rsid w:val="005B5358"/>
    <w:rsid w:val="005B5A00"/>
    <w:rsid w:val="005B6073"/>
    <w:rsid w:val="005C611E"/>
    <w:rsid w:val="005C7ECB"/>
    <w:rsid w:val="005D745B"/>
    <w:rsid w:val="005E0153"/>
    <w:rsid w:val="005E3D0A"/>
    <w:rsid w:val="005E76B2"/>
    <w:rsid w:val="005E7A46"/>
    <w:rsid w:val="005F204C"/>
    <w:rsid w:val="005F5C8B"/>
    <w:rsid w:val="005F65CE"/>
    <w:rsid w:val="005F6D5C"/>
    <w:rsid w:val="00601954"/>
    <w:rsid w:val="006044B5"/>
    <w:rsid w:val="00605F46"/>
    <w:rsid w:val="00607BBD"/>
    <w:rsid w:val="006146AD"/>
    <w:rsid w:val="00617E49"/>
    <w:rsid w:val="00620A43"/>
    <w:rsid w:val="00623E18"/>
    <w:rsid w:val="0062706F"/>
    <w:rsid w:val="006304CB"/>
    <w:rsid w:val="00630627"/>
    <w:rsid w:val="006369A4"/>
    <w:rsid w:val="006374DA"/>
    <w:rsid w:val="00643977"/>
    <w:rsid w:val="0064459C"/>
    <w:rsid w:val="006567FB"/>
    <w:rsid w:val="00661345"/>
    <w:rsid w:val="00663571"/>
    <w:rsid w:val="0066486A"/>
    <w:rsid w:val="006776CF"/>
    <w:rsid w:val="006807F2"/>
    <w:rsid w:val="00680E1F"/>
    <w:rsid w:val="00681030"/>
    <w:rsid w:val="00686F46"/>
    <w:rsid w:val="0069027F"/>
    <w:rsid w:val="00692DB9"/>
    <w:rsid w:val="00694532"/>
    <w:rsid w:val="00694A5D"/>
    <w:rsid w:val="006A0417"/>
    <w:rsid w:val="006A5020"/>
    <w:rsid w:val="006A7733"/>
    <w:rsid w:val="006B5C2A"/>
    <w:rsid w:val="006B68FB"/>
    <w:rsid w:val="006C2EE9"/>
    <w:rsid w:val="006C5BB6"/>
    <w:rsid w:val="006C6701"/>
    <w:rsid w:val="006D0B19"/>
    <w:rsid w:val="006D4E4D"/>
    <w:rsid w:val="006E2B3F"/>
    <w:rsid w:val="006E70F2"/>
    <w:rsid w:val="006E751F"/>
    <w:rsid w:val="006F1BD6"/>
    <w:rsid w:val="006F2E15"/>
    <w:rsid w:val="006F34FD"/>
    <w:rsid w:val="006F7198"/>
    <w:rsid w:val="006F73D6"/>
    <w:rsid w:val="00702BBB"/>
    <w:rsid w:val="007035E0"/>
    <w:rsid w:val="00705957"/>
    <w:rsid w:val="00705A45"/>
    <w:rsid w:val="00705E3C"/>
    <w:rsid w:val="00706E05"/>
    <w:rsid w:val="0071037C"/>
    <w:rsid w:val="00712B56"/>
    <w:rsid w:val="007166F5"/>
    <w:rsid w:val="007171FE"/>
    <w:rsid w:val="00721AAE"/>
    <w:rsid w:val="00722115"/>
    <w:rsid w:val="00725283"/>
    <w:rsid w:val="00730F49"/>
    <w:rsid w:val="00734F40"/>
    <w:rsid w:val="007350F1"/>
    <w:rsid w:val="0073678F"/>
    <w:rsid w:val="00740DA6"/>
    <w:rsid w:val="0075196F"/>
    <w:rsid w:val="00753BEA"/>
    <w:rsid w:val="0075741E"/>
    <w:rsid w:val="00757E2B"/>
    <w:rsid w:val="00760F9A"/>
    <w:rsid w:val="0076170A"/>
    <w:rsid w:val="007646EA"/>
    <w:rsid w:val="007652F3"/>
    <w:rsid w:val="00765905"/>
    <w:rsid w:val="007669BE"/>
    <w:rsid w:val="00766F1B"/>
    <w:rsid w:val="007710AB"/>
    <w:rsid w:val="0077409E"/>
    <w:rsid w:val="007742CE"/>
    <w:rsid w:val="00775D25"/>
    <w:rsid w:val="007806C3"/>
    <w:rsid w:val="0078142E"/>
    <w:rsid w:val="007864C4"/>
    <w:rsid w:val="0078684F"/>
    <w:rsid w:val="007869AC"/>
    <w:rsid w:val="00786B7F"/>
    <w:rsid w:val="00787A0B"/>
    <w:rsid w:val="00787DAA"/>
    <w:rsid w:val="00791F22"/>
    <w:rsid w:val="00792402"/>
    <w:rsid w:val="00792AEF"/>
    <w:rsid w:val="0079552F"/>
    <w:rsid w:val="00795B47"/>
    <w:rsid w:val="007A7A37"/>
    <w:rsid w:val="007B6506"/>
    <w:rsid w:val="007C3712"/>
    <w:rsid w:val="007C58CA"/>
    <w:rsid w:val="007C6B4C"/>
    <w:rsid w:val="007D1988"/>
    <w:rsid w:val="007D37F3"/>
    <w:rsid w:val="007E5314"/>
    <w:rsid w:val="007E59C9"/>
    <w:rsid w:val="007E66A4"/>
    <w:rsid w:val="007F0E97"/>
    <w:rsid w:val="007F1F3C"/>
    <w:rsid w:val="007F544B"/>
    <w:rsid w:val="007F590A"/>
    <w:rsid w:val="007F5BEB"/>
    <w:rsid w:val="007F64E5"/>
    <w:rsid w:val="007F6539"/>
    <w:rsid w:val="007F78E0"/>
    <w:rsid w:val="00801B2E"/>
    <w:rsid w:val="00812654"/>
    <w:rsid w:val="00814AE9"/>
    <w:rsid w:val="00815C17"/>
    <w:rsid w:val="00817991"/>
    <w:rsid w:val="00824509"/>
    <w:rsid w:val="00824766"/>
    <w:rsid w:val="0082570C"/>
    <w:rsid w:val="0082705B"/>
    <w:rsid w:val="00830C03"/>
    <w:rsid w:val="00833D1B"/>
    <w:rsid w:val="00836837"/>
    <w:rsid w:val="00842734"/>
    <w:rsid w:val="00842873"/>
    <w:rsid w:val="008548C0"/>
    <w:rsid w:val="00854B39"/>
    <w:rsid w:val="0086218E"/>
    <w:rsid w:val="00865133"/>
    <w:rsid w:val="00867E1B"/>
    <w:rsid w:val="00872C12"/>
    <w:rsid w:val="00873832"/>
    <w:rsid w:val="008741ED"/>
    <w:rsid w:val="00883318"/>
    <w:rsid w:val="00884352"/>
    <w:rsid w:val="00884434"/>
    <w:rsid w:val="008853CB"/>
    <w:rsid w:val="00885DC1"/>
    <w:rsid w:val="0088711A"/>
    <w:rsid w:val="0089217D"/>
    <w:rsid w:val="00893D09"/>
    <w:rsid w:val="00894870"/>
    <w:rsid w:val="0089497B"/>
    <w:rsid w:val="0089685E"/>
    <w:rsid w:val="0089770B"/>
    <w:rsid w:val="008A16F6"/>
    <w:rsid w:val="008A268B"/>
    <w:rsid w:val="008A4FCE"/>
    <w:rsid w:val="008B069E"/>
    <w:rsid w:val="008B1179"/>
    <w:rsid w:val="008B5F52"/>
    <w:rsid w:val="008C32C2"/>
    <w:rsid w:val="008C4C27"/>
    <w:rsid w:val="008C7ACE"/>
    <w:rsid w:val="008D5139"/>
    <w:rsid w:val="008E1278"/>
    <w:rsid w:val="008E2699"/>
    <w:rsid w:val="008E2787"/>
    <w:rsid w:val="008E4634"/>
    <w:rsid w:val="008E7568"/>
    <w:rsid w:val="008F33B1"/>
    <w:rsid w:val="008F4153"/>
    <w:rsid w:val="00900389"/>
    <w:rsid w:val="00904BE6"/>
    <w:rsid w:val="009062A0"/>
    <w:rsid w:val="0091160F"/>
    <w:rsid w:val="0091369E"/>
    <w:rsid w:val="0091379A"/>
    <w:rsid w:val="00913937"/>
    <w:rsid w:val="00915445"/>
    <w:rsid w:val="009157BF"/>
    <w:rsid w:val="009369A7"/>
    <w:rsid w:val="009425A1"/>
    <w:rsid w:val="009459AA"/>
    <w:rsid w:val="009461A4"/>
    <w:rsid w:val="00947678"/>
    <w:rsid w:val="00955166"/>
    <w:rsid w:val="00956412"/>
    <w:rsid w:val="00962372"/>
    <w:rsid w:val="00963A25"/>
    <w:rsid w:val="009654B8"/>
    <w:rsid w:val="00966AA9"/>
    <w:rsid w:val="00971C65"/>
    <w:rsid w:val="00975488"/>
    <w:rsid w:val="00977154"/>
    <w:rsid w:val="009776B9"/>
    <w:rsid w:val="00981FFB"/>
    <w:rsid w:val="009911E3"/>
    <w:rsid w:val="00993C5F"/>
    <w:rsid w:val="0099774D"/>
    <w:rsid w:val="009A279D"/>
    <w:rsid w:val="009A2A05"/>
    <w:rsid w:val="009A68C7"/>
    <w:rsid w:val="009C23C5"/>
    <w:rsid w:val="009C2B51"/>
    <w:rsid w:val="009C4621"/>
    <w:rsid w:val="009D04FC"/>
    <w:rsid w:val="00A00559"/>
    <w:rsid w:val="00A10C24"/>
    <w:rsid w:val="00A12D04"/>
    <w:rsid w:val="00A13292"/>
    <w:rsid w:val="00A17981"/>
    <w:rsid w:val="00A22A2C"/>
    <w:rsid w:val="00A22BAC"/>
    <w:rsid w:val="00A25969"/>
    <w:rsid w:val="00A30DBB"/>
    <w:rsid w:val="00A312EE"/>
    <w:rsid w:val="00A3259E"/>
    <w:rsid w:val="00A32618"/>
    <w:rsid w:val="00A32F5D"/>
    <w:rsid w:val="00A403CE"/>
    <w:rsid w:val="00A403F9"/>
    <w:rsid w:val="00A464B3"/>
    <w:rsid w:val="00A473D1"/>
    <w:rsid w:val="00A53EA7"/>
    <w:rsid w:val="00A54ADB"/>
    <w:rsid w:val="00A60095"/>
    <w:rsid w:val="00A61E84"/>
    <w:rsid w:val="00A62885"/>
    <w:rsid w:val="00A70164"/>
    <w:rsid w:val="00A72B2C"/>
    <w:rsid w:val="00A7325B"/>
    <w:rsid w:val="00A73BB5"/>
    <w:rsid w:val="00A741FB"/>
    <w:rsid w:val="00A74CCB"/>
    <w:rsid w:val="00A80D06"/>
    <w:rsid w:val="00A812B9"/>
    <w:rsid w:val="00A830FA"/>
    <w:rsid w:val="00A85AB2"/>
    <w:rsid w:val="00A90A8C"/>
    <w:rsid w:val="00A96510"/>
    <w:rsid w:val="00AB2645"/>
    <w:rsid w:val="00AB32AA"/>
    <w:rsid w:val="00AB3D9B"/>
    <w:rsid w:val="00AB6DA9"/>
    <w:rsid w:val="00AD18F9"/>
    <w:rsid w:val="00AD2209"/>
    <w:rsid w:val="00AD4512"/>
    <w:rsid w:val="00AD4731"/>
    <w:rsid w:val="00AD687B"/>
    <w:rsid w:val="00AE31D0"/>
    <w:rsid w:val="00AE4CF1"/>
    <w:rsid w:val="00AF1C46"/>
    <w:rsid w:val="00AF2D2D"/>
    <w:rsid w:val="00AF389A"/>
    <w:rsid w:val="00AF43FC"/>
    <w:rsid w:val="00B00374"/>
    <w:rsid w:val="00B01C7E"/>
    <w:rsid w:val="00B06B62"/>
    <w:rsid w:val="00B06F5B"/>
    <w:rsid w:val="00B071DD"/>
    <w:rsid w:val="00B074B7"/>
    <w:rsid w:val="00B1478B"/>
    <w:rsid w:val="00B154A0"/>
    <w:rsid w:val="00B15910"/>
    <w:rsid w:val="00B16119"/>
    <w:rsid w:val="00B205BD"/>
    <w:rsid w:val="00B20B1B"/>
    <w:rsid w:val="00B21744"/>
    <w:rsid w:val="00B2263A"/>
    <w:rsid w:val="00B260D0"/>
    <w:rsid w:val="00B274FE"/>
    <w:rsid w:val="00B35128"/>
    <w:rsid w:val="00B36638"/>
    <w:rsid w:val="00B37991"/>
    <w:rsid w:val="00B41364"/>
    <w:rsid w:val="00B41688"/>
    <w:rsid w:val="00B43985"/>
    <w:rsid w:val="00B466DB"/>
    <w:rsid w:val="00B5159C"/>
    <w:rsid w:val="00B53FAC"/>
    <w:rsid w:val="00B55005"/>
    <w:rsid w:val="00B55BF6"/>
    <w:rsid w:val="00B62919"/>
    <w:rsid w:val="00B64897"/>
    <w:rsid w:val="00B67DC9"/>
    <w:rsid w:val="00B74393"/>
    <w:rsid w:val="00B74BCD"/>
    <w:rsid w:val="00B754CE"/>
    <w:rsid w:val="00B807AC"/>
    <w:rsid w:val="00B84829"/>
    <w:rsid w:val="00B85BFD"/>
    <w:rsid w:val="00B866C6"/>
    <w:rsid w:val="00B91194"/>
    <w:rsid w:val="00B91E07"/>
    <w:rsid w:val="00B94541"/>
    <w:rsid w:val="00B950DA"/>
    <w:rsid w:val="00B954D5"/>
    <w:rsid w:val="00BA17CD"/>
    <w:rsid w:val="00BA2F5B"/>
    <w:rsid w:val="00BA52A7"/>
    <w:rsid w:val="00BA5C6D"/>
    <w:rsid w:val="00BB0695"/>
    <w:rsid w:val="00BB22B1"/>
    <w:rsid w:val="00BB42B6"/>
    <w:rsid w:val="00BB4E30"/>
    <w:rsid w:val="00BB7ED5"/>
    <w:rsid w:val="00BC08F2"/>
    <w:rsid w:val="00BC10FD"/>
    <w:rsid w:val="00BD7A3A"/>
    <w:rsid w:val="00BE0D91"/>
    <w:rsid w:val="00BE30F6"/>
    <w:rsid w:val="00BE5235"/>
    <w:rsid w:val="00BF0841"/>
    <w:rsid w:val="00BF12D1"/>
    <w:rsid w:val="00BF3732"/>
    <w:rsid w:val="00BF646C"/>
    <w:rsid w:val="00C0688C"/>
    <w:rsid w:val="00C15840"/>
    <w:rsid w:val="00C17B2A"/>
    <w:rsid w:val="00C21CA0"/>
    <w:rsid w:val="00C24A27"/>
    <w:rsid w:val="00C269EB"/>
    <w:rsid w:val="00C308F6"/>
    <w:rsid w:val="00C36DA4"/>
    <w:rsid w:val="00C37518"/>
    <w:rsid w:val="00C37DF6"/>
    <w:rsid w:val="00C40E60"/>
    <w:rsid w:val="00C420DE"/>
    <w:rsid w:val="00C431F0"/>
    <w:rsid w:val="00C4558B"/>
    <w:rsid w:val="00C456E5"/>
    <w:rsid w:val="00C45762"/>
    <w:rsid w:val="00C4735A"/>
    <w:rsid w:val="00C52813"/>
    <w:rsid w:val="00C536FC"/>
    <w:rsid w:val="00C54544"/>
    <w:rsid w:val="00C54AEE"/>
    <w:rsid w:val="00C55274"/>
    <w:rsid w:val="00C572AF"/>
    <w:rsid w:val="00C672B4"/>
    <w:rsid w:val="00C706BA"/>
    <w:rsid w:val="00C745FD"/>
    <w:rsid w:val="00C760A6"/>
    <w:rsid w:val="00C81DB8"/>
    <w:rsid w:val="00C81F6F"/>
    <w:rsid w:val="00C83B4A"/>
    <w:rsid w:val="00C9187E"/>
    <w:rsid w:val="00C927A2"/>
    <w:rsid w:val="00CA54D9"/>
    <w:rsid w:val="00CA69BA"/>
    <w:rsid w:val="00CA7B90"/>
    <w:rsid w:val="00CB1945"/>
    <w:rsid w:val="00CB6D41"/>
    <w:rsid w:val="00CC26F4"/>
    <w:rsid w:val="00CC423F"/>
    <w:rsid w:val="00CD16F2"/>
    <w:rsid w:val="00CD485A"/>
    <w:rsid w:val="00CD5172"/>
    <w:rsid w:val="00CD5D95"/>
    <w:rsid w:val="00CE063E"/>
    <w:rsid w:val="00CE523D"/>
    <w:rsid w:val="00CF1842"/>
    <w:rsid w:val="00CF38D6"/>
    <w:rsid w:val="00CF5AAF"/>
    <w:rsid w:val="00CF5EA3"/>
    <w:rsid w:val="00D0109A"/>
    <w:rsid w:val="00D01FC1"/>
    <w:rsid w:val="00D022E1"/>
    <w:rsid w:val="00D046AC"/>
    <w:rsid w:val="00D04797"/>
    <w:rsid w:val="00D04B26"/>
    <w:rsid w:val="00D07DC3"/>
    <w:rsid w:val="00D1432D"/>
    <w:rsid w:val="00D17C02"/>
    <w:rsid w:val="00D2771A"/>
    <w:rsid w:val="00D3005B"/>
    <w:rsid w:val="00D33C9B"/>
    <w:rsid w:val="00D41BE7"/>
    <w:rsid w:val="00D4772B"/>
    <w:rsid w:val="00D47F1C"/>
    <w:rsid w:val="00D5142E"/>
    <w:rsid w:val="00D53546"/>
    <w:rsid w:val="00D54935"/>
    <w:rsid w:val="00D57060"/>
    <w:rsid w:val="00D62EC4"/>
    <w:rsid w:val="00D6310F"/>
    <w:rsid w:val="00D63678"/>
    <w:rsid w:val="00D64F3B"/>
    <w:rsid w:val="00D729E2"/>
    <w:rsid w:val="00D74B5D"/>
    <w:rsid w:val="00D74CF0"/>
    <w:rsid w:val="00D80A06"/>
    <w:rsid w:val="00D80B17"/>
    <w:rsid w:val="00D908D8"/>
    <w:rsid w:val="00D93DD9"/>
    <w:rsid w:val="00D94FDC"/>
    <w:rsid w:val="00D971F1"/>
    <w:rsid w:val="00DA06AA"/>
    <w:rsid w:val="00DA0983"/>
    <w:rsid w:val="00DA42A3"/>
    <w:rsid w:val="00DA4C69"/>
    <w:rsid w:val="00DA6778"/>
    <w:rsid w:val="00DA6CF2"/>
    <w:rsid w:val="00DA796F"/>
    <w:rsid w:val="00DA7AFB"/>
    <w:rsid w:val="00DB2F69"/>
    <w:rsid w:val="00DB3C1E"/>
    <w:rsid w:val="00DB584E"/>
    <w:rsid w:val="00DB6B3A"/>
    <w:rsid w:val="00DB7307"/>
    <w:rsid w:val="00DB766C"/>
    <w:rsid w:val="00DC44F0"/>
    <w:rsid w:val="00DC5640"/>
    <w:rsid w:val="00DC7B5F"/>
    <w:rsid w:val="00DD1D28"/>
    <w:rsid w:val="00DD59D2"/>
    <w:rsid w:val="00DD6542"/>
    <w:rsid w:val="00DE3A6B"/>
    <w:rsid w:val="00DE4D69"/>
    <w:rsid w:val="00DF1F0E"/>
    <w:rsid w:val="00DF5A37"/>
    <w:rsid w:val="00E013D3"/>
    <w:rsid w:val="00E1794E"/>
    <w:rsid w:val="00E21827"/>
    <w:rsid w:val="00E2427C"/>
    <w:rsid w:val="00E263F1"/>
    <w:rsid w:val="00E26596"/>
    <w:rsid w:val="00E2791D"/>
    <w:rsid w:val="00E31D31"/>
    <w:rsid w:val="00E354C6"/>
    <w:rsid w:val="00E46D60"/>
    <w:rsid w:val="00E503CE"/>
    <w:rsid w:val="00E50E0E"/>
    <w:rsid w:val="00E548BE"/>
    <w:rsid w:val="00E548FA"/>
    <w:rsid w:val="00E57D62"/>
    <w:rsid w:val="00E61ADC"/>
    <w:rsid w:val="00E62D1A"/>
    <w:rsid w:val="00E64991"/>
    <w:rsid w:val="00E649FB"/>
    <w:rsid w:val="00E65264"/>
    <w:rsid w:val="00E761CF"/>
    <w:rsid w:val="00E80FB3"/>
    <w:rsid w:val="00E82F4D"/>
    <w:rsid w:val="00E84DEE"/>
    <w:rsid w:val="00E93B59"/>
    <w:rsid w:val="00EA0452"/>
    <w:rsid w:val="00EA0FB6"/>
    <w:rsid w:val="00EA12F8"/>
    <w:rsid w:val="00EA2BF6"/>
    <w:rsid w:val="00EA7EF7"/>
    <w:rsid w:val="00EB3C36"/>
    <w:rsid w:val="00EB6BFB"/>
    <w:rsid w:val="00EB783D"/>
    <w:rsid w:val="00EC2A11"/>
    <w:rsid w:val="00EC39D5"/>
    <w:rsid w:val="00EC68FD"/>
    <w:rsid w:val="00EC776F"/>
    <w:rsid w:val="00EC7EE1"/>
    <w:rsid w:val="00ED1FD6"/>
    <w:rsid w:val="00ED6F29"/>
    <w:rsid w:val="00EE0E16"/>
    <w:rsid w:val="00EE1C2F"/>
    <w:rsid w:val="00EF1AFC"/>
    <w:rsid w:val="00EF4572"/>
    <w:rsid w:val="00EF4B4A"/>
    <w:rsid w:val="00F000C2"/>
    <w:rsid w:val="00F00810"/>
    <w:rsid w:val="00F0287B"/>
    <w:rsid w:val="00F02F45"/>
    <w:rsid w:val="00F05508"/>
    <w:rsid w:val="00F06E8A"/>
    <w:rsid w:val="00F070F5"/>
    <w:rsid w:val="00F07F2F"/>
    <w:rsid w:val="00F13491"/>
    <w:rsid w:val="00F13A1F"/>
    <w:rsid w:val="00F14B7F"/>
    <w:rsid w:val="00F1504D"/>
    <w:rsid w:val="00F2493C"/>
    <w:rsid w:val="00F3203C"/>
    <w:rsid w:val="00F34836"/>
    <w:rsid w:val="00F35A0C"/>
    <w:rsid w:val="00F36D6C"/>
    <w:rsid w:val="00F373AE"/>
    <w:rsid w:val="00F42ED1"/>
    <w:rsid w:val="00F44A27"/>
    <w:rsid w:val="00F44CC6"/>
    <w:rsid w:val="00F4591E"/>
    <w:rsid w:val="00F4606E"/>
    <w:rsid w:val="00F534A0"/>
    <w:rsid w:val="00F5351F"/>
    <w:rsid w:val="00F564C6"/>
    <w:rsid w:val="00F579D6"/>
    <w:rsid w:val="00F665EF"/>
    <w:rsid w:val="00F70AD4"/>
    <w:rsid w:val="00F70CB3"/>
    <w:rsid w:val="00F7296F"/>
    <w:rsid w:val="00F72CBC"/>
    <w:rsid w:val="00F821EA"/>
    <w:rsid w:val="00F83067"/>
    <w:rsid w:val="00F875BD"/>
    <w:rsid w:val="00F90F14"/>
    <w:rsid w:val="00F92ABA"/>
    <w:rsid w:val="00F94A6A"/>
    <w:rsid w:val="00F94BF7"/>
    <w:rsid w:val="00F950C8"/>
    <w:rsid w:val="00FA0CF6"/>
    <w:rsid w:val="00FA0E5A"/>
    <w:rsid w:val="00FA1770"/>
    <w:rsid w:val="00FA420C"/>
    <w:rsid w:val="00FA483E"/>
    <w:rsid w:val="00FA4902"/>
    <w:rsid w:val="00FB09B3"/>
    <w:rsid w:val="00FB0A82"/>
    <w:rsid w:val="00FB22AB"/>
    <w:rsid w:val="00FB2D6E"/>
    <w:rsid w:val="00FB2DAB"/>
    <w:rsid w:val="00FB3023"/>
    <w:rsid w:val="00FB311A"/>
    <w:rsid w:val="00FB3433"/>
    <w:rsid w:val="00FB6427"/>
    <w:rsid w:val="00FC0082"/>
    <w:rsid w:val="00FC0F4C"/>
    <w:rsid w:val="00FC5389"/>
    <w:rsid w:val="00FD0115"/>
    <w:rsid w:val="00FD0C4B"/>
    <w:rsid w:val="00FE092D"/>
    <w:rsid w:val="00FE6F22"/>
    <w:rsid w:val="02436F63"/>
    <w:rsid w:val="05C263D6"/>
    <w:rsid w:val="07F95559"/>
    <w:rsid w:val="082F2D28"/>
    <w:rsid w:val="091837BC"/>
    <w:rsid w:val="0A0A2FE0"/>
    <w:rsid w:val="0AA23C86"/>
    <w:rsid w:val="0C063DA0"/>
    <w:rsid w:val="10AC5A06"/>
    <w:rsid w:val="11032FA4"/>
    <w:rsid w:val="115D0906"/>
    <w:rsid w:val="20322F5E"/>
    <w:rsid w:val="251F3DB5"/>
    <w:rsid w:val="255F4098"/>
    <w:rsid w:val="35D208A2"/>
    <w:rsid w:val="35E77CEE"/>
    <w:rsid w:val="3CBE0F59"/>
    <w:rsid w:val="40354679"/>
    <w:rsid w:val="43F751F0"/>
    <w:rsid w:val="4DFB65D5"/>
    <w:rsid w:val="58852E3A"/>
    <w:rsid w:val="5F557AF4"/>
    <w:rsid w:val="619A0388"/>
    <w:rsid w:val="6A2A361C"/>
    <w:rsid w:val="6BCE4EB6"/>
    <w:rsid w:val="6D920165"/>
    <w:rsid w:val="6DE44E65"/>
    <w:rsid w:val="71A32941"/>
    <w:rsid w:val="77562203"/>
    <w:rsid w:val="784529A4"/>
    <w:rsid w:val="7AFB303D"/>
    <w:rsid w:val="7C2D79D7"/>
    <w:rsid w:val="7F96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A3C59B"/>
  <w15:docId w15:val="{69C7EE8F-7F51-4A3F-8450-204B735A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table" w:styleId="ae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character" w:styleId="af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b">
    <w:name w:val="页眉 字符"/>
    <w:basedOn w:val="a0"/>
    <w:link w:val="aa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9">
    <w:name w:val="页脚 字符"/>
    <w:basedOn w:val="a0"/>
    <w:link w:val="a8"/>
    <w:uiPriority w:val="99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批注文字 字符"/>
    <w:basedOn w:val="a0"/>
    <w:link w:val="a3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d">
    <w:name w:val="批注主题 字符"/>
    <w:basedOn w:val="a4"/>
    <w:link w:val="ac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a7">
    <w:name w:val="批注框文本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paragraph">
    <w:name w:val="paragraph"/>
    <w:basedOn w:val="a"/>
    <w:qFormat/>
    <w:pPr>
      <w:widowControl/>
      <w:autoSpaceDE/>
      <w:autoSpaceDN/>
      <w:spacing w:before="100" w:beforeAutospacing="1" w:after="100" w:afterAutospacing="1"/>
    </w:pPr>
    <w:rPr>
      <w:rFonts w:ascii="等线" w:eastAsia="等线" w:hAnsi="等线" w:cs="Times New Roman"/>
      <w:sz w:val="24"/>
      <w:szCs w:val="24"/>
      <w:lang w:val="en-US" w:bidi="ar-SA"/>
    </w:rPr>
  </w:style>
  <w:style w:type="paragraph" w:customStyle="1" w:styleId="10">
    <w:name w:val="修订1"/>
    <w:uiPriority w:val="99"/>
    <w:qFormat/>
    <w:rPr>
      <w:rFonts w:ascii="仿宋" w:eastAsia="仿宋" w:hAnsi="仿宋" w:cs="仿宋"/>
      <w:sz w:val="22"/>
      <w:szCs w:val="22"/>
      <w:lang w:val="zh-CN" w:bidi="zh-CN"/>
    </w:rPr>
  </w:style>
  <w:style w:type="table" w:customStyle="1" w:styleId="11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semiHidden/>
    <w:qFormat/>
    <w:rPr>
      <w:rFonts w:ascii="仿宋" w:eastAsia="仿宋" w:hAnsi="仿宋" w:cs="仿宋"/>
      <w:b/>
      <w:bCs/>
      <w:sz w:val="32"/>
      <w:szCs w:val="32"/>
      <w:lang w:val="zh-CN" w:bidi="zh-CN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461</Words>
  <Characters>2633</Characters>
  <Application>Microsoft Office Word</Application>
  <DocSecurity>0</DocSecurity>
  <Lines>21</Lines>
  <Paragraphs>6</Paragraphs>
  <ScaleCrop>false</ScaleCrop>
  <Company>P R C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"李甜甜" &lt;ttli@macmicst.com&gt;</dc:creator>
  <cp:lastModifiedBy>李甜甜</cp:lastModifiedBy>
  <cp:revision>5</cp:revision>
  <cp:lastPrinted>2026-07-14T10:47:00Z</cp:lastPrinted>
  <dcterms:created xsi:type="dcterms:W3CDTF">2026-07-14T10:48:00Z</dcterms:created>
  <dcterms:modified xsi:type="dcterms:W3CDTF">2026-07-14T11:01:00Z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34C9329E2F8742C8AB576CA0793FCD3F_13</vt:lpwstr>
  </property>
  <property fmtid="{D5CDD505-2E9C-101B-9397-08002B2CF9AE}" pid="4" name="KSOTemplateDocerSaveRecord">
    <vt:lpwstr>eyJoZGlkIjoiNjA1MmUxOTIzMmQyMTU4NDY2NmYzYjY1YTE3MzRkODQiLCJ1c2VySWQiOiIxMTMyMjA3MTgxIn0=</vt:lpwstr>
  </property>
</Properties>
</file>