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75440C"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证券代码：688028                                     证券简称：沃尔德</w:t>
      </w:r>
    </w:p>
    <w:p w14:paraId="7463E7B8" w14:textId="77777777" w:rsidR="0075440C"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564"/>
      </w:tblGrid>
      <w:tr w:rsidR="0075440C" w14:paraId="0FBD3FE6" w14:textId="77777777">
        <w:trPr>
          <w:trHeight w:val="1229"/>
          <w:jc w:val="center"/>
        </w:trPr>
        <w:tc>
          <w:tcPr>
            <w:tcW w:w="1769" w:type="dxa"/>
            <w:vAlign w:val="center"/>
          </w:tcPr>
          <w:p w14:paraId="37BD7A86" w14:textId="77777777" w:rsidR="0075440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564" w:type="dxa"/>
          </w:tcPr>
          <w:p w14:paraId="7B124A1B"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 xml:space="preserve">☑特定对象调研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分析师会议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媒体采访</w:t>
            </w:r>
          </w:p>
          <w:p w14:paraId="07B1EF70"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业绩说明会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新闻发布会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路演活动</w:t>
            </w:r>
          </w:p>
          <w:p w14:paraId="503B5874" w14:textId="77777777" w:rsidR="0075440C"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现场参观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其他（券商组织的策略会）</w:t>
            </w:r>
          </w:p>
        </w:tc>
      </w:tr>
      <w:tr w:rsidR="0075440C" w14:paraId="14EABDD4" w14:textId="77777777">
        <w:trPr>
          <w:trHeight w:val="797"/>
          <w:jc w:val="center"/>
        </w:trPr>
        <w:tc>
          <w:tcPr>
            <w:tcW w:w="1769" w:type="dxa"/>
            <w:vAlign w:val="center"/>
          </w:tcPr>
          <w:p w14:paraId="6A49014A" w14:textId="77777777" w:rsidR="0075440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564" w:type="dxa"/>
            <w:vAlign w:val="center"/>
          </w:tcPr>
          <w:p w14:paraId="664F7E99" w14:textId="2C440770"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中泰证券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平安基金</w:t>
            </w:r>
          </w:p>
          <w:p w14:paraId="50A850C8" w14:textId="3EE45244"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水璞基金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嘉实基金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工银安盛</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银河基金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汇添富</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诺安基金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泉果基金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人保资产</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博时基金</w:t>
            </w:r>
          </w:p>
          <w:p w14:paraId="1419E45C" w14:textId="5834C422"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景顺长城</w:t>
            </w:r>
          </w:p>
          <w:p w14:paraId="2C5AC363" w14:textId="41F35C68"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中信建投</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GBA</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Harmolands</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BOC</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Arrowpoint</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OP</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Cephei</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东方马拉松投资</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润晖投资</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Pickers</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Allianz Global HK</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国泰基金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浩成资产</w:t>
            </w:r>
          </w:p>
          <w:p w14:paraId="33B3324D" w14:textId="4CC6E79A"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中信证券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银华基金</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华泰机械</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天风证券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东吴证券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中信建投</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泽瑛</w:t>
            </w:r>
            <w:r>
              <w:rPr>
                <w:rFonts w:asciiTheme="minorEastAsia" w:eastAsiaTheme="minorEastAsia" w:hAnsiTheme="minorEastAsia" w:cstheme="minorEastAsia" w:hint="eastAsia"/>
                <w:sz w:val="24"/>
              </w:rPr>
              <w:t>私募</w:t>
            </w:r>
          </w:p>
          <w:p w14:paraId="63887F41" w14:textId="05AFCD66" w:rsidR="0075440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浙商证券</w:t>
            </w:r>
          </w:p>
          <w:p w14:paraId="55EA5A3C" w14:textId="0D3491D5" w:rsidR="0075440C" w:rsidRDefault="00000000" w:rsidP="009453A9">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平安证券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国金证券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华福证券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国海证券</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隆象资本</w:t>
            </w:r>
            <w:r w:rsidR="00522B3A">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宝盈基金</w:t>
            </w:r>
          </w:p>
          <w:p w14:paraId="10D9F723" w14:textId="77777777" w:rsidR="0075440C" w:rsidRDefault="00000000">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75440C" w14:paraId="25EC4431" w14:textId="77777777">
        <w:trPr>
          <w:trHeight w:val="598"/>
          <w:jc w:val="center"/>
        </w:trPr>
        <w:tc>
          <w:tcPr>
            <w:tcW w:w="1769" w:type="dxa"/>
            <w:vAlign w:val="center"/>
          </w:tcPr>
          <w:p w14:paraId="0C8125C4" w14:textId="77777777" w:rsidR="0075440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时间及地点</w:t>
            </w:r>
          </w:p>
        </w:tc>
        <w:tc>
          <w:tcPr>
            <w:tcW w:w="8564" w:type="dxa"/>
            <w:vAlign w:val="center"/>
          </w:tcPr>
          <w:p w14:paraId="1952D1BB"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7月13日 12:00-13:00（上海）、13：30-14：30（上海）、14:30-15:30（上海）</w:t>
            </w:r>
          </w:p>
          <w:p w14:paraId="685EC094"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7月14日10：00-11：00（腾讯会议）、14：00-15：00（嘉兴沃尔德）</w:t>
            </w:r>
          </w:p>
          <w:p w14:paraId="27536727"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7月15日12:00-14:00（嘉兴沃尔德）</w:t>
            </w:r>
          </w:p>
          <w:p w14:paraId="33BF29C6" w14:textId="59982731"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7月16日 14：00-15：00（嘉兴沃尔德）</w:t>
            </w:r>
          </w:p>
        </w:tc>
      </w:tr>
      <w:tr w:rsidR="0075440C" w14:paraId="1D82CB2A" w14:textId="77777777">
        <w:trPr>
          <w:trHeight w:val="798"/>
          <w:jc w:val="center"/>
        </w:trPr>
        <w:tc>
          <w:tcPr>
            <w:tcW w:w="1769" w:type="dxa"/>
            <w:vAlign w:val="center"/>
          </w:tcPr>
          <w:p w14:paraId="7400E03F" w14:textId="77777777" w:rsidR="0075440C"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564" w:type="dxa"/>
            <w:vAlign w:val="center"/>
          </w:tcPr>
          <w:p w14:paraId="60A7B690" w14:textId="77777777" w:rsidR="0075440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董事长、总经理：陈继锋</w:t>
            </w:r>
          </w:p>
          <w:p w14:paraId="5C2463DF" w14:textId="77777777" w:rsidR="0075440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14C32583" w14:textId="77777777" w:rsidR="0075440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75440C" w14:paraId="703F602D" w14:textId="77777777">
        <w:trPr>
          <w:trHeight w:val="552"/>
          <w:jc w:val="center"/>
        </w:trPr>
        <w:tc>
          <w:tcPr>
            <w:tcW w:w="1769" w:type="dxa"/>
            <w:vAlign w:val="center"/>
          </w:tcPr>
          <w:p w14:paraId="3DB8C30E" w14:textId="77777777" w:rsidR="0075440C"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投资者关系活动主要内容介绍</w:t>
            </w:r>
          </w:p>
        </w:tc>
        <w:tc>
          <w:tcPr>
            <w:tcW w:w="8564" w:type="dxa"/>
            <w:vAlign w:val="center"/>
          </w:tcPr>
          <w:p w14:paraId="0B7FA919" w14:textId="77777777" w:rsidR="0075440C" w:rsidRDefault="00000000">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t>风险提示：</w:t>
            </w:r>
          </w:p>
          <w:p w14:paraId="3B86EB90" w14:textId="77777777" w:rsidR="0075440C"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4207D817" w14:textId="77777777" w:rsidR="0075440C"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lastRenderedPageBreak/>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3FB39574" w14:textId="77777777" w:rsidR="0075440C"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Q:请介绍公司的发展战略和发展方向？</w:t>
            </w:r>
          </w:p>
          <w:p w14:paraId="6779497F"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公司依托长期积累的金刚石材料制备和精密加工能力，提出“三曲线”战略，形成“基础稳固—增长加速—前沿布局”的发展路径：</w:t>
            </w:r>
          </w:p>
          <w:p w14:paraId="33057C7B"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第一曲线（当前基石、稳健增长）：以超硬刀具为核心，适度拓展硬质合金刀具和陶瓷刀具，持续巩固公司高端刀具产品的应用版图及在高端制造领域的竞争力，跻身全球高端刀具第一阵营。</w:t>
            </w:r>
          </w:p>
          <w:p w14:paraId="7485515F"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第二曲线（新的核心、快速增长）：重点发展壮大金刚石微钻、钻石声学振膜等</w:t>
            </w:r>
            <w:r>
              <w:rPr>
                <w:rFonts w:asciiTheme="minorEastAsia" w:eastAsiaTheme="minorEastAsia" w:hAnsiTheme="minorEastAsia" w:cstheme="minorEastAsia"/>
                <w:sz w:val="24"/>
                <w:shd w:val="clear" w:color="auto" w:fill="FFFFFF"/>
              </w:rPr>
              <w:t>已经产业化落地的</w:t>
            </w:r>
            <w:r>
              <w:rPr>
                <w:rFonts w:asciiTheme="minorEastAsia" w:eastAsiaTheme="minorEastAsia" w:hAnsiTheme="minorEastAsia" w:cstheme="minorEastAsia" w:hint="eastAsia"/>
                <w:sz w:val="24"/>
                <w:shd w:val="clear" w:color="auto" w:fill="FFFFFF"/>
              </w:rPr>
              <w:t>高潜力业务，打造具备规模化能力与技术壁垒的新增长引擎。</w:t>
            </w:r>
          </w:p>
          <w:p w14:paraId="398FAFC9"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第三曲线（前沿布局、加速推进）：围绕热管理、光学等方向推进金刚石功能材料、金刚石功能部件的应用，形成面向未来超大市场的技术储备力量与随时迎接巨大市场需求的战略弹性。</w:t>
            </w:r>
          </w:p>
          <w:p w14:paraId="338CE499"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通过三曲线战略结构，公司将形成“基础支撑、增长驱动、前沿储备”协同演进的多层次产品体系。</w:t>
            </w:r>
          </w:p>
          <w:p w14:paraId="41F9CFF5" w14:textId="77777777" w:rsidR="0075440C"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Q:公司金刚石功能材料业务在散热方面的研发及应用进展情况？</w:t>
            </w:r>
          </w:p>
          <w:p w14:paraId="27ABCF89"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根据公司的发展战略和经营计划，将金刚石散热确立为中长期的战略级重大研发方向，争取与部分下游领先企业达成业务合作，推进金刚石散热从实验室研发走向工程化验证，从技术合作走向订单落地，为公司长远发展积蓄势能、抢占先机。</w:t>
            </w:r>
          </w:p>
          <w:p w14:paraId="054572F8"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公司围绕硅/碳化硅/硅基PCD基金刚石衬底、多晶/单晶金刚石衬底、金刚石铜/铝等复合材料等进行产品研发，专注GPU、CPU、高功率器件、射频器件、激光器等领域的应用研究及产业化工作。</w:t>
            </w:r>
          </w:p>
          <w:p w14:paraId="54585069"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（1）硅/碳化硅/硅基PCD基金刚石衬底方面</w:t>
            </w:r>
          </w:p>
          <w:p w14:paraId="5B11AE73"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面向半导体晶圆应用的复合衬底解决方案，通过CVD技术在硅、碳化硅或硅基PCD晶圆表面沉积金刚石层，兼具硅、碳化硅或硅基PCD的半导体兼容性与金刚石材料的高热导性。</w:t>
            </w:r>
          </w:p>
          <w:p w14:paraId="505E579B"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lastRenderedPageBreak/>
              <w:t>公司依靠自主研发的大腔室热丝CVD设备，成功研发出高平整度的硅、碳化硅或硅基PCD基金刚石衬底，最大尺寸320mm*320mm，兼容直径50mm-300mm的主流晶圆尺寸；金刚石膜厚可调，总厚度偏差（TTV）小于20μm。目前已向中国台湾等地的客户交付部分产品，并积极配合客户要求进行产品的开发工作，整体进展在快速推进中。</w:t>
            </w:r>
          </w:p>
          <w:p w14:paraId="4E53A961"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公司依靠自主研发及合作开发的MPCVD设备，已能成功制备直径100mm以内的硅基、碳化硅基和硅基PCD基的复合CVD金刚石衬底，并在精密加工后向部分客户交付验证，已经取得较好的验证结果。</w:t>
            </w:r>
          </w:p>
          <w:p w14:paraId="7A95C06E"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（2）多晶/单晶金刚石衬底</w:t>
            </w:r>
          </w:p>
          <w:p w14:paraId="5E044621"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通过微波、热丝、直流等CVD技术制备单晶/多晶金刚石热沉片，凭借高热导率与电绝缘特性，可高效降低器件热点温度并导出热量。</w:t>
            </w:r>
          </w:p>
          <w:p w14:paraId="650337BA"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公司开发出适用于直接键合的超平整金刚石衬底，多晶最大直径300mm，单晶最大尺寸60*60mm；总厚度偏差（TTV）小于2μm；粗糙度（Ra）：多晶小于1nm、单晶小于0.5nm。</w:t>
            </w:r>
          </w:p>
          <w:p w14:paraId="477DCF4F"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目前公司主要围绕芯片近结散热方向，向手机芯片、GPU、CPU等海内外知名客户提供产品并进行验证，在部分验证节点已达到预期效果。</w:t>
            </w:r>
          </w:p>
          <w:p w14:paraId="4086E364"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（3）金刚石铜/铝复合材料</w:t>
            </w:r>
          </w:p>
          <w:p w14:paraId="11CE3711"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金刚石与铜、铝复合而成高性能热管理材料，兼具金刚石高热导率与金属易连接或轻量化特征，为高功率、轻量化场景提供高性价比的散热解决方案，具备以下特点：</w:t>
            </w:r>
          </w:p>
          <w:p w14:paraId="2F234272"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轻量化优势：密度低；热膨胀系数：匹配半导体器件、减少热应力导致失效风险；良好加工性：适配复杂结构设计；高性价比：经济适配更大批量场景。</w:t>
            </w:r>
          </w:p>
          <w:p w14:paraId="76B8DCE3"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目前公司主要围绕冷板散热，公司已开发出金刚石铜产品交付给下游冷板客户进行验证。</w:t>
            </w:r>
          </w:p>
          <w:p w14:paraId="2CFEE9A0"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截至目前，虽然公司金刚石散热相关业务在技术研发方面已取得阶段性较好进展，已实现小部分营业收入，但该业务目前占公司总体营业收入比例较小，最终产品能否在客户验证成功具有一定的不确定性，距离规模化收入尚有较大差距，预计对2026年度营业收入贡献有限。敬请广大投资者客观认识该业务的产业化进程，注意投资风险。2026年下半年，公司依据对客户推进进度的预判，已</w:t>
            </w:r>
            <w:r>
              <w:rPr>
                <w:rFonts w:asciiTheme="minorEastAsia" w:eastAsiaTheme="minorEastAsia" w:hAnsiTheme="minorEastAsia" w:cstheme="minorEastAsia" w:hint="eastAsia"/>
                <w:sz w:val="24"/>
                <w:shd w:val="clear" w:color="auto" w:fill="FFFFFF"/>
              </w:rPr>
              <w:lastRenderedPageBreak/>
              <w:t>启动产能扩充工作，为后续订单落地做好前瞻性准备。</w:t>
            </w:r>
          </w:p>
          <w:p w14:paraId="4A556E06" w14:textId="77777777" w:rsidR="0075440C"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Q:公司金刚石功能材料业务在声学方面的研发及应用进展情况？</w:t>
            </w:r>
          </w:p>
          <w:p w14:paraId="4A6AC049"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具备高刚度、高声学传播速率、轻质、高声学截止频率等优势，成为高端声学振膜材料之一，公司通过CVD（化学气相沉积）制备技术，成功研发用于高端汽车音响、HiFi音响的CVD钻石声学振膜产品，并建立从微波生长、激光切割、产品检验等环节的标准化作业流程，各环节均配备严格的生产管理规范，保障了工艺可靠性和产品合格率。</w:t>
            </w:r>
          </w:p>
          <w:p w14:paraId="7C5F7DC4"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2026年4月</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伴随国内自主品牌量产新能源乘用车首次搭载了CVD钻石声学振膜产品，公司率先实现了车规级CVD钻石声学振膜产业化落地</w:t>
            </w:r>
            <w:r>
              <w:rPr>
                <w:rFonts w:asciiTheme="minorEastAsia" w:eastAsiaTheme="minorEastAsia" w:hAnsiTheme="minorEastAsia" w:cstheme="minorEastAsia" w:hint="eastAsia"/>
                <w:sz w:val="24"/>
                <w:shd w:val="clear" w:color="auto" w:fill="FFFFFF"/>
              </w:rPr>
              <w:t>，市场反馈较好</w:t>
            </w:r>
            <w:r>
              <w:rPr>
                <w:rFonts w:asciiTheme="minorEastAsia" w:eastAsiaTheme="minorEastAsia" w:hAnsiTheme="minorEastAsia" w:cstheme="minorEastAsia"/>
                <w:sz w:val="24"/>
                <w:shd w:val="clear" w:color="auto" w:fill="FFFFFF"/>
              </w:rPr>
              <w:t>。与此同时，产品也陆续应用于国内知名品牌HiFi音响旗舰系列及高端HiFi耳机等多个场景。</w:t>
            </w:r>
            <w:r>
              <w:rPr>
                <w:rFonts w:asciiTheme="minorEastAsia" w:eastAsiaTheme="minorEastAsia" w:hAnsiTheme="minorEastAsia" w:cstheme="minorEastAsia" w:hint="eastAsia"/>
                <w:sz w:val="24"/>
                <w:shd w:val="clear" w:color="auto" w:fill="FFFFFF"/>
              </w:rPr>
              <w:t>为此，公司依托“金刚石功能材料产业化项目（一期）”，加快项目建设工作，并科学制定产能提升计划，以便满足客户的需求，抢占更多市场份额，保持国内行业头部地位。</w:t>
            </w:r>
          </w:p>
          <w:p w14:paraId="7668D2D1" w14:textId="77777777" w:rsidR="0075440C"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Q:请介绍下金刚石微钻/钻针产品在半导体领域和PCB领域的最新应用进展情况？</w:t>
            </w:r>
          </w:p>
          <w:p w14:paraId="2E6C9DA1"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微钻在半导体制造领域的硬脆材料微孔加工方面，主要面向中国及韩国市场，其在加工精度、孔壁光洁度、孔径一致性、加工效率等方面，已实现国内领先，并与日本佑能相关产品进行同台竞技；随着下游半导体领域景气度提升，该产品订单较为旺盛；未来随着全球半导体产业的投入力度加大，金刚石微钻的市场空间将逐步扩大，公司将抢占更多的市场份额。</w:t>
            </w:r>
          </w:p>
          <w:p w14:paraId="17E7ED27"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公司金刚石微钻（俗称钻针）用于高端PCB微孔加工，是公司</w:t>
            </w:r>
            <w:r>
              <w:rPr>
                <w:rFonts w:asciiTheme="minorEastAsia" w:eastAsiaTheme="minorEastAsia" w:hAnsiTheme="minorEastAsia" w:cstheme="minorEastAsia"/>
                <w:sz w:val="24"/>
                <w:shd w:val="clear" w:color="auto" w:fill="FFFFFF"/>
              </w:rPr>
              <w:t>重要的</w:t>
            </w:r>
            <w:r>
              <w:rPr>
                <w:rFonts w:asciiTheme="minorEastAsia" w:eastAsiaTheme="minorEastAsia" w:hAnsiTheme="minorEastAsia" w:cstheme="minorEastAsia" w:hint="eastAsia"/>
                <w:sz w:val="24"/>
                <w:shd w:val="clear" w:color="auto" w:fill="FFFFFF"/>
              </w:rPr>
              <w:t>下游</w:t>
            </w:r>
            <w:r>
              <w:rPr>
                <w:rFonts w:asciiTheme="minorEastAsia" w:eastAsiaTheme="minorEastAsia" w:hAnsiTheme="minorEastAsia" w:cstheme="minorEastAsia"/>
                <w:sz w:val="24"/>
                <w:shd w:val="clear" w:color="auto" w:fill="FFFFFF"/>
              </w:rPr>
              <w:t>应用方向之一</w:t>
            </w:r>
            <w:r>
              <w:rPr>
                <w:rFonts w:asciiTheme="minorEastAsia" w:eastAsiaTheme="minorEastAsia" w:hAnsiTheme="minorEastAsia" w:cstheme="minorEastAsia" w:hint="eastAsia"/>
                <w:sz w:val="24"/>
                <w:shd w:val="clear" w:color="auto" w:fill="FFFFFF"/>
              </w:rPr>
              <w:t>，目前已</w:t>
            </w:r>
            <w:r>
              <w:rPr>
                <w:rFonts w:asciiTheme="minorEastAsia" w:eastAsiaTheme="minorEastAsia" w:hAnsiTheme="minorEastAsia" w:cstheme="minorEastAsia"/>
                <w:sz w:val="24"/>
                <w:shd w:val="clear" w:color="auto" w:fill="FFFFFF"/>
              </w:rPr>
              <w:t>与多家PCB厂商进行持续优化及验证工作</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已经取得很多突破性进展，但尚未完全定型</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后续将面临工艺匹配、成本控制、规模化稳定性等多重验证，请投资者务必注意投资风险。</w:t>
            </w:r>
          </w:p>
          <w:p w14:paraId="3781A578"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w:t>
            </w:r>
            <w:r>
              <w:rPr>
                <w:rFonts w:asciiTheme="minorEastAsia" w:eastAsiaTheme="minorEastAsia" w:hAnsiTheme="minorEastAsia" w:cstheme="minorEastAsia"/>
                <w:sz w:val="24"/>
                <w:shd w:val="clear" w:color="auto" w:fill="FFFFFF"/>
              </w:rPr>
              <w:t>金刚石微钻/钻针产品依托“金刚石微钻产业化项目（一期）”，</w:t>
            </w:r>
            <w:r>
              <w:rPr>
                <w:rFonts w:asciiTheme="minorEastAsia" w:eastAsiaTheme="minorEastAsia" w:hAnsiTheme="minorEastAsia" w:cstheme="minorEastAsia" w:hint="eastAsia"/>
                <w:sz w:val="24"/>
                <w:shd w:val="clear" w:color="auto" w:fill="FFFFFF"/>
              </w:rPr>
              <w:t>正在</w:t>
            </w:r>
            <w:r>
              <w:rPr>
                <w:rFonts w:asciiTheme="minorEastAsia" w:eastAsiaTheme="minorEastAsia" w:hAnsiTheme="minorEastAsia" w:cstheme="minorEastAsia"/>
                <w:sz w:val="24"/>
                <w:shd w:val="clear" w:color="auto" w:fill="FFFFFF"/>
              </w:rPr>
              <w:t>加快项目建设工作，</w:t>
            </w:r>
            <w:r>
              <w:rPr>
                <w:rFonts w:asciiTheme="minorEastAsia" w:eastAsiaTheme="minorEastAsia" w:hAnsiTheme="minorEastAsia" w:cstheme="minorEastAsia" w:hint="eastAsia"/>
                <w:sz w:val="24"/>
                <w:shd w:val="clear" w:color="auto" w:fill="FFFFFF"/>
              </w:rPr>
              <w:t>以实现产能的快速落地。</w:t>
            </w:r>
          </w:p>
          <w:p w14:paraId="03B5BE32" w14:textId="77777777" w:rsidR="0075440C"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b/>
                <w:bCs/>
                <w:sz w:val="24"/>
                <w:shd w:val="clear" w:color="auto" w:fill="FFFFFF"/>
              </w:rPr>
              <w:t>Q:请介绍</w:t>
            </w:r>
            <w:r>
              <w:rPr>
                <w:rFonts w:asciiTheme="minorEastAsia" w:eastAsiaTheme="minorEastAsia" w:hAnsiTheme="minorEastAsia" w:cstheme="minorEastAsia" w:hint="eastAsia"/>
                <w:b/>
                <w:bCs/>
                <w:sz w:val="24"/>
                <w:shd w:val="clear" w:color="auto" w:fill="FFFFFF"/>
              </w:rPr>
              <w:t>钻石刀轮产品的应用情况？</w:t>
            </w:r>
          </w:p>
          <w:p w14:paraId="4B33C526" w14:textId="77777777" w:rsidR="0075440C"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公司钻石刀轮加工精度达到纳米级水平，产品厚度的公差在1微米以内，齿深或齿高的公差在±100纳米以内，在1-2微米的范围内还会有形状、表面光洁</w:t>
            </w:r>
            <w:r>
              <w:rPr>
                <w:rFonts w:asciiTheme="minorEastAsia" w:eastAsiaTheme="minorEastAsia" w:hAnsiTheme="minorEastAsia" w:cstheme="minorEastAsia" w:hint="eastAsia"/>
                <w:sz w:val="24"/>
                <w:shd w:val="clear" w:color="auto" w:fill="FFFFFF"/>
              </w:rPr>
              <w:lastRenderedPageBreak/>
              <w:t>度等更精细的极致要求；主要用于高端LCD显示面板、基板玻璃、触摸屏、盖板玻璃、AMOLED面板等互联网和物联网智能终端部件的切割。产品的终端用户包括韩国LG、京东方、天马微电子、华星光电、蓝思科技、群创光电、彩虹股份等知名制造商。</w:t>
            </w:r>
            <w:bookmarkEnd w:id="0"/>
          </w:p>
        </w:tc>
      </w:tr>
      <w:tr w:rsidR="0075440C" w14:paraId="2019380A" w14:textId="77777777">
        <w:trPr>
          <w:trHeight w:val="240"/>
          <w:jc w:val="center"/>
        </w:trPr>
        <w:tc>
          <w:tcPr>
            <w:tcW w:w="1769" w:type="dxa"/>
            <w:vAlign w:val="center"/>
          </w:tcPr>
          <w:p w14:paraId="4A598D04" w14:textId="77777777" w:rsidR="0075440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564" w:type="dxa"/>
            <w:vAlign w:val="center"/>
          </w:tcPr>
          <w:p w14:paraId="6883B73B"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75440C" w14:paraId="6CC0F8CD" w14:textId="77777777">
        <w:trPr>
          <w:trHeight w:val="332"/>
          <w:jc w:val="center"/>
        </w:trPr>
        <w:tc>
          <w:tcPr>
            <w:tcW w:w="1769" w:type="dxa"/>
            <w:vAlign w:val="center"/>
          </w:tcPr>
          <w:p w14:paraId="028796CD" w14:textId="77777777" w:rsidR="0075440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564" w:type="dxa"/>
            <w:vAlign w:val="center"/>
          </w:tcPr>
          <w:p w14:paraId="26B0EEAC" w14:textId="77777777" w:rsidR="0075440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2026年7月20日</w:t>
            </w:r>
          </w:p>
        </w:tc>
      </w:tr>
    </w:tbl>
    <w:p w14:paraId="4215C9C8" w14:textId="77777777" w:rsidR="0075440C" w:rsidRDefault="0075440C"/>
    <w:sectPr w:rsidR="0075440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1"/>
    <w:family w:val="modern"/>
    <w:pitch w:val="default"/>
    <w:sig w:usb0="E0000AFF" w:usb1="40007843" w:usb2="00000001" w:usb3="00000000" w:csb0="400001BF" w:csb1="DFF70000"/>
  </w:font>
  <w:font w:name="CIDFont+F10">
    <w:altName w:val="苹方-简"/>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EE"/>
    <w:rsid w:val="00172E00"/>
    <w:rsid w:val="00172FAF"/>
    <w:rsid w:val="00174613"/>
    <w:rsid w:val="00177F08"/>
    <w:rsid w:val="0018074F"/>
    <w:rsid w:val="00183A21"/>
    <w:rsid w:val="00185A18"/>
    <w:rsid w:val="00186354"/>
    <w:rsid w:val="00186E7A"/>
    <w:rsid w:val="00190C68"/>
    <w:rsid w:val="001945B9"/>
    <w:rsid w:val="00194708"/>
    <w:rsid w:val="00194F03"/>
    <w:rsid w:val="00195EBA"/>
    <w:rsid w:val="001965D7"/>
    <w:rsid w:val="00197D71"/>
    <w:rsid w:val="001A040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4D4A"/>
    <w:rsid w:val="00246D7D"/>
    <w:rsid w:val="002470F8"/>
    <w:rsid w:val="00247B5C"/>
    <w:rsid w:val="00253282"/>
    <w:rsid w:val="002544A2"/>
    <w:rsid w:val="0025491B"/>
    <w:rsid w:val="002566F5"/>
    <w:rsid w:val="00256C59"/>
    <w:rsid w:val="00262841"/>
    <w:rsid w:val="002651BB"/>
    <w:rsid w:val="00267B48"/>
    <w:rsid w:val="00267CB3"/>
    <w:rsid w:val="00270070"/>
    <w:rsid w:val="00273D92"/>
    <w:rsid w:val="002809D0"/>
    <w:rsid w:val="002819A1"/>
    <w:rsid w:val="00284098"/>
    <w:rsid w:val="00284576"/>
    <w:rsid w:val="002853DC"/>
    <w:rsid w:val="0029235B"/>
    <w:rsid w:val="00292A5B"/>
    <w:rsid w:val="002A02C2"/>
    <w:rsid w:val="002A2349"/>
    <w:rsid w:val="002A4A79"/>
    <w:rsid w:val="002A6CC6"/>
    <w:rsid w:val="002B0225"/>
    <w:rsid w:val="002B588E"/>
    <w:rsid w:val="002B625A"/>
    <w:rsid w:val="002B779D"/>
    <w:rsid w:val="002B780A"/>
    <w:rsid w:val="002C0A67"/>
    <w:rsid w:val="002C0C38"/>
    <w:rsid w:val="002C4A3A"/>
    <w:rsid w:val="002C5F9C"/>
    <w:rsid w:val="002C7335"/>
    <w:rsid w:val="002D0E97"/>
    <w:rsid w:val="002D180A"/>
    <w:rsid w:val="002D1CB4"/>
    <w:rsid w:val="002D5545"/>
    <w:rsid w:val="002E0AE8"/>
    <w:rsid w:val="002E30EC"/>
    <w:rsid w:val="002E5AB9"/>
    <w:rsid w:val="002E62E6"/>
    <w:rsid w:val="002F127C"/>
    <w:rsid w:val="002F4498"/>
    <w:rsid w:val="002F56E4"/>
    <w:rsid w:val="002F6890"/>
    <w:rsid w:val="002F7D38"/>
    <w:rsid w:val="0030057D"/>
    <w:rsid w:val="003018C3"/>
    <w:rsid w:val="00302733"/>
    <w:rsid w:val="00302D53"/>
    <w:rsid w:val="00303726"/>
    <w:rsid w:val="00303C8E"/>
    <w:rsid w:val="00303DB5"/>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DBF"/>
    <w:rsid w:val="00392715"/>
    <w:rsid w:val="00393888"/>
    <w:rsid w:val="003973D6"/>
    <w:rsid w:val="00397C79"/>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C10"/>
    <w:rsid w:val="004078F4"/>
    <w:rsid w:val="00407AB3"/>
    <w:rsid w:val="00410D7B"/>
    <w:rsid w:val="00412082"/>
    <w:rsid w:val="0041219F"/>
    <w:rsid w:val="00413AC2"/>
    <w:rsid w:val="004143B9"/>
    <w:rsid w:val="00415EC7"/>
    <w:rsid w:val="004208EE"/>
    <w:rsid w:val="004226DE"/>
    <w:rsid w:val="00423444"/>
    <w:rsid w:val="00423E49"/>
    <w:rsid w:val="00425690"/>
    <w:rsid w:val="00425758"/>
    <w:rsid w:val="00425AFF"/>
    <w:rsid w:val="00425B7A"/>
    <w:rsid w:val="0042758B"/>
    <w:rsid w:val="00427692"/>
    <w:rsid w:val="004277C3"/>
    <w:rsid w:val="0043288D"/>
    <w:rsid w:val="00432CFD"/>
    <w:rsid w:val="00440D5A"/>
    <w:rsid w:val="00442598"/>
    <w:rsid w:val="0044262F"/>
    <w:rsid w:val="00442BFF"/>
    <w:rsid w:val="00442E30"/>
    <w:rsid w:val="0044310E"/>
    <w:rsid w:val="00445CCA"/>
    <w:rsid w:val="0044612C"/>
    <w:rsid w:val="004504A5"/>
    <w:rsid w:val="00451BE8"/>
    <w:rsid w:val="004525EB"/>
    <w:rsid w:val="00452641"/>
    <w:rsid w:val="00454EFC"/>
    <w:rsid w:val="00455217"/>
    <w:rsid w:val="00455B1B"/>
    <w:rsid w:val="00455B4A"/>
    <w:rsid w:val="00457252"/>
    <w:rsid w:val="00460CE5"/>
    <w:rsid w:val="00461C7A"/>
    <w:rsid w:val="004627EE"/>
    <w:rsid w:val="00463AAA"/>
    <w:rsid w:val="004644CF"/>
    <w:rsid w:val="00467C65"/>
    <w:rsid w:val="00467EC1"/>
    <w:rsid w:val="0047303D"/>
    <w:rsid w:val="00473617"/>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4CE4"/>
    <w:rsid w:val="00515208"/>
    <w:rsid w:val="005166C7"/>
    <w:rsid w:val="00516DAC"/>
    <w:rsid w:val="00517C60"/>
    <w:rsid w:val="00522B3A"/>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CE7"/>
    <w:rsid w:val="0057064B"/>
    <w:rsid w:val="00570F3D"/>
    <w:rsid w:val="00571263"/>
    <w:rsid w:val="00573ADB"/>
    <w:rsid w:val="0057484B"/>
    <w:rsid w:val="005756A9"/>
    <w:rsid w:val="00580A61"/>
    <w:rsid w:val="00580A85"/>
    <w:rsid w:val="0058125C"/>
    <w:rsid w:val="00582A6A"/>
    <w:rsid w:val="005830DA"/>
    <w:rsid w:val="005847DC"/>
    <w:rsid w:val="00585496"/>
    <w:rsid w:val="00587460"/>
    <w:rsid w:val="00587F2A"/>
    <w:rsid w:val="005943F3"/>
    <w:rsid w:val="00597728"/>
    <w:rsid w:val="005A260D"/>
    <w:rsid w:val="005A2E6D"/>
    <w:rsid w:val="005A4721"/>
    <w:rsid w:val="005A63CD"/>
    <w:rsid w:val="005B1194"/>
    <w:rsid w:val="005B2683"/>
    <w:rsid w:val="005B4CD2"/>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1E3"/>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3D03"/>
    <w:rsid w:val="006842EA"/>
    <w:rsid w:val="00684BE8"/>
    <w:rsid w:val="00685378"/>
    <w:rsid w:val="006871A6"/>
    <w:rsid w:val="0069040A"/>
    <w:rsid w:val="00690E5A"/>
    <w:rsid w:val="00692223"/>
    <w:rsid w:val="0069367F"/>
    <w:rsid w:val="00695877"/>
    <w:rsid w:val="00695E7C"/>
    <w:rsid w:val="00696C61"/>
    <w:rsid w:val="0069733A"/>
    <w:rsid w:val="0069764B"/>
    <w:rsid w:val="00697B3D"/>
    <w:rsid w:val="006A0C23"/>
    <w:rsid w:val="006A25D4"/>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5B4B"/>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37AA"/>
    <w:rsid w:val="00713954"/>
    <w:rsid w:val="00714D02"/>
    <w:rsid w:val="00715793"/>
    <w:rsid w:val="007164CF"/>
    <w:rsid w:val="0071715F"/>
    <w:rsid w:val="00721214"/>
    <w:rsid w:val="00721C98"/>
    <w:rsid w:val="007232E4"/>
    <w:rsid w:val="00724DC5"/>
    <w:rsid w:val="0072516E"/>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47672"/>
    <w:rsid w:val="00750645"/>
    <w:rsid w:val="00751C78"/>
    <w:rsid w:val="00752016"/>
    <w:rsid w:val="0075217B"/>
    <w:rsid w:val="00753203"/>
    <w:rsid w:val="0075440C"/>
    <w:rsid w:val="0075536C"/>
    <w:rsid w:val="00761EB2"/>
    <w:rsid w:val="00762D09"/>
    <w:rsid w:val="00762DC9"/>
    <w:rsid w:val="00764018"/>
    <w:rsid w:val="00764A0C"/>
    <w:rsid w:val="00764F5F"/>
    <w:rsid w:val="00765FF7"/>
    <w:rsid w:val="00766B9C"/>
    <w:rsid w:val="00770AC3"/>
    <w:rsid w:val="00772EAA"/>
    <w:rsid w:val="00776E12"/>
    <w:rsid w:val="0077772A"/>
    <w:rsid w:val="00777F08"/>
    <w:rsid w:val="00780DF1"/>
    <w:rsid w:val="0078126D"/>
    <w:rsid w:val="007823D8"/>
    <w:rsid w:val="00783A3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E47"/>
    <w:rsid w:val="007E6262"/>
    <w:rsid w:val="007E6667"/>
    <w:rsid w:val="007E7EFC"/>
    <w:rsid w:val="007F02F6"/>
    <w:rsid w:val="007F1492"/>
    <w:rsid w:val="007F2A6E"/>
    <w:rsid w:val="007F46B5"/>
    <w:rsid w:val="007F4A00"/>
    <w:rsid w:val="007F5018"/>
    <w:rsid w:val="007F6D8D"/>
    <w:rsid w:val="00803613"/>
    <w:rsid w:val="008038B5"/>
    <w:rsid w:val="008043F7"/>
    <w:rsid w:val="008057A8"/>
    <w:rsid w:val="00806141"/>
    <w:rsid w:val="008076C1"/>
    <w:rsid w:val="008105E1"/>
    <w:rsid w:val="00810FCE"/>
    <w:rsid w:val="008111A6"/>
    <w:rsid w:val="0081200C"/>
    <w:rsid w:val="0081259C"/>
    <w:rsid w:val="00812CB7"/>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8BA"/>
    <w:rsid w:val="00844335"/>
    <w:rsid w:val="00845DC5"/>
    <w:rsid w:val="00846449"/>
    <w:rsid w:val="008505E0"/>
    <w:rsid w:val="008528E3"/>
    <w:rsid w:val="0085321A"/>
    <w:rsid w:val="00855F9E"/>
    <w:rsid w:val="00856BF0"/>
    <w:rsid w:val="00856F98"/>
    <w:rsid w:val="008576C9"/>
    <w:rsid w:val="00857AF2"/>
    <w:rsid w:val="0086083F"/>
    <w:rsid w:val="0086220D"/>
    <w:rsid w:val="008625F9"/>
    <w:rsid w:val="0086400A"/>
    <w:rsid w:val="008642D9"/>
    <w:rsid w:val="008666B2"/>
    <w:rsid w:val="008713FF"/>
    <w:rsid w:val="00874303"/>
    <w:rsid w:val="00874DBD"/>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252F"/>
    <w:rsid w:val="00933665"/>
    <w:rsid w:val="00935942"/>
    <w:rsid w:val="00937618"/>
    <w:rsid w:val="009379AA"/>
    <w:rsid w:val="00940936"/>
    <w:rsid w:val="009453A9"/>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F10"/>
    <w:rsid w:val="00A822B2"/>
    <w:rsid w:val="00A827F7"/>
    <w:rsid w:val="00A849B3"/>
    <w:rsid w:val="00A94295"/>
    <w:rsid w:val="00A954F2"/>
    <w:rsid w:val="00A963B2"/>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2562"/>
    <w:rsid w:val="00BD2BE5"/>
    <w:rsid w:val="00BD53FE"/>
    <w:rsid w:val="00BD54B4"/>
    <w:rsid w:val="00BE2A77"/>
    <w:rsid w:val="00BE37CF"/>
    <w:rsid w:val="00BE3B5E"/>
    <w:rsid w:val="00BE680D"/>
    <w:rsid w:val="00BE7F99"/>
    <w:rsid w:val="00BF03B7"/>
    <w:rsid w:val="00BF0F08"/>
    <w:rsid w:val="00BF24A4"/>
    <w:rsid w:val="00BF41E5"/>
    <w:rsid w:val="00BF4538"/>
    <w:rsid w:val="00BF4B9D"/>
    <w:rsid w:val="00BF5D7D"/>
    <w:rsid w:val="00BF5DEE"/>
    <w:rsid w:val="00BF72B3"/>
    <w:rsid w:val="00C0091B"/>
    <w:rsid w:val="00C01907"/>
    <w:rsid w:val="00C068B7"/>
    <w:rsid w:val="00C112CE"/>
    <w:rsid w:val="00C1290C"/>
    <w:rsid w:val="00C1678B"/>
    <w:rsid w:val="00C20E2B"/>
    <w:rsid w:val="00C20EAE"/>
    <w:rsid w:val="00C20F7A"/>
    <w:rsid w:val="00C228FF"/>
    <w:rsid w:val="00C2313C"/>
    <w:rsid w:val="00C25168"/>
    <w:rsid w:val="00C25F9C"/>
    <w:rsid w:val="00C30A87"/>
    <w:rsid w:val="00C317F9"/>
    <w:rsid w:val="00C31E95"/>
    <w:rsid w:val="00C344F6"/>
    <w:rsid w:val="00C34BF2"/>
    <w:rsid w:val="00C4107B"/>
    <w:rsid w:val="00C422C5"/>
    <w:rsid w:val="00C429F3"/>
    <w:rsid w:val="00C4307C"/>
    <w:rsid w:val="00C435CF"/>
    <w:rsid w:val="00C4501C"/>
    <w:rsid w:val="00C5064D"/>
    <w:rsid w:val="00C50A82"/>
    <w:rsid w:val="00C50CDB"/>
    <w:rsid w:val="00C513BF"/>
    <w:rsid w:val="00C53020"/>
    <w:rsid w:val="00C553AE"/>
    <w:rsid w:val="00C55E15"/>
    <w:rsid w:val="00C5743D"/>
    <w:rsid w:val="00C61DA7"/>
    <w:rsid w:val="00C62F98"/>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995"/>
    <w:rsid w:val="00C92F06"/>
    <w:rsid w:val="00C9302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21AC"/>
    <w:rsid w:val="00CD22F7"/>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235"/>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913E8"/>
    <w:rsid w:val="00D9328F"/>
    <w:rsid w:val="00D9396C"/>
    <w:rsid w:val="00D93A79"/>
    <w:rsid w:val="00D94DBB"/>
    <w:rsid w:val="00D95A33"/>
    <w:rsid w:val="00D95EE5"/>
    <w:rsid w:val="00D9655C"/>
    <w:rsid w:val="00D96881"/>
    <w:rsid w:val="00D97239"/>
    <w:rsid w:val="00DA20DC"/>
    <w:rsid w:val="00DA2D4B"/>
    <w:rsid w:val="00DA2ED5"/>
    <w:rsid w:val="00DA344A"/>
    <w:rsid w:val="00DA3523"/>
    <w:rsid w:val="00DA6D6D"/>
    <w:rsid w:val="00DA7C38"/>
    <w:rsid w:val="00DA7F7A"/>
    <w:rsid w:val="00DB342A"/>
    <w:rsid w:val="00DB5A92"/>
    <w:rsid w:val="00DB6432"/>
    <w:rsid w:val="00DB6816"/>
    <w:rsid w:val="00DB6D13"/>
    <w:rsid w:val="00DB789F"/>
    <w:rsid w:val="00DC206F"/>
    <w:rsid w:val="00DC2242"/>
    <w:rsid w:val="00DC289E"/>
    <w:rsid w:val="00DC2D6B"/>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3052"/>
    <w:rsid w:val="00DF4378"/>
    <w:rsid w:val="00DF5267"/>
    <w:rsid w:val="00DF52AD"/>
    <w:rsid w:val="00DF78A8"/>
    <w:rsid w:val="00E006EB"/>
    <w:rsid w:val="00E01F23"/>
    <w:rsid w:val="00E02BB7"/>
    <w:rsid w:val="00E04732"/>
    <w:rsid w:val="00E05156"/>
    <w:rsid w:val="00E05457"/>
    <w:rsid w:val="00E066B1"/>
    <w:rsid w:val="00E07234"/>
    <w:rsid w:val="00E10BE5"/>
    <w:rsid w:val="00E153F6"/>
    <w:rsid w:val="00E15A2C"/>
    <w:rsid w:val="00E17545"/>
    <w:rsid w:val="00E20430"/>
    <w:rsid w:val="00E218CE"/>
    <w:rsid w:val="00E21E3A"/>
    <w:rsid w:val="00E223B0"/>
    <w:rsid w:val="00E22E9A"/>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751A"/>
    <w:rsid w:val="00ED01B4"/>
    <w:rsid w:val="00ED19D3"/>
    <w:rsid w:val="00ED1F57"/>
    <w:rsid w:val="00ED39BC"/>
    <w:rsid w:val="00ED58E5"/>
    <w:rsid w:val="00ED68C7"/>
    <w:rsid w:val="00ED6FF6"/>
    <w:rsid w:val="00EE1C84"/>
    <w:rsid w:val="00EE3087"/>
    <w:rsid w:val="00EE3415"/>
    <w:rsid w:val="00EE34D8"/>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28A5"/>
    <w:rsid w:val="00F13D3E"/>
    <w:rsid w:val="00F141F5"/>
    <w:rsid w:val="00F16468"/>
    <w:rsid w:val="00F1714D"/>
    <w:rsid w:val="00F1779F"/>
    <w:rsid w:val="00F20775"/>
    <w:rsid w:val="00F21609"/>
    <w:rsid w:val="00F21C71"/>
    <w:rsid w:val="00F220FF"/>
    <w:rsid w:val="00F230E6"/>
    <w:rsid w:val="00F24C56"/>
    <w:rsid w:val="00F26E1B"/>
    <w:rsid w:val="00F30034"/>
    <w:rsid w:val="00F30089"/>
    <w:rsid w:val="00F31397"/>
    <w:rsid w:val="00F32284"/>
    <w:rsid w:val="00F3373F"/>
    <w:rsid w:val="00F33C4B"/>
    <w:rsid w:val="00F34575"/>
    <w:rsid w:val="00F35C93"/>
    <w:rsid w:val="00F41C55"/>
    <w:rsid w:val="00F45725"/>
    <w:rsid w:val="00F471B7"/>
    <w:rsid w:val="00F47B4C"/>
    <w:rsid w:val="00F50C15"/>
    <w:rsid w:val="00F51481"/>
    <w:rsid w:val="00F52776"/>
    <w:rsid w:val="00F53505"/>
    <w:rsid w:val="00F538B6"/>
    <w:rsid w:val="00F54063"/>
    <w:rsid w:val="00F548D1"/>
    <w:rsid w:val="00F60438"/>
    <w:rsid w:val="00F610EA"/>
    <w:rsid w:val="00F61448"/>
    <w:rsid w:val="00F61513"/>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095"/>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E74CD"/>
    <w:rsid w:val="00FF0722"/>
    <w:rsid w:val="00FF105E"/>
    <w:rsid w:val="00FF1274"/>
    <w:rsid w:val="00FF219E"/>
    <w:rsid w:val="00FF22DC"/>
    <w:rsid w:val="00FF280F"/>
    <w:rsid w:val="00FF2B1A"/>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EBFC1A"/>
    <w:rsid w:val="3AFA8EE4"/>
    <w:rsid w:val="3AFF60FF"/>
    <w:rsid w:val="3B77CF69"/>
    <w:rsid w:val="3B9A7B70"/>
    <w:rsid w:val="3BAF2ED6"/>
    <w:rsid w:val="3BB057CC"/>
    <w:rsid w:val="3BB7BB56"/>
    <w:rsid w:val="3BEC95FD"/>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F3C03D3"/>
    <w:rsid w:val="3F4FC981"/>
    <w:rsid w:val="3F7B337C"/>
    <w:rsid w:val="3F8C2233"/>
    <w:rsid w:val="3FD7C607"/>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D3BE998"/>
    <w:rsid w:val="5D573375"/>
    <w:rsid w:val="5D69A39C"/>
    <w:rsid w:val="5DAFC3A4"/>
    <w:rsid w:val="5DDF945F"/>
    <w:rsid w:val="5DF605BA"/>
    <w:rsid w:val="5DFB1BF4"/>
    <w:rsid w:val="5E1A3E8D"/>
    <w:rsid w:val="5E368690"/>
    <w:rsid w:val="5E9BCC5D"/>
    <w:rsid w:val="5EA5CAF4"/>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7389EA"/>
    <w:rsid w:val="6DB5793B"/>
    <w:rsid w:val="6DE5D576"/>
    <w:rsid w:val="6DEF4DFC"/>
    <w:rsid w:val="6DF6A654"/>
    <w:rsid w:val="6DFA2755"/>
    <w:rsid w:val="6E697787"/>
    <w:rsid w:val="6E7F44DA"/>
    <w:rsid w:val="6EB78C65"/>
    <w:rsid w:val="6EBF6BB5"/>
    <w:rsid w:val="6ECFE0B7"/>
    <w:rsid w:val="6EE88F9C"/>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BD5D1C"/>
    <w:rsid w:val="70C11085"/>
    <w:rsid w:val="71BBEBD1"/>
    <w:rsid w:val="729F4188"/>
    <w:rsid w:val="72BF3616"/>
    <w:rsid w:val="72C842CA"/>
    <w:rsid w:val="72DF5E2A"/>
    <w:rsid w:val="72DFADC1"/>
    <w:rsid w:val="72EEBD56"/>
    <w:rsid w:val="733E656E"/>
    <w:rsid w:val="733FF1EA"/>
    <w:rsid w:val="7349AA14"/>
    <w:rsid w:val="737770B7"/>
    <w:rsid w:val="73BE0BEE"/>
    <w:rsid w:val="73C4ACC3"/>
    <w:rsid w:val="73DD83B1"/>
    <w:rsid w:val="73EEE3E2"/>
    <w:rsid w:val="73EF18AE"/>
    <w:rsid w:val="73EF66C1"/>
    <w:rsid w:val="73F70FBD"/>
    <w:rsid w:val="74343D24"/>
    <w:rsid w:val="743E47ED"/>
    <w:rsid w:val="744C7D66"/>
    <w:rsid w:val="74A5AA81"/>
    <w:rsid w:val="74DC8D90"/>
    <w:rsid w:val="75971453"/>
    <w:rsid w:val="75A79D4D"/>
    <w:rsid w:val="75B1D295"/>
    <w:rsid w:val="75C73327"/>
    <w:rsid w:val="75DC4207"/>
    <w:rsid w:val="75DF6F98"/>
    <w:rsid w:val="75DF9D5D"/>
    <w:rsid w:val="7601057E"/>
    <w:rsid w:val="7656599D"/>
    <w:rsid w:val="76BF03E4"/>
    <w:rsid w:val="76BF7888"/>
    <w:rsid w:val="76ED4AF2"/>
    <w:rsid w:val="76F74449"/>
    <w:rsid w:val="76F75B98"/>
    <w:rsid w:val="76F7D0D4"/>
    <w:rsid w:val="76FCE381"/>
    <w:rsid w:val="76FFE466"/>
    <w:rsid w:val="774FC95E"/>
    <w:rsid w:val="775B6EB2"/>
    <w:rsid w:val="775F7A99"/>
    <w:rsid w:val="7777DDD3"/>
    <w:rsid w:val="777D7B8F"/>
    <w:rsid w:val="7784323B"/>
    <w:rsid w:val="77AE06C8"/>
    <w:rsid w:val="77BEEAE1"/>
    <w:rsid w:val="77C75F56"/>
    <w:rsid w:val="77DE5A5B"/>
    <w:rsid w:val="77E5F9F1"/>
    <w:rsid w:val="77E9CFBC"/>
    <w:rsid w:val="77F26F9A"/>
    <w:rsid w:val="77F56FAE"/>
    <w:rsid w:val="77FC6FBB"/>
    <w:rsid w:val="77FF208E"/>
    <w:rsid w:val="77FF7AB2"/>
    <w:rsid w:val="77FF7C05"/>
    <w:rsid w:val="78592201"/>
    <w:rsid w:val="78D5F6C2"/>
    <w:rsid w:val="78EF6F9F"/>
    <w:rsid w:val="7967F815"/>
    <w:rsid w:val="79BCCBD4"/>
    <w:rsid w:val="79D1E2B1"/>
    <w:rsid w:val="79DF2AF5"/>
    <w:rsid w:val="79DF9BD7"/>
    <w:rsid w:val="79E78D6D"/>
    <w:rsid w:val="79ED520A"/>
    <w:rsid w:val="79F16E2D"/>
    <w:rsid w:val="79FF1060"/>
    <w:rsid w:val="7A7D1A9D"/>
    <w:rsid w:val="7A8F8779"/>
    <w:rsid w:val="7ABE7CD4"/>
    <w:rsid w:val="7AED367B"/>
    <w:rsid w:val="7AF53384"/>
    <w:rsid w:val="7AFF4294"/>
    <w:rsid w:val="7B0F9F57"/>
    <w:rsid w:val="7B3785C1"/>
    <w:rsid w:val="7B671B12"/>
    <w:rsid w:val="7B6B6FF4"/>
    <w:rsid w:val="7B6FC6C0"/>
    <w:rsid w:val="7B736ADE"/>
    <w:rsid w:val="7B7FB4AA"/>
    <w:rsid w:val="7BBE7F66"/>
    <w:rsid w:val="7BDC2F39"/>
    <w:rsid w:val="7BE64C9A"/>
    <w:rsid w:val="7BE75E65"/>
    <w:rsid w:val="7BF2091A"/>
    <w:rsid w:val="7BF50870"/>
    <w:rsid w:val="7BF77BCB"/>
    <w:rsid w:val="7BFE6769"/>
    <w:rsid w:val="7BFEB9B5"/>
    <w:rsid w:val="7C3F3419"/>
    <w:rsid w:val="7CE78345"/>
    <w:rsid w:val="7CE7CA6B"/>
    <w:rsid w:val="7CF50D7F"/>
    <w:rsid w:val="7CF75055"/>
    <w:rsid w:val="7CF8AB74"/>
    <w:rsid w:val="7CFA4053"/>
    <w:rsid w:val="7CFA75A3"/>
    <w:rsid w:val="7D7C5ADD"/>
    <w:rsid w:val="7DB7C8A3"/>
    <w:rsid w:val="7DBF7095"/>
    <w:rsid w:val="7DE7F654"/>
    <w:rsid w:val="7DEF4974"/>
    <w:rsid w:val="7DFB138F"/>
    <w:rsid w:val="7DFF73A7"/>
    <w:rsid w:val="7DFF7F2B"/>
    <w:rsid w:val="7DFF7F8D"/>
    <w:rsid w:val="7E4F4E21"/>
    <w:rsid w:val="7E5D8981"/>
    <w:rsid w:val="7E6F4217"/>
    <w:rsid w:val="7E765CE2"/>
    <w:rsid w:val="7E7A4825"/>
    <w:rsid w:val="7E7F61C3"/>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E768AB9"/>
    <w:rsid w:val="9EBE82CA"/>
    <w:rsid w:val="9F1FE256"/>
    <w:rsid w:val="9F3F3CA9"/>
    <w:rsid w:val="9F7BEEA9"/>
    <w:rsid w:val="9FDF2BE8"/>
    <w:rsid w:val="9FEE13B4"/>
    <w:rsid w:val="9FF748F8"/>
    <w:rsid w:val="9FFFAC63"/>
    <w:rsid w:val="9FFFE19F"/>
    <w:rsid w:val="A3BF6878"/>
    <w:rsid w:val="A3EF6308"/>
    <w:rsid w:val="A4970012"/>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5BEB850"/>
    <w:rsid w:val="B5DC610D"/>
    <w:rsid w:val="B6B38BB3"/>
    <w:rsid w:val="B6F70DF2"/>
    <w:rsid w:val="B6FE840E"/>
    <w:rsid w:val="B73C0AE6"/>
    <w:rsid w:val="B78F1CC0"/>
    <w:rsid w:val="B7BB491B"/>
    <w:rsid w:val="B7D99DD7"/>
    <w:rsid w:val="B7ED0039"/>
    <w:rsid w:val="B7FF96A7"/>
    <w:rsid w:val="B7FFA3B0"/>
    <w:rsid w:val="B8BC055F"/>
    <w:rsid w:val="B8FF4147"/>
    <w:rsid w:val="B9AFEE40"/>
    <w:rsid w:val="BA5F8695"/>
    <w:rsid w:val="BAE725C8"/>
    <w:rsid w:val="BB33DEF5"/>
    <w:rsid w:val="BB7E3D4D"/>
    <w:rsid w:val="BB9C2538"/>
    <w:rsid w:val="BBBFD434"/>
    <w:rsid w:val="BBDE6F8D"/>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FAFD4"/>
    <w:rsid w:val="C77F1F8E"/>
    <w:rsid w:val="C7CB6B94"/>
    <w:rsid w:val="C7FBD870"/>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7F20E5"/>
    <w:rsid w:val="D5DD953F"/>
    <w:rsid w:val="D5DF35ED"/>
    <w:rsid w:val="D7DD8B37"/>
    <w:rsid w:val="D7FB6C8C"/>
    <w:rsid w:val="D7FE7340"/>
    <w:rsid w:val="D7FF27D0"/>
    <w:rsid w:val="D7FF83FB"/>
    <w:rsid w:val="DA63B109"/>
    <w:rsid w:val="DAAEA02F"/>
    <w:rsid w:val="DAFFA2ED"/>
    <w:rsid w:val="DBBE86FF"/>
    <w:rsid w:val="DBCA7954"/>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FC556A"/>
    <w:rsid w:val="DF2F86B7"/>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E7219"/>
    <w:rsid w:val="F3FFE6F1"/>
    <w:rsid w:val="F4B5788F"/>
    <w:rsid w:val="F4BB43D3"/>
    <w:rsid w:val="F57FCAA7"/>
    <w:rsid w:val="F59EF29E"/>
    <w:rsid w:val="F5B82B26"/>
    <w:rsid w:val="F5EB78E4"/>
    <w:rsid w:val="F5F9371B"/>
    <w:rsid w:val="F63FD8B1"/>
    <w:rsid w:val="F65C6711"/>
    <w:rsid w:val="F67D74CF"/>
    <w:rsid w:val="F6B440C3"/>
    <w:rsid w:val="F6BFEB67"/>
    <w:rsid w:val="F6DFF467"/>
    <w:rsid w:val="F6EF15A0"/>
    <w:rsid w:val="F6F97877"/>
    <w:rsid w:val="F6FB1FD7"/>
    <w:rsid w:val="F6FCCD32"/>
    <w:rsid w:val="F6FEFF18"/>
    <w:rsid w:val="F6FF9490"/>
    <w:rsid w:val="F73EF4F3"/>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FA4F7"/>
    <w:rsid w:val="FBBFD462"/>
    <w:rsid w:val="FBCF8468"/>
    <w:rsid w:val="FBD70EBD"/>
    <w:rsid w:val="FBD83CDD"/>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A1F9"/>
    <w:rsid w:val="FDD18523"/>
    <w:rsid w:val="FDD79966"/>
    <w:rsid w:val="FDED6A0E"/>
    <w:rsid w:val="FDED7631"/>
    <w:rsid w:val="FDF3B7B9"/>
    <w:rsid w:val="FDF793E6"/>
    <w:rsid w:val="FDF7A318"/>
    <w:rsid w:val="FDF8DB61"/>
    <w:rsid w:val="FDFE1E0B"/>
    <w:rsid w:val="FDFF2519"/>
    <w:rsid w:val="FDFF568B"/>
    <w:rsid w:val="FE1F8C4B"/>
    <w:rsid w:val="FE5FDC8E"/>
    <w:rsid w:val="FE67E002"/>
    <w:rsid w:val="FE7B648B"/>
    <w:rsid w:val="FE7D74DF"/>
    <w:rsid w:val="FE7F0C58"/>
    <w:rsid w:val="FE9B836E"/>
    <w:rsid w:val="FEB5C7F1"/>
    <w:rsid w:val="FEB60870"/>
    <w:rsid w:val="FEB73589"/>
    <w:rsid w:val="FEB78A97"/>
    <w:rsid w:val="FEBAE087"/>
    <w:rsid w:val="FEBCDB7F"/>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CB89"/>
    <w:rsid w:val="FFFF463A"/>
    <w:rsid w:val="FFFF62FD"/>
    <w:rsid w:val="FFFF90DD"/>
    <w:rsid w:val="FFFFC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1D52E"/>
  <w15:docId w15:val="{484C230C-3363-432C-A2F0-227EBB17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 w:type="paragraph" w:styleId="af4">
    <w:name w:val="Revision"/>
    <w:hidden/>
    <w:uiPriority w:val="99"/>
    <w:unhideWhenUsed/>
    <w:rsid w:val="009453A9"/>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3084</TotalTime>
  <Pages>5</Pages>
  <Words>537</Words>
  <Characters>3064</Characters>
  <Application>Microsoft Office Word</Application>
  <DocSecurity>0</DocSecurity>
  <Lines>25</Lines>
  <Paragraphs>7</Paragraphs>
  <ScaleCrop>false</ScaleCrop>
  <Company>Organization</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186</cp:revision>
  <dcterms:created xsi:type="dcterms:W3CDTF">2025-11-24T08:52:00Z</dcterms:created>
  <dcterms:modified xsi:type="dcterms:W3CDTF">2026-07-20T01:22:00Z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10A567A9FBAF8A128423AD68914276AE_43</vt:lpwstr>
  </property>
</Properties>
</file>