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D4A4" w14:textId="77777777" w:rsidR="00EE5A66" w:rsidRDefault="00E25BD5">
      <w:pPr>
        <w:spacing w:beforeLines="50" w:before="156" w:afterLines="50" w:after="156" w:line="400" w:lineRule="exact"/>
        <w:jc w:val="center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证券代码： </w:t>
      </w:r>
      <w:r>
        <w:rPr>
          <w:rFonts w:ascii="宋体" w:hAnsi="宋体"/>
          <w:bCs/>
          <w:iCs/>
          <w:color w:val="000000"/>
          <w:sz w:val="24"/>
        </w:rPr>
        <w:t>688002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</w:t>
      </w:r>
      <w:r>
        <w:rPr>
          <w:rFonts w:ascii="宋体" w:hAnsi="宋体"/>
          <w:bCs/>
          <w:iCs/>
          <w:color w:val="000000"/>
          <w:sz w:val="24"/>
        </w:rPr>
        <w:t xml:space="preserve">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</w:t>
      </w:r>
      <w:r>
        <w:rPr>
          <w:rFonts w:ascii="宋体" w:hAnsi="宋体"/>
          <w:bCs/>
          <w:iCs/>
          <w:color w:val="000000"/>
          <w:sz w:val="24"/>
        </w:rPr>
        <w:t xml:space="preserve">      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证券简称：睿创微纳</w:t>
      </w:r>
    </w:p>
    <w:p w14:paraId="4B3B41EA" w14:textId="77777777" w:rsidR="00EE5A66" w:rsidRDefault="00EE5A66">
      <w:pPr>
        <w:spacing w:beforeLines="50" w:before="156" w:afterLines="50" w:after="156" w:line="400" w:lineRule="exact"/>
        <w:ind w:firstLineChars="300" w:firstLine="720"/>
        <w:rPr>
          <w:rFonts w:ascii="宋体" w:hAnsi="宋体" w:hint="eastAsia"/>
          <w:bCs/>
          <w:iCs/>
          <w:color w:val="000000"/>
          <w:sz w:val="24"/>
        </w:rPr>
      </w:pPr>
    </w:p>
    <w:p w14:paraId="3B5C7989" w14:textId="77777777" w:rsidR="00EE5A66" w:rsidRDefault="00E25BD5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烟台睿创微纳技术股份有限公司</w:t>
      </w:r>
    </w:p>
    <w:p w14:paraId="65AF5A34" w14:textId="77777777" w:rsidR="00EE5A66" w:rsidRDefault="00E25BD5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13246A24" w14:textId="73AC0595" w:rsidR="00EE5A66" w:rsidRDefault="00E25BD5">
      <w:pPr>
        <w:spacing w:line="400" w:lineRule="exact"/>
        <w:rPr>
          <w:rFonts w:ascii="宋体" w:hAnsi="宋体" w:hint="eastAsia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编号：202</w:t>
      </w:r>
      <w:r w:rsidR="00F77CCA">
        <w:rPr>
          <w:rFonts w:ascii="宋体" w:hAnsi="宋体" w:hint="eastAsia"/>
          <w:bCs/>
          <w:iCs/>
          <w:color w:val="000000"/>
          <w:sz w:val="24"/>
        </w:rPr>
        <w:t>6</w:t>
      </w:r>
      <w:r>
        <w:rPr>
          <w:rFonts w:ascii="宋体" w:hAnsi="宋体" w:hint="eastAsia"/>
          <w:bCs/>
          <w:iCs/>
          <w:color w:val="000000"/>
          <w:sz w:val="24"/>
        </w:rPr>
        <w:t>-</w:t>
      </w:r>
      <w:r>
        <w:rPr>
          <w:rFonts w:ascii="宋体" w:hAnsi="宋体"/>
          <w:bCs/>
          <w:iCs/>
          <w:color w:val="000000"/>
          <w:sz w:val="24"/>
        </w:rPr>
        <w:t>00</w:t>
      </w:r>
      <w:r w:rsidR="00D3320E">
        <w:rPr>
          <w:rFonts w:ascii="宋体" w:hAnsi="宋体" w:hint="eastAsia"/>
          <w:bCs/>
          <w:iCs/>
          <w:color w:val="000000"/>
          <w:sz w:val="24"/>
        </w:rPr>
        <w:t>5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229"/>
      </w:tblGrid>
      <w:tr w:rsidR="00EE5A66" w14:paraId="4B04951E" w14:textId="77777777" w:rsidTr="002B01EA">
        <w:tc>
          <w:tcPr>
            <w:tcW w:w="1986" w:type="dxa"/>
          </w:tcPr>
          <w:p w14:paraId="7708941B" w14:textId="77777777" w:rsidR="00EE5A66" w:rsidRDefault="00EE5A66">
            <w:pPr>
              <w:spacing w:line="480" w:lineRule="atLeast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</w:p>
          <w:p w14:paraId="1F26D662" w14:textId="77777777" w:rsidR="00EE5A6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投资者关系活动类别</w:t>
            </w:r>
          </w:p>
          <w:p w14:paraId="2FFB29C5" w14:textId="77777777" w:rsidR="00EE5A66" w:rsidRDefault="00EE5A66">
            <w:pPr>
              <w:spacing w:line="480" w:lineRule="atLeast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</w:p>
        </w:tc>
        <w:tc>
          <w:tcPr>
            <w:tcW w:w="7229" w:type="dxa"/>
          </w:tcPr>
          <w:p w14:paraId="517E3EEF" w14:textId="0E244ECF" w:rsidR="00EE5A66" w:rsidRDefault="001532E8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0052"/>
            </w:r>
            <w:r w:rsidR="00E25BD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特定对象调研       </w:t>
            </w:r>
            <w:r w:rsidR="00930711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</w:t>
            </w:r>
            <w:r w:rsidR="00E25BD5">
              <w:rPr>
                <w:rFonts w:ascii="宋体" w:hAnsi="宋体" w:hint="eastAsia"/>
                <w:bCs/>
                <w:iCs/>
                <w:color w:val="000000"/>
                <w:sz w:val="24"/>
              </w:rPr>
              <w:t>□分析师会议</w:t>
            </w:r>
          </w:p>
          <w:p w14:paraId="734144E4" w14:textId="77777777" w:rsidR="00EE5A66" w:rsidRDefault="00E25BD5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□媒体采访            </w:t>
            </w:r>
            <w:r w:rsidR="00B74AF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业绩说明会</w:t>
            </w:r>
          </w:p>
          <w:p w14:paraId="29FCD883" w14:textId="77777777" w:rsidR="00EE5A66" w:rsidRDefault="00E25BD5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□新闻发布会          □路演活动</w:t>
            </w:r>
          </w:p>
          <w:p w14:paraId="640AF2D4" w14:textId="66AE8B01" w:rsidR="00EE5A66" w:rsidRDefault="00E25BD5">
            <w:pPr>
              <w:tabs>
                <w:tab w:val="left" w:pos="2688"/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□现场参观            </w:t>
            </w:r>
            <w:r w:rsidR="00930711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电话会议</w:t>
            </w:r>
          </w:p>
          <w:p w14:paraId="131295AC" w14:textId="77777777" w:rsidR="00EE5A66" w:rsidRDefault="00E25BD5">
            <w:pPr>
              <w:tabs>
                <w:tab w:val="center" w:pos="3199"/>
              </w:tabs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□其他 （请文字说明其他活动内容）</w:t>
            </w:r>
          </w:p>
        </w:tc>
      </w:tr>
      <w:tr w:rsidR="00EE5A66" w14:paraId="25D60297" w14:textId="77777777" w:rsidTr="002B01EA">
        <w:tc>
          <w:tcPr>
            <w:tcW w:w="1986" w:type="dxa"/>
            <w:vAlign w:val="center"/>
          </w:tcPr>
          <w:p w14:paraId="09D96B21" w14:textId="77777777" w:rsidR="00EE5A66" w:rsidRPr="007B2F8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 w:rsidRPr="007B2F86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参与单位名称</w:t>
            </w:r>
          </w:p>
        </w:tc>
        <w:tc>
          <w:tcPr>
            <w:tcW w:w="7229" w:type="dxa"/>
          </w:tcPr>
          <w:p w14:paraId="74EF928C" w14:textId="4A9FE3BA" w:rsidR="00EE5A66" w:rsidRPr="007B2F86" w:rsidRDefault="00930711" w:rsidP="00F82A3F">
            <w:pPr>
              <w:spacing w:line="560" w:lineRule="exac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国海证券、华泰证券、</w:t>
            </w:r>
            <w:r w:rsidR="006E2658">
              <w:rPr>
                <w:rFonts w:ascii="宋体" w:hAnsi="宋体" w:hint="eastAsia"/>
                <w:bCs/>
                <w:iCs/>
                <w:color w:val="000000"/>
                <w:sz w:val="24"/>
              </w:rPr>
              <w:t>长江证券、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金仕达投资、</w:t>
            </w:r>
            <w:r w:rsidRPr="00930711">
              <w:rPr>
                <w:rFonts w:ascii="宋体" w:hAnsi="宋体"/>
                <w:bCs/>
                <w:iCs/>
                <w:color w:val="000000"/>
                <w:sz w:val="24"/>
              </w:rPr>
              <w:t>煜德投资</w:t>
            </w:r>
            <w:r w:rsidR="006E2658">
              <w:rPr>
                <w:rFonts w:ascii="宋体" w:hAnsi="宋体" w:hint="eastAsia"/>
                <w:bCs/>
                <w:iCs/>
                <w:color w:val="000000"/>
                <w:sz w:val="24"/>
              </w:rPr>
              <w:t>、兴全基金、招商基金、天弘基金</w:t>
            </w:r>
            <w:r w:rsidR="00247FA1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 w:rsidR="006E2658">
              <w:rPr>
                <w:rFonts w:ascii="宋体" w:hAnsi="宋体" w:hint="eastAsia"/>
                <w:bCs/>
                <w:iCs/>
                <w:color w:val="000000"/>
                <w:sz w:val="24"/>
              </w:rPr>
              <w:t>淡水泉投资</w:t>
            </w:r>
            <w:r w:rsidR="00247FA1">
              <w:rPr>
                <w:rFonts w:ascii="宋体" w:hAnsi="宋体" w:hint="eastAsia"/>
                <w:bCs/>
                <w:iCs/>
                <w:color w:val="000000"/>
                <w:sz w:val="24"/>
              </w:rPr>
              <w:t>和中欧基金近20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位机构投资者</w:t>
            </w:r>
            <w:r w:rsidR="006E2658">
              <w:rPr>
                <w:rFonts w:ascii="宋体" w:hAnsi="宋体" w:hint="eastAsia"/>
                <w:bCs/>
                <w:iCs/>
                <w:color w:val="000000"/>
                <w:sz w:val="24"/>
              </w:rPr>
              <w:t>人员</w:t>
            </w:r>
          </w:p>
        </w:tc>
      </w:tr>
      <w:tr w:rsidR="00EE5A66" w14:paraId="23365201" w14:textId="77777777" w:rsidTr="002B01EA">
        <w:tc>
          <w:tcPr>
            <w:tcW w:w="1986" w:type="dxa"/>
          </w:tcPr>
          <w:p w14:paraId="1E2E2CE8" w14:textId="77777777" w:rsidR="00EE5A6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7229" w:type="dxa"/>
            <w:vAlign w:val="center"/>
          </w:tcPr>
          <w:p w14:paraId="1B67E571" w14:textId="77777777" w:rsidR="00EE5A66" w:rsidRDefault="00AE7F75" w:rsidP="00780529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D02DDF">
              <w:rPr>
                <w:rFonts w:ascii="宋体" w:hAnsi="宋体" w:hint="eastAsia"/>
                <w:color w:val="000000"/>
                <w:sz w:val="24"/>
              </w:rPr>
              <w:t>202</w:t>
            </w:r>
            <w:r w:rsidR="00F77CCA">
              <w:rPr>
                <w:rFonts w:ascii="宋体" w:hAnsi="宋体" w:hint="eastAsia"/>
                <w:color w:val="000000"/>
                <w:sz w:val="24"/>
              </w:rPr>
              <w:t>6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年</w:t>
            </w:r>
            <w:r w:rsidR="00930711"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1532E8">
              <w:rPr>
                <w:rFonts w:ascii="宋体" w:hAnsi="宋体" w:hint="eastAsia"/>
                <w:color w:val="000000"/>
                <w:sz w:val="24"/>
              </w:rPr>
              <w:t>2</w:t>
            </w:r>
            <w:r w:rsidR="00930711">
              <w:rPr>
                <w:rFonts w:ascii="宋体" w:hAnsi="宋体" w:hint="eastAsia"/>
                <w:color w:val="000000"/>
                <w:sz w:val="24"/>
              </w:rPr>
              <w:t>1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日</w:t>
            </w:r>
            <w:r w:rsidR="00930711">
              <w:rPr>
                <w:rFonts w:ascii="宋体" w:hAnsi="宋体" w:hint="eastAsia"/>
                <w:bCs/>
                <w:iCs/>
                <w:color w:val="000000"/>
                <w:sz w:val="24"/>
              </w:rPr>
              <w:t>（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星期</w:t>
            </w:r>
            <w:r w:rsidR="001532E8">
              <w:rPr>
                <w:rFonts w:ascii="宋体" w:hAnsi="宋体" w:hint="eastAsia"/>
                <w:color w:val="000000"/>
                <w:sz w:val="24"/>
              </w:rPr>
              <w:t>二</w:t>
            </w:r>
            <w:r w:rsidR="00930711">
              <w:rPr>
                <w:rFonts w:ascii="宋体" w:hAnsi="宋体" w:hint="eastAsia"/>
                <w:bCs/>
                <w:iCs/>
                <w:color w:val="000000"/>
                <w:sz w:val="24"/>
              </w:rPr>
              <w:t>）</w:t>
            </w:r>
            <w:r w:rsidR="00930711">
              <w:rPr>
                <w:rFonts w:ascii="宋体" w:hAnsi="宋体" w:hint="eastAsia"/>
                <w:color w:val="000000"/>
                <w:sz w:val="24"/>
              </w:rPr>
              <w:t>下午14</w:t>
            </w:r>
            <w:r>
              <w:rPr>
                <w:rFonts w:ascii="宋体" w:hAnsi="宋体" w:hint="eastAsia"/>
                <w:color w:val="000000"/>
                <w:sz w:val="24"/>
              </w:rPr>
              <w:t>:0</w:t>
            </w:r>
            <w:r>
              <w:rPr>
                <w:rFonts w:ascii="宋体" w:hAnsi="宋体"/>
                <w:color w:val="000000"/>
                <w:sz w:val="24"/>
              </w:rPr>
              <w:t>0</w:t>
            </w:r>
          </w:p>
          <w:p w14:paraId="6C7D6FC9" w14:textId="6483EFBE" w:rsidR="00247FA1" w:rsidRPr="00247FA1" w:rsidRDefault="00247FA1" w:rsidP="00780529">
            <w:pPr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 w:rsidRPr="00D02DDF">
              <w:rPr>
                <w:rFonts w:ascii="宋体" w:hAnsi="宋体" w:hint="eastAsia"/>
                <w:color w:val="000000"/>
                <w:sz w:val="24"/>
              </w:rPr>
              <w:t>202</w:t>
            </w:r>
            <w:r>
              <w:rPr>
                <w:rFonts w:ascii="宋体" w:hAnsi="宋体" w:hint="eastAsia"/>
                <w:color w:val="000000"/>
                <w:sz w:val="24"/>
              </w:rPr>
              <w:t>6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</w:rPr>
              <w:t>2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（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星期</w:t>
            </w:r>
            <w:r>
              <w:rPr>
                <w:rFonts w:ascii="宋体" w:hAnsi="宋体" w:hint="eastAsia"/>
                <w:color w:val="000000"/>
                <w:sz w:val="24"/>
              </w:rPr>
              <w:t>三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sz w:val="24"/>
              </w:rPr>
              <w:t>下午1</w:t>
            </w: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:</w:t>
            </w: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/>
                <w:color w:val="000000"/>
                <w:sz w:val="24"/>
              </w:rPr>
              <w:t>0</w:t>
            </w:r>
          </w:p>
        </w:tc>
      </w:tr>
      <w:tr w:rsidR="00EE5A66" w14:paraId="448CB16A" w14:textId="77777777" w:rsidTr="002B01EA">
        <w:trPr>
          <w:trHeight w:val="510"/>
        </w:trPr>
        <w:tc>
          <w:tcPr>
            <w:tcW w:w="1986" w:type="dxa"/>
          </w:tcPr>
          <w:p w14:paraId="75F4BE10" w14:textId="77777777" w:rsidR="00EE5A6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7229" w:type="dxa"/>
            <w:vAlign w:val="center"/>
          </w:tcPr>
          <w:p w14:paraId="492C5383" w14:textId="77777777" w:rsidR="00EE5A66" w:rsidRDefault="00B74AFC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C04C3A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公司会议室</w:t>
            </w:r>
          </w:p>
        </w:tc>
      </w:tr>
      <w:tr w:rsidR="00EE5A66" w14:paraId="281B004E" w14:textId="77777777" w:rsidTr="002B01EA">
        <w:tc>
          <w:tcPr>
            <w:tcW w:w="1986" w:type="dxa"/>
          </w:tcPr>
          <w:p w14:paraId="21736E53" w14:textId="77777777" w:rsidR="007B2F8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上市公司</w:t>
            </w:r>
          </w:p>
          <w:p w14:paraId="647F0DC4" w14:textId="3D5FDB78" w:rsidR="00EE5A66" w:rsidRDefault="00E25BD5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参加人员姓名</w:t>
            </w:r>
          </w:p>
        </w:tc>
        <w:tc>
          <w:tcPr>
            <w:tcW w:w="7229" w:type="dxa"/>
            <w:vAlign w:val="center"/>
          </w:tcPr>
          <w:p w14:paraId="7940055F" w14:textId="77777777" w:rsidR="00EE5A66" w:rsidRDefault="00E25BD5" w:rsidP="00B74AFC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董事会秘书黄艳女士</w:t>
            </w:r>
          </w:p>
        </w:tc>
      </w:tr>
      <w:tr w:rsidR="00EE5A66" w14:paraId="5BBB3C9C" w14:textId="77777777" w:rsidTr="002B01EA">
        <w:trPr>
          <w:trHeight w:val="557"/>
        </w:trPr>
        <w:tc>
          <w:tcPr>
            <w:tcW w:w="1986" w:type="dxa"/>
            <w:vAlign w:val="center"/>
          </w:tcPr>
          <w:p w14:paraId="2EE76E4E" w14:textId="77777777" w:rsidR="00EE5A66" w:rsidRDefault="00E25BD5" w:rsidP="00AB05CB">
            <w:pPr>
              <w:spacing w:line="480" w:lineRule="atLeast"/>
              <w:jc w:val="center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7F7F6220" w14:textId="77777777" w:rsidR="00EE5A66" w:rsidRDefault="00EE5A66">
            <w:pPr>
              <w:spacing w:line="480" w:lineRule="atLeast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</w:p>
        </w:tc>
        <w:tc>
          <w:tcPr>
            <w:tcW w:w="7229" w:type="dxa"/>
          </w:tcPr>
          <w:p w14:paraId="54E463E1" w14:textId="053429EE" w:rsidR="00AE7F75" w:rsidRPr="00247FA1" w:rsidRDefault="00AE7F75" w:rsidP="007B2F86">
            <w:pPr>
              <w:pStyle w:val="aa"/>
              <w:numPr>
                <w:ilvl w:val="0"/>
                <w:numId w:val="8"/>
              </w:numPr>
              <w:tabs>
                <w:tab w:val="left" w:pos="916"/>
              </w:tabs>
              <w:spacing w:beforeLines="50" w:before="156" w:line="360" w:lineRule="auto"/>
              <w:ind w:rightChars="83" w:right="174" w:firstLineChars="0"/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公司</w:t>
            </w:r>
            <w:r w:rsidR="001532E8"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2026</w:t>
            </w:r>
            <w:r w:rsidRPr="00247FA1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 w:val="24"/>
              </w:rPr>
              <w:t>年</w:t>
            </w:r>
            <w:r w:rsidR="00930711"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半年度</w:t>
            </w:r>
            <w:r w:rsidR="00EB73E6"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业绩预告情况介绍</w:t>
            </w:r>
          </w:p>
          <w:p w14:paraId="28A80B93" w14:textId="082233BE" w:rsidR="00D06BB2" w:rsidRPr="00247FA1" w:rsidRDefault="00455457" w:rsidP="00977EF2">
            <w:pPr>
              <w:pStyle w:val="aa"/>
              <w:tabs>
                <w:tab w:val="left" w:pos="916"/>
              </w:tabs>
              <w:spacing w:beforeLines="50" w:before="156" w:line="360" w:lineRule="auto"/>
              <w:ind w:left="1" w:rightChars="83" w:right="174" w:firstLineChars="195" w:firstLine="468"/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202</w:t>
            </w: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6年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以来</w:t>
            </w: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，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公司</w:t>
            </w: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国内外市场推广工作有序推进，新增订单持续向好，研发及生产交付等进展顺利。</w:t>
            </w:r>
            <w:r w:rsidR="00977EF2"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经财务部门初步测算，预计2026年上半年实现归属于母公司所有者的净利润120,000.00万元至130,000.00万元，与上年同期相比，增加242%到270%；预计归属于母公司所有者的扣除非经常性损益的净利润为117,000.00万元至127,000.00万元，与上年同期相比，增加256%到287%。</w:t>
            </w:r>
          </w:p>
          <w:p w14:paraId="58650C30" w14:textId="603B4F81" w:rsidR="00977EF2" w:rsidRPr="00247FA1" w:rsidRDefault="00977EF2" w:rsidP="00977EF2">
            <w:pPr>
              <w:pStyle w:val="aa"/>
              <w:tabs>
                <w:tab w:val="left" w:pos="916"/>
              </w:tabs>
              <w:spacing w:beforeLines="50" w:before="156" w:line="360" w:lineRule="auto"/>
              <w:ind w:left="1" w:rightChars="83" w:right="174" w:firstLineChars="195" w:firstLine="468"/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lastRenderedPageBreak/>
              <w:t>行业需求高度景气，公司在手订单充裕、新接订单情况向好；另一方面，公司持续推进产能建设，随着产能的释放，公司2026年二季度的营业收入实现了同比和环比双增长。展望下半年，公司有望进一步释放供给弹性，承接并交付更多订单。另一方面，得益于红外8μm产品批量出货，以及规模效应和良率提升，上半年公司的毛利率显著提高。</w:t>
            </w:r>
          </w:p>
          <w:p w14:paraId="107E4334" w14:textId="29D6EE75" w:rsidR="00F77CCA" w:rsidRPr="00247FA1" w:rsidRDefault="00AE7F75" w:rsidP="009830E2">
            <w:pPr>
              <w:pStyle w:val="aa"/>
              <w:tabs>
                <w:tab w:val="left" w:pos="916"/>
              </w:tabs>
              <w:spacing w:beforeLines="50" w:before="156" w:line="360" w:lineRule="auto"/>
              <w:ind w:rightChars="83" w:right="174" w:firstLineChars="0" w:firstLine="0"/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二、</w:t>
            </w:r>
            <w:r w:rsidRPr="00247FA1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 w:val="24"/>
              </w:rPr>
              <w:t>问答环节</w:t>
            </w:r>
          </w:p>
          <w:p w14:paraId="09BF2BEF" w14:textId="1BEDE51A" w:rsidR="00455457" w:rsidRPr="00247FA1" w:rsidRDefault="00455457" w:rsidP="00455457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1、公司的产能提升情况？未来的扩产计划？</w:t>
            </w:r>
          </w:p>
          <w:p w14:paraId="6882B7B6" w14:textId="04D0A143" w:rsidR="00455457" w:rsidRPr="00247FA1" w:rsidRDefault="00455457" w:rsidP="00317EBA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答：受益于行业需求的持续增长和公司市场份额的提升，公司近年来一直保持着充足的在手订单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，</w:t>
            </w:r>
            <w:r w:rsidR="00822A9B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目前产能利用率维持</w:t>
            </w:r>
            <w:r w:rsidR="00B00313" w:rsidRPr="00247FA1">
              <w:rPr>
                <w:rFonts w:hint="eastAsia"/>
                <w:sz w:val="24"/>
              </w:rPr>
              <w:t>在相对</w:t>
            </w:r>
            <w:r w:rsidR="00822A9B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高位。</w:t>
            </w: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公司对未来的市场需求判断仍然较为乐观，公司</w:t>
            </w:r>
            <w:r w:rsidR="00D3320E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也会结合自身实际情况和行业趋势</w:t>
            </w:r>
            <w:r w:rsidR="009E084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，有序</w:t>
            </w:r>
            <w:r w:rsidR="00D3320E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推进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自有</w:t>
            </w: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产能提升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并寻求外部弹性产能</w:t>
            </w: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，以满足持续增长的订单需求。</w:t>
            </w:r>
          </w:p>
          <w:p w14:paraId="0DBC975F" w14:textId="56FDB363" w:rsidR="00977EF2" w:rsidRPr="00247FA1" w:rsidRDefault="00B00313" w:rsidP="00977EF2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  <w:t>2、公司</w:t>
            </w:r>
            <w:r w:rsidRPr="00247FA1">
              <w:rPr>
                <w:rFonts w:asciiTheme="minorEastAsia" w:eastAsiaTheme="minorEastAsia" w:hAnsiTheme="minorEastAsia"/>
                <w:b/>
                <w:iCs/>
                <w:color w:val="000000" w:themeColor="text1"/>
                <w:sz w:val="24"/>
              </w:rPr>
              <w:t>红外8μm产品</w:t>
            </w:r>
            <w:r w:rsidRPr="00247FA1"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  <w:t>的量产情况？</w:t>
            </w:r>
          </w:p>
          <w:p w14:paraId="62A2B951" w14:textId="53B9D196" w:rsidR="00D3320E" w:rsidRPr="00247FA1" w:rsidRDefault="00B00313" w:rsidP="00B00313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答：</w:t>
            </w:r>
            <w:r w:rsidR="00D3320E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缩小像元间距有助于降低芯片尺寸、功耗，降低芯片成本，进一步满足热成像模组小型化、集成化、低成本化的需求，满足更多市场领域的应用。当前，业内非制冷红外芯片像元尺寸已从 35μm 迭代至主流 12μm，并向 8μm 及以下更小尺寸快速演进。</w:t>
            </w:r>
          </w:p>
          <w:p w14:paraId="4447F17E" w14:textId="71F2F774" w:rsidR="00977EF2" w:rsidRPr="00247FA1" w:rsidRDefault="00D3320E" w:rsidP="00B00313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2025年，公司</w:t>
            </w:r>
            <w:r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已经完成8μm系列产品量产导入</w:t>
            </w:r>
            <w:r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；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今年以来，公司持续提高</w:t>
            </w:r>
            <w:r w:rsidR="00B00313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8μm红外产品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的出货量占比，</w:t>
            </w:r>
            <w:r w:rsidR="00E30E4A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同时</w:t>
            </w:r>
            <w:r w:rsidR="00E30E4A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随着</w:t>
            </w:r>
            <w:r w:rsidR="00B00313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规模效应和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产品</w:t>
            </w:r>
            <w:r w:rsidR="00B00313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良率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的</w:t>
            </w:r>
            <w:r w:rsidR="00B00313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提升，上半年毛利率</w:t>
            </w:r>
            <w:r w:rsidR="00E30E4A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也</w:t>
            </w:r>
            <w:r w:rsidR="00B00313" w:rsidRPr="00247FA1">
              <w:rPr>
                <w:rFonts w:asciiTheme="minorEastAsia" w:eastAsiaTheme="minorEastAsia" w:hAnsiTheme="minorEastAsia" w:hint="eastAsia"/>
                <w:iCs/>
                <w:color w:val="000000" w:themeColor="text1"/>
                <w:sz w:val="24"/>
              </w:rPr>
              <w:t>有所提升</w:t>
            </w:r>
            <w:r w:rsidR="00B00313" w:rsidRPr="00247FA1">
              <w:rPr>
                <w:rFonts w:asciiTheme="minorEastAsia" w:eastAsiaTheme="minorEastAsia" w:hAnsiTheme="minorEastAsia"/>
                <w:iCs/>
                <w:color w:val="000000" w:themeColor="text1"/>
                <w:sz w:val="24"/>
              </w:rPr>
              <w:t>。</w:t>
            </w:r>
          </w:p>
          <w:p w14:paraId="5123B80A" w14:textId="77777777" w:rsidR="00977EF2" w:rsidRPr="00247FA1" w:rsidRDefault="00977EF2" w:rsidP="00977EF2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  <w:t>3、半导体行业正在经历一轮全产业链涨价潮，请问公司产品是否有所涨价？</w:t>
            </w:r>
          </w:p>
          <w:p w14:paraId="3540B06A" w14:textId="1AA971A4" w:rsidR="00977EF2" w:rsidRPr="00247FA1" w:rsidRDefault="00977EF2" w:rsidP="00B00313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答：一方面，上游原材料价格有所上涨；另一方面，当前行业需求较为景气。公司会综合考虑客户合作关系、订单结构及长期竞争力，结合成本压力与市场供需情况，对不同产品实施适度调价。</w:t>
            </w: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lastRenderedPageBreak/>
              <w:t>公司也将持续关注行业周期与成本变化，动态优化价格策略，保障供应链稳定、客户合作与股东长期价值。</w:t>
            </w:r>
          </w:p>
          <w:p w14:paraId="5583EECC" w14:textId="7B907716" w:rsidR="001D0C08" w:rsidRPr="00247FA1" w:rsidRDefault="00E30E4A" w:rsidP="007B2F86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 w:val="24"/>
              </w:rPr>
              <w:t>4</w:t>
            </w:r>
            <w:r w:rsidR="001D21A8" w:rsidRPr="00247FA1">
              <w:rPr>
                <w:rFonts w:asciiTheme="minorEastAsia" w:eastAsiaTheme="minorEastAsia" w:hAnsiTheme="minorEastAsia" w:hint="eastAsia"/>
                <w:b/>
                <w:bCs/>
                <w:iCs/>
                <w:color w:val="000000" w:themeColor="text1"/>
                <w:sz w:val="24"/>
              </w:rPr>
              <w:t>、请问公司当下如何看待车载业务？</w:t>
            </w:r>
          </w:p>
          <w:p w14:paraId="78DA1275" w14:textId="4D4620E1" w:rsidR="001D21A8" w:rsidRPr="00247FA1" w:rsidRDefault="00D3320E" w:rsidP="00C23A07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答：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车载方向是公司重要应用领域之一，公司基于多维感知+AI的战略定位，持续布局红外热成像模组、4D毫米波雷达等物理AI感知传感器，持续深耕车载市场，推动与主机厂、Tier 1及自动驾驶公司的深度合作，为智能驾驶时代提供更多产品和解决方案。不仅是智能汽车，未来在更广泛的机器人</w:t>
            </w:r>
            <w:r w:rsidR="00E30E4A"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等物理</w:t>
            </w:r>
            <w:r w:rsidR="00E30E4A"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A</w:t>
            </w:r>
            <w:r w:rsidR="00E30E4A"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I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领域，均可提供多维感知技术和产品。</w:t>
            </w:r>
          </w:p>
          <w:p w14:paraId="1A4453DA" w14:textId="16682AFD" w:rsidR="00D3320E" w:rsidRPr="00247FA1" w:rsidRDefault="00E30E4A" w:rsidP="00455457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/>
                <w:b/>
                <w:iCs/>
                <w:color w:val="000000" w:themeColor="text1"/>
                <w:sz w:val="24"/>
              </w:rPr>
              <w:t>5</w:t>
            </w:r>
            <w:r w:rsidR="00D3320E" w:rsidRPr="00247FA1"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  <w:t>、公司在商业航天领域的业务进展？</w:t>
            </w:r>
          </w:p>
          <w:p w14:paraId="360037F5" w14:textId="537557B3" w:rsidR="00D3320E" w:rsidRPr="00247FA1" w:rsidRDefault="00D3320E" w:rsidP="006E2658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答：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在</w:t>
            </w: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商业航天</w:t>
            </w:r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领域，公司从芯片、组件到终端均有所技术储备。公司基于自研核心芯片及先进相控阵天线技术，开展Ku及Ka频段低轨卫通相控阵终端产品研制，完成多款有源相控阵天线原型机的测试验证；实现了</w:t>
            </w:r>
            <w:proofErr w:type="spellStart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AiP</w:t>
            </w:r>
            <w:proofErr w:type="spellEnd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 xml:space="preserve">、MTA、ATF三种先进天线技术的产品化；推出了CC0805有源相控阵宽带卫通终端产品。在光子器件方面，2025年，公司研制了面向商业航天的10μm 400×400 </w:t>
            </w:r>
            <w:proofErr w:type="spellStart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InGaAs</w:t>
            </w:r>
            <w:proofErr w:type="spellEnd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 xml:space="preserve">探测器，正在进行面向商业航天的下一代产品研制与技术攻关；10μm 400×400 </w:t>
            </w:r>
            <w:proofErr w:type="spellStart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InGaAs</w:t>
            </w:r>
            <w:proofErr w:type="spellEnd"/>
            <w:r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探测器及捕跟模组通过地面辐照试验评价，并交付多家商业航天客户。</w:t>
            </w:r>
          </w:p>
          <w:p w14:paraId="476ED2AE" w14:textId="57B241A5" w:rsidR="00EA1B23" w:rsidRPr="00247FA1" w:rsidRDefault="00E30E4A" w:rsidP="00455457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2"/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/>
                <w:b/>
                <w:iCs/>
                <w:color w:val="000000" w:themeColor="text1"/>
                <w:sz w:val="24"/>
              </w:rPr>
              <w:t>6</w:t>
            </w:r>
            <w:r w:rsidR="00455457" w:rsidRPr="00247FA1">
              <w:rPr>
                <w:rFonts w:asciiTheme="minorEastAsia" w:eastAsiaTheme="minorEastAsia" w:hAnsiTheme="minorEastAsia" w:hint="eastAsia"/>
                <w:b/>
                <w:iCs/>
                <w:color w:val="000000" w:themeColor="text1"/>
                <w:sz w:val="24"/>
              </w:rPr>
              <w:t>、</w:t>
            </w:r>
            <w:r w:rsidR="00D06BB2" w:rsidRPr="00247FA1">
              <w:rPr>
                <w:rFonts w:asciiTheme="minorEastAsia" w:eastAsiaTheme="minorEastAsia" w:hAnsiTheme="minorEastAsia"/>
                <w:b/>
                <w:iCs/>
                <w:color w:val="000000" w:themeColor="text1"/>
                <w:sz w:val="24"/>
              </w:rPr>
              <w:t>公司红外技术的应用还有哪些增量市场？</w:t>
            </w:r>
          </w:p>
          <w:p w14:paraId="07FBA37A" w14:textId="4060B505" w:rsidR="00CF6258" w:rsidRPr="00247FA1" w:rsidRDefault="00D06BB2" w:rsidP="006E2658">
            <w:pPr>
              <w:tabs>
                <w:tab w:val="left" w:pos="916"/>
              </w:tabs>
              <w:spacing w:beforeLines="50" w:before="156" w:line="360" w:lineRule="auto"/>
              <w:ind w:rightChars="83" w:right="174" w:firstLineChars="200" w:firstLine="480"/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</w:pPr>
            <w:r w:rsidRPr="00247FA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  <w:sz w:val="24"/>
              </w:rPr>
              <w:t>答：</w:t>
            </w:r>
            <w:r w:rsidR="00D3320E"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t>回看公司发展，公司创业之初专注于非制冷红外热成像芯片的技术突破，并持续推广红外技术在不同领域的应用，从最初的装备应用到安防监控、户外消费、工业领域的开拓，逐步拓展到低空无人机、车载前装以及其他智能终端的需求。近5年，随着公司红外技术的持续提升、成本的持续下降，红外应用领域也在持续增多。随着技术的进一步发展以及成本的进一步下探，未来将有更多的潜在需求释放，包括我们现在十分关注的机器人、消费电子等诸</w:t>
            </w:r>
            <w:r w:rsidR="00D3320E" w:rsidRPr="00247FA1">
              <w:rPr>
                <w:rFonts w:asciiTheme="minorEastAsia" w:eastAsiaTheme="minorEastAsia" w:hAnsiTheme="minorEastAsia"/>
                <w:bCs/>
                <w:iCs/>
                <w:color w:val="000000" w:themeColor="text1"/>
                <w:sz w:val="24"/>
              </w:rPr>
              <w:lastRenderedPageBreak/>
              <w:t>多领域，都将释放出更多的市场需求。公司将一如既往保持技术的领先优势以及规模量产能力，在新的领域持续拓展。</w:t>
            </w:r>
          </w:p>
        </w:tc>
      </w:tr>
      <w:tr w:rsidR="00EE5A66" w14:paraId="7EB5A425" w14:textId="77777777" w:rsidTr="002B01EA">
        <w:tc>
          <w:tcPr>
            <w:tcW w:w="1986" w:type="dxa"/>
            <w:vAlign w:val="center"/>
          </w:tcPr>
          <w:p w14:paraId="39111CD7" w14:textId="77777777" w:rsidR="00EE5A66" w:rsidRDefault="00E25BD5">
            <w:pPr>
              <w:spacing w:line="480" w:lineRule="atLeast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7229" w:type="dxa"/>
          </w:tcPr>
          <w:p w14:paraId="608C3AB9" w14:textId="77777777" w:rsidR="00EE5A66" w:rsidRDefault="00E25BD5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247FA1">
              <w:rPr>
                <w:rFonts w:ascii="宋体" w:hAnsi="宋体" w:hint="eastAsia"/>
                <w:bCs/>
                <w:iCs/>
                <w:sz w:val="24"/>
              </w:rPr>
              <w:t>无</w:t>
            </w:r>
          </w:p>
        </w:tc>
      </w:tr>
      <w:tr w:rsidR="00EE5A66" w14:paraId="2A00D225" w14:textId="77777777" w:rsidTr="002B01EA">
        <w:trPr>
          <w:trHeight w:val="557"/>
        </w:trPr>
        <w:tc>
          <w:tcPr>
            <w:tcW w:w="1986" w:type="dxa"/>
            <w:vAlign w:val="center"/>
          </w:tcPr>
          <w:p w14:paraId="19671096" w14:textId="77777777" w:rsidR="00EE5A66" w:rsidRDefault="00E25BD5">
            <w:pPr>
              <w:spacing w:line="480" w:lineRule="atLeast"/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7229" w:type="dxa"/>
          </w:tcPr>
          <w:p w14:paraId="21F408C2" w14:textId="069A39FF" w:rsidR="00EE5A66" w:rsidRDefault="00B74AFC" w:rsidP="008364E1">
            <w:pPr>
              <w:spacing w:line="480" w:lineRule="atLeas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D02DDF">
              <w:rPr>
                <w:rFonts w:ascii="宋体" w:hAnsi="宋体" w:hint="eastAsia"/>
                <w:color w:val="000000"/>
                <w:sz w:val="24"/>
              </w:rPr>
              <w:t>202</w:t>
            </w:r>
            <w:r w:rsidR="00427E77">
              <w:rPr>
                <w:rFonts w:ascii="宋体" w:hAnsi="宋体" w:hint="eastAsia"/>
                <w:color w:val="000000"/>
                <w:sz w:val="24"/>
              </w:rPr>
              <w:t>6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年</w:t>
            </w:r>
            <w:r w:rsidR="006E2658">
              <w:rPr>
                <w:rFonts w:ascii="宋体" w:hAnsi="宋体" w:hint="eastAsia"/>
                <w:color w:val="000000"/>
                <w:sz w:val="24"/>
              </w:rPr>
              <w:t>7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1532E8">
              <w:rPr>
                <w:rFonts w:ascii="宋体" w:hAnsi="宋体" w:hint="eastAsia"/>
                <w:color w:val="000000"/>
                <w:sz w:val="24"/>
              </w:rPr>
              <w:t>2</w:t>
            </w:r>
            <w:r w:rsidR="00247FA1">
              <w:rPr>
                <w:rFonts w:ascii="宋体" w:hAnsi="宋体" w:hint="eastAsia"/>
                <w:color w:val="000000"/>
                <w:sz w:val="24"/>
              </w:rPr>
              <w:t>2</w:t>
            </w:r>
            <w:r w:rsidRPr="00D02DDF"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7C8A9CD8" w14:textId="77777777" w:rsidR="00EE5A66" w:rsidRDefault="00EE5A66">
      <w:pPr>
        <w:rPr>
          <w:rFonts w:hint="eastAsia"/>
        </w:rPr>
      </w:pPr>
    </w:p>
    <w:sectPr w:rsidR="00EE5A66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1F09" w14:textId="77777777" w:rsidR="00246191" w:rsidRDefault="00246191">
      <w:r>
        <w:separator/>
      </w:r>
    </w:p>
  </w:endnote>
  <w:endnote w:type="continuationSeparator" w:id="0">
    <w:p w14:paraId="20DC0536" w14:textId="77777777" w:rsidR="00246191" w:rsidRDefault="0024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6C86" w14:textId="77777777" w:rsidR="00EE5A66" w:rsidRDefault="00E25BD5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67A41649" w14:textId="77777777" w:rsidR="00EE5A66" w:rsidRDefault="00EE5A6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71D1" w14:textId="77777777" w:rsidR="00EE5A66" w:rsidRDefault="00E25BD5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E30E4A">
      <w:rPr>
        <w:rStyle w:val="a7"/>
        <w:noProof/>
      </w:rPr>
      <w:t>1</w:t>
    </w:r>
    <w:r>
      <w:fldChar w:fldCharType="end"/>
    </w:r>
  </w:p>
  <w:p w14:paraId="6ABC6173" w14:textId="77777777" w:rsidR="00EE5A66" w:rsidRDefault="00EE5A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3981" w14:textId="77777777" w:rsidR="00246191" w:rsidRDefault="00246191">
      <w:r>
        <w:separator/>
      </w:r>
    </w:p>
  </w:footnote>
  <w:footnote w:type="continuationSeparator" w:id="0">
    <w:p w14:paraId="0A023481" w14:textId="77777777" w:rsidR="00246191" w:rsidRDefault="00246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8A9981"/>
    <w:multiLevelType w:val="singleLevel"/>
    <w:tmpl w:val="A18A9981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0798751D"/>
    <w:multiLevelType w:val="hybridMultilevel"/>
    <w:tmpl w:val="094E4C1E"/>
    <w:lvl w:ilvl="0" w:tplc="25AC81E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D677D0"/>
    <w:multiLevelType w:val="hybridMultilevel"/>
    <w:tmpl w:val="ACEED132"/>
    <w:lvl w:ilvl="0" w:tplc="1BA2880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1A5F4E"/>
    <w:multiLevelType w:val="hybridMultilevel"/>
    <w:tmpl w:val="95149492"/>
    <w:lvl w:ilvl="0" w:tplc="E6968E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BBBAA9"/>
    <w:multiLevelType w:val="singleLevel"/>
    <w:tmpl w:val="2ABBBAA9"/>
    <w:lvl w:ilvl="0">
      <w:start w:val="2"/>
      <w:numFmt w:val="decimal"/>
      <w:suff w:val="nothing"/>
      <w:lvlText w:val="%1、"/>
      <w:lvlJc w:val="left"/>
      <w:pPr>
        <w:ind w:left="420" w:firstLine="0"/>
      </w:pPr>
    </w:lvl>
  </w:abstractNum>
  <w:abstractNum w:abstractNumId="5" w15:restartNumberingAfterBreak="0">
    <w:nsid w:val="63B79FBB"/>
    <w:multiLevelType w:val="singleLevel"/>
    <w:tmpl w:val="63B79FB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6EBB545C"/>
    <w:multiLevelType w:val="hybridMultilevel"/>
    <w:tmpl w:val="EBC46BA8"/>
    <w:lvl w:ilvl="0" w:tplc="211EEC1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4DD0624"/>
    <w:multiLevelType w:val="hybridMultilevel"/>
    <w:tmpl w:val="0BA87F5A"/>
    <w:lvl w:ilvl="0" w:tplc="680E77D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11281303">
    <w:abstractNumId w:val="5"/>
  </w:num>
  <w:num w:numId="2" w16cid:durableId="1229606277">
    <w:abstractNumId w:val="4"/>
  </w:num>
  <w:num w:numId="3" w16cid:durableId="1758597410">
    <w:abstractNumId w:val="0"/>
  </w:num>
  <w:num w:numId="4" w16cid:durableId="82382877">
    <w:abstractNumId w:val="7"/>
  </w:num>
  <w:num w:numId="5" w16cid:durableId="1578707938">
    <w:abstractNumId w:val="6"/>
  </w:num>
  <w:num w:numId="6" w16cid:durableId="558325304">
    <w:abstractNumId w:val="1"/>
  </w:num>
  <w:num w:numId="7" w16cid:durableId="1223713900">
    <w:abstractNumId w:val="3"/>
  </w:num>
  <w:num w:numId="8" w16cid:durableId="1207375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80"/>
    <w:rsid w:val="000031E3"/>
    <w:rsid w:val="00005B18"/>
    <w:rsid w:val="000062BD"/>
    <w:rsid w:val="00034E95"/>
    <w:rsid w:val="00035620"/>
    <w:rsid w:val="00052ED6"/>
    <w:rsid w:val="000557F3"/>
    <w:rsid w:val="0008744D"/>
    <w:rsid w:val="0009220E"/>
    <w:rsid w:val="00093518"/>
    <w:rsid w:val="00093C03"/>
    <w:rsid w:val="00095948"/>
    <w:rsid w:val="000A01A8"/>
    <w:rsid w:val="000A174A"/>
    <w:rsid w:val="000B1620"/>
    <w:rsid w:val="000B1943"/>
    <w:rsid w:val="000C615D"/>
    <w:rsid w:val="000C73FB"/>
    <w:rsid w:val="00107B4B"/>
    <w:rsid w:val="00126CB4"/>
    <w:rsid w:val="00131928"/>
    <w:rsid w:val="00133B50"/>
    <w:rsid w:val="00134C9D"/>
    <w:rsid w:val="001430D6"/>
    <w:rsid w:val="0014467B"/>
    <w:rsid w:val="00150AA6"/>
    <w:rsid w:val="001532E8"/>
    <w:rsid w:val="00167354"/>
    <w:rsid w:val="001761D8"/>
    <w:rsid w:val="00185B23"/>
    <w:rsid w:val="001868D1"/>
    <w:rsid w:val="00193626"/>
    <w:rsid w:val="001A7497"/>
    <w:rsid w:val="001B154C"/>
    <w:rsid w:val="001B4B80"/>
    <w:rsid w:val="001B5964"/>
    <w:rsid w:val="001C299E"/>
    <w:rsid w:val="001C2F8C"/>
    <w:rsid w:val="001C6720"/>
    <w:rsid w:val="001C6BD4"/>
    <w:rsid w:val="001D0C08"/>
    <w:rsid w:val="001D21A8"/>
    <w:rsid w:val="001D3ADB"/>
    <w:rsid w:val="001D4138"/>
    <w:rsid w:val="001D4EBB"/>
    <w:rsid w:val="001E084E"/>
    <w:rsid w:val="001E4216"/>
    <w:rsid w:val="001F586A"/>
    <w:rsid w:val="00206C54"/>
    <w:rsid w:val="0021339D"/>
    <w:rsid w:val="00246191"/>
    <w:rsid w:val="00247FA1"/>
    <w:rsid w:val="00266CDC"/>
    <w:rsid w:val="00276BB8"/>
    <w:rsid w:val="00297F92"/>
    <w:rsid w:val="002A40B2"/>
    <w:rsid w:val="002A4634"/>
    <w:rsid w:val="002B01EA"/>
    <w:rsid w:val="002B5592"/>
    <w:rsid w:val="002C3128"/>
    <w:rsid w:val="002C45E3"/>
    <w:rsid w:val="002E0EDE"/>
    <w:rsid w:val="002F35C7"/>
    <w:rsid w:val="002F362E"/>
    <w:rsid w:val="002F5722"/>
    <w:rsid w:val="00304BF3"/>
    <w:rsid w:val="00316E17"/>
    <w:rsid w:val="00317EBA"/>
    <w:rsid w:val="0032408C"/>
    <w:rsid w:val="00333E4C"/>
    <w:rsid w:val="00340596"/>
    <w:rsid w:val="00355428"/>
    <w:rsid w:val="00366FDE"/>
    <w:rsid w:val="003851CA"/>
    <w:rsid w:val="003A0906"/>
    <w:rsid w:val="003A3015"/>
    <w:rsid w:val="003A48DD"/>
    <w:rsid w:val="003C4216"/>
    <w:rsid w:val="003D5A99"/>
    <w:rsid w:val="003F1BB7"/>
    <w:rsid w:val="003F644D"/>
    <w:rsid w:val="004172E0"/>
    <w:rsid w:val="0042311D"/>
    <w:rsid w:val="00427E77"/>
    <w:rsid w:val="00431BAA"/>
    <w:rsid w:val="0043376B"/>
    <w:rsid w:val="0043677E"/>
    <w:rsid w:val="00437332"/>
    <w:rsid w:val="00440EBB"/>
    <w:rsid w:val="00441F2B"/>
    <w:rsid w:val="00445036"/>
    <w:rsid w:val="00455457"/>
    <w:rsid w:val="00463FDC"/>
    <w:rsid w:val="0049091E"/>
    <w:rsid w:val="004955B7"/>
    <w:rsid w:val="004D0BA4"/>
    <w:rsid w:val="004D52B1"/>
    <w:rsid w:val="004E2B24"/>
    <w:rsid w:val="004F587F"/>
    <w:rsid w:val="004F5AB9"/>
    <w:rsid w:val="005019D6"/>
    <w:rsid w:val="00503A1B"/>
    <w:rsid w:val="00504894"/>
    <w:rsid w:val="00517E4C"/>
    <w:rsid w:val="005272DE"/>
    <w:rsid w:val="005534E4"/>
    <w:rsid w:val="005545F5"/>
    <w:rsid w:val="00556DC5"/>
    <w:rsid w:val="00557769"/>
    <w:rsid w:val="00561F96"/>
    <w:rsid w:val="00564AD4"/>
    <w:rsid w:val="00564BE5"/>
    <w:rsid w:val="00572303"/>
    <w:rsid w:val="00587C7E"/>
    <w:rsid w:val="005C5B67"/>
    <w:rsid w:val="005C5BD0"/>
    <w:rsid w:val="005C6828"/>
    <w:rsid w:val="005D5923"/>
    <w:rsid w:val="00600757"/>
    <w:rsid w:val="00620DA6"/>
    <w:rsid w:val="00626F24"/>
    <w:rsid w:val="00630FB8"/>
    <w:rsid w:val="00635348"/>
    <w:rsid w:val="00647BAE"/>
    <w:rsid w:val="0065595C"/>
    <w:rsid w:val="0066241D"/>
    <w:rsid w:val="00680140"/>
    <w:rsid w:val="00694627"/>
    <w:rsid w:val="006C2702"/>
    <w:rsid w:val="006C4064"/>
    <w:rsid w:val="006D40CB"/>
    <w:rsid w:val="006E11D4"/>
    <w:rsid w:val="006E2658"/>
    <w:rsid w:val="006E448F"/>
    <w:rsid w:val="006F32A2"/>
    <w:rsid w:val="007228A6"/>
    <w:rsid w:val="00731846"/>
    <w:rsid w:val="00731950"/>
    <w:rsid w:val="00763906"/>
    <w:rsid w:val="00780529"/>
    <w:rsid w:val="00790323"/>
    <w:rsid w:val="007958EB"/>
    <w:rsid w:val="007B2F86"/>
    <w:rsid w:val="007C57C0"/>
    <w:rsid w:val="007C6162"/>
    <w:rsid w:val="007C7B43"/>
    <w:rsid w:val="007D769F"/>
    <w:rsid w:val="00812512"/>
    <w:rsid w:val="00820105"/>
    <w:rsid w:val="00821CB9"/>
    <w:rsid w:val="00822A9B"/>
    <w:rsid w:val="00825200"/>
    <w:rsid w:val="00833C7F"/>
    <w:rsid w:val="00835DB6"/>
    <w:rsid w:val="008364E1"/>
    <w:rsid w:val="00855896"/>
    <w:rsid w:val="00856B69"/>
    <w:rsid w:val="0085746F"/>
    <w:rsid w:val="0086411F"/>
    <w:rsid w:val="008724ED"/>
    <w:rsid w:val="00886A56"/>
    <w:rsid w:val="00890AD2"/>
    <w:rsid w:val="008A3E8C"/>
    <w:rsid w:val="008B5A84"/>
    <w:rsid w:val="008B78B5"/>
    <w:rsid w:val="008C2A9F"/>
    <w:rsid w:val="008C6D31"/>
    <w:rsid w:val="008D2F0F"/>
    <w:rsid w:val="008D37E2"/>
    <w:rsid w:val="008D5521"/>
    <w:rsid w:val="008D6559"/>
    <w:rsid w:val="008E1FFD"/>
    <w:rsid w:val="008E3C84"/>
    <w:rsid w:val="008E78C3"/>
    <w:rsid w:val="008F2321"/>
    <w:rsid w:val="00930711"/>
    <w:rsid w:val="00934205"/>
    <w:rsid w:val="009421F0"/>
    <w:rsid w:val="0095680F"/>
    <w:rsid w:val="009638C9"/>
    <w:rsid w:val="00964E26"/>
    <w:rsid w:val="0097178A"/>
    <w:rsid w:val="00977EF2"/>
    <w:rsid w:val="00980A32"/>
    <w:rsid w:val="009830E2"/>
    <w:rsid w:val="0098370C"/>
    <w:rsid w:val="00991A6E"/>
    <w:rsid w:val="009928A9"/>
    <w:rsid w:val="00994191"/>
    <w:rsid w:val="00996583"/>
    <w:rsid w:val="009A2924"/>
    <w:rsid w:val="009B0FC9"/>
    <w:rsid w:val="009D0C10"/>
    <w:rsid w:val="009D35FE"/>
    <w:rsid w:val="009E0843"/>
    <w:rsid w:val="009F3F45"/>
    <w:rsid w:val="00A46094"/>
    <w:rsid w:val="00A5761C"/>
    <w:rsid w:val="00A67417"/>
    <w:rsid w:val="00A72486"/>
    <w:rsid w:val="00A93A84"/>
    <w:rsid w:val="00A95725"/>
    <w:rsid w:val="00AA2BE6"/>
    <w:rsid w:val="00AB0400"/>
    <w:rsid w:val="00AB05CB"/>
    <w:rsid w:val="00AB15FD"/>
    <w:rsid w:val="00AD78E6"/>
    <w:rsid w:val="00AE7F75"/>
    <w:rsid w:val="00AF25D2"/>
    <w:rsid w:val="00AF3969"/>
    <w:rsid w:val="00B00313"/>
    <w:rsid w:val="00B0690D"/>
    <w:rsid w:val="00B43F12"/>
    <w:rsid w:val="00B507A2"/>
    <w:rsid w:val="00B55A7E"/>
    <w:rsid w:val="00B605E0"/>
    <w:rsid w:val="00B62A3A"/>
    <w:rsid w:val="00B724B5"/>
    <w:rsid w:val="00B74412"/>
    <w:rsid w:val="00B74AFC"/>
    <w:rsid w:val="00B74FCE"/>
    <w:rsid w:val="00B75E21"/>
    <w:rsid w:val="00B90868"/>
    <w:rsid w:val="00B9238F"/>
    <w:rsid w:val="00BA0C93"/>
    <w:rsid w:val="00BB09A6"/>
    <w:rsid w:val="00BC6921"/>
    <w:rsid w:val="00BE022D"/>
    <w:rsid w:val="00BF66BD"/>
    <w:rsid w:val="00C12530"/>
    <w:rsid w:val="00C20BD1"/>
    <w:rsid w:val="00C23A07"/>
    <w:rsid w:val="00C325FB"/>
    <w:rsid w:val="00C37D7F"/>
    <w:rsid w:val="00C56D93"/>
    <w:rsid w:val="00C916B4"/>
    <w:rsid w:val="00C926EF"/>
    <w:rsid w:val="00C94033"/>
    <w:rsid w:val="00CC6286"/>
    <w:rsid w:val="00CE5EBE"/>
    <w:rsid w:val="00CF6258"/>
    <w:rsid w:val="00D06BB2"/>
    <w:rsid w:val="00D06E96"/>
    <w:rsid w:val="00D15B1E"/>
    <w:rsid w:val="00D277AB"/>
    <w:rsid w:val="00D3320E"/>
    <w:rsid w:val="00D37451"/>
    <w:rsid w:val="00D43DDE"/>
    <w:rsid w:val="00D46AC1"/>
    <w:rsid w:val="00D92149"/>
    <w:rsid w:val="00DA6E4D"/>
    <w:rsid w:val="00DC0C32"/>
    <w:rsid w:val="00DD3D12"/>
    <w:rsid w:val="00DE1A6F"/>
    <w:rsid w:val="00E0039C"/>
    <w:rsid w:val="00E04BA6"/>
    <w:rsid w:val="00E14F93"/>
    <w:rsid w:val="00E25BD5"/>
    <w:rsid w:val="00E26254"/>
    <w:rsid w:val="00E27BB1"/>
    <w:rsid w:val="00E30E4A"/>
    <w:rsid w:val="00E528A3"/>
    <w:rsid w:val="00E53A3D"/>
    <w:rsid w:val="00E5768C"/>
    <w:rsid w:val="00E60525"/>
    <w:rsid w:val="00E7186A"/>
    <w:rsid w:val="00E73BA9"/>
    <w:rsid w:val="00E77210"/>
    <w:rsid w:val="00E808F7"/>
    <w:rsid w:val="00EA1B23"/>
    <w:rsid w:val="00EB73E6"/>
    <w:rsid w:val="00ED52A1"/>
    <w:rsid w:val="00EE076D"/>
    <w:rsid w:val="00EE4F50"/>
    <w:rsid w:val="00EE5A66"/>
    <w:rsid w:val="00EE7C38"/>
    <w:rsid w:val="00EF70E5"/>
    <w:rsid w:val="00F13785"/>
    <w:rsid w:val="00F15A64"/>
    <w:rsid w:val="00F22B51"/>
    <w:rsid w:val="00F25AB4"/>
    <w:rsid w:val="00F42187"/>
    <w:rsid w:val="00F4652D"/>
    <w:rsid w:val="00F5016E"/>
    <w:rsid w:val="00F609F5"/>
    <w:rsid w:val="00F77CCA"/>
    <w:rsid w:val="00F82A3F"/>
    <w:rsid w:val="00F82B65"/>
    <w:rsid w:val="00FA1EE8"/>
    <w:rsid w:val="00FB153D"/>
    <w:rsid w:val="00FB699B"/>
    <w:rsid w:val="00FC2E5B"/>
    <w:rsid w:val="00FD1CB8"/>
    <w:rsid w:val="00FF2A43"/>
    <w:rsid w:val="00FF5504"/>
    <w:rsid w:val="3AEA63C8"/>
    <w:rsid w:val="6FA24CBE"/>
    <w:rsid w:val="76D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6F47B"/>
  <w15:docId w15:val="{013F822F-4B44-4FE0-BDA9-F634DDD1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"/>
    <w:link w:val="005Char"/>
    <w:qFormat/>
    <w:pPr>
      <w:spacing w:beforeLines="50" w:before="50" w:line="360" w:lineRule="auto"/>
      <w:ind w:firstLineChars="200" w:firstLine="200"/>
    </w:pPr>
    <w:rPr>
      <w:sz w:val="24"/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99"/>
    <w:rsid w:val="00564BE5"/>
    <w:pPr>
      <w:ind w:firstLineChars="200" w:firstLine="420"/>
    </w:pPr>
  </w:style>
  <w:style w:type="character" w:styleId="ab">
    <w:name w:val="annotation reference"/>
    <w:basedOn w:val="a0"/>
    <w:semiHidden/>
    <w:unhideWhenUsed/>
    <w:qFormat/>
    <w:rsid w:val="00A67417"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C628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C6286"/>
    <w:rPr>
      <w:rFonts w:ascii="Times New Roman" w:eastAsia="宋体" w:hAnsi="Times New Roman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4F587F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46B324-AC69-4B0E-A4A7-C1BE944C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316</Words>
  <Characters>1806</Characters>
  <Application>Microsoft Office Word</Application>
  <DocSecurity>0</DocSecurity>
  <Lines>15</Lines>
  <Paragraphs>4</Paragraphs>
  <ScaleCrop>false</ScaleCrop>
  <Company>HP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gxc</dc:creator>
  <cp:lastModifiedBy>Xiaomi Book 16</cp:lastModifiedBy>
  <cp:revision>30</cp:revision>
  <dcterms:created xsi:type="dcterms:W3CDTF">2025-04-11T05:51:00Z</dcterms:created>
  <dcterms:modified xsi:type="dcterms:W3CDTF">2026-07-22T06:35:00Z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8A0D697D962F4A33B162EE4BC8331C78</vt:lpwstr>
  </property>
</Properties>
</file>