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AE20C" w14:textId="77777777" w:rsidR="005D664A" w:rsidRDefault="008530FA">
      <w:pPr>
        <w:spacing w:after="220" w:line="560" w:lineRule="exact"/>
        <w:rPr>
          <w:rFonts w:ascii="Arial" w:eastAsia="宋体" w:hAnsi="Arial" w:cs="Arial"/>
          <w:color w:val="auto"/>
        </w:rPr>
      </w:pPr>
      <w:r>
        <w:rPr>
          <w:rFonts w:ascii="Arial" w:eastAsia="宋体" w:hAnsi="Arial" w:cs="Arial"/>
          <w:color w:val="auto"/>
          <w:sz w:val="24"/>
        </w:rPr>
        <w:t>证券代码：</w:t>
      </w:r>
      <w:r w:rsidRPr="0041247A">
        <w:rPr>
          <w:rFonts w:ascii="Times New Roman" w:eastAsia="宋体" w:hAnsi="Times New Roman" w:cs="Times New Roman"/>
          <w:color w:val="auto"/>
          <w:sz w:val="24"/>
        </w:rPr>
        <w:t>688208</w:t>
      </w:r>
      <w:r>
        <w:rPr>
          <w:rFonts w:ascii="Arial" w:eastAsia="宋体" w:hAnsi="Arial" w:cs="Arial"/>
          <w:color w:val="auto"/>
          <w:sz w:val="24"/>
        </w:rPr>
        <w:t xml:space="preserve">                                                              </w:t>
      </w:r>
      <w:r>
        <w:rPr>
          <w:rFonts w:ascii="Arial" w:eastAsia="宋体" w:hAnsi="Arial" w:cs="Arial"/>
          <w:color w:val="auto"/>
          <w:sz w:val="24"/>
        </w:rPr>
        <w:t>证券简称：道通科技</w:t>
      </w:r>
    </w:p>
    <w:p w14:paraId="29722F40" w14:textId="77777777" w:rsidR="005D664A" w:rsidRDefault="008530FA">
      <w:pPr>
        <w:spacing w:after="0" w:line="560" w:lineRule="exact"/>
        <w:jc w:val="center"/>
        <w:rPr>
          <w:rFonts w:ascii="黑体" w:eastAsia="黑体" w:hAnsi="黑体" w:cs="Arial"/>
          <w:b/>
          <w:color w:val="auto"/>
          <w:sz w:val="32"/>
        </w:rPr>
      </w:pPr>
      <w:r>
        <w:rPr>
          <w:rFonts w:ascii="黑体" w:eastAsia="黑体" w:hAnsi="黑体" w:cs="Arial"/>
          <w:b/>
          <w:color w:val="auto"/>
          <w:sz w:val="32"/>
        </w:rPr>
        <w:t xml:space="preserve">深圳市道通科技股份有限公司 </w:t>
      </w:r>
    </w:p>
    <w:p w14:paraId="58AE92A4" w14:textId="77777777" w:rsidR="005D664A" w:rsidRDefault="008530FA">
      <w:pPr>
        <w:spacing w:after="0" w:line="560" w:lineRule="exact"/>
        <w:jc w:val="center"/>
        <w:rPr>
          <w:rFonts w:ascii="黑体" w:eastAsia="黑体" w:hAnsi="黑体" w:cs="Arial"/>
          <w:b/>
          <w:color w:val="auto"/>
          <w:sz w:val="32"/>
        </w:rPr>
      </w:pPr>
      <w:r>
        <w:rPr>
          <w:rFonts w:ascii="黑体" w:eastAsia="黑体" w:hAnsi="黑体" w:cs="Arial"/>
          <w:b/>
          <w:color w:val="auto"/>
          <w:sz w:val="32"/>
        </w:rPr>
        <w:t>投资者关系活动记录表</w:t>
      </w:r>
    </w:p>
    <w:p w14:paraId="3C3C84D4" w14:textId="77777777" w:rsidR="005D664A" w:rsidRDefault="005D664A">
      <w:pPr>
        <w:spacing w:after="0" w:line="560" w:lineRule="exact"/>
        <w:jc w:val="center"/>
        <w:rPr>
          <w:rFonts w:ascii="Arial" w:eastAsia="宋体" w:hAnsi="Arial" w:cs="Arial"/>
          <w:b/>
          <w:color w:val="auto"/>
          <w:sz w:val="32"/>
        </w:rPr>
      </w:pPr>
    </w:p>
    <w:p w14:paraId="78C09E64" w14:textId="11A2D27B" w:rsidR="005D664A" w:rsidRPr="0041247A" w:rsidRDefault="008530FA">
      <w:pPr>
        <w:spacing w:after="0"/>
        <w:ind w:left="1179"/>
        <w:jc w:val="right"/>
        <w:rPr>
          <w:rFonts w:ascii="Times New Roman" w:eastAsia="宋体" w:hAnsi="Times New Roman" w:cs="Times New Roman"/>
          <w:color w:val="auto"/>
        </w:rPr>
      </w:pPr>
      <w:r>
        <w:rPr>
          <w:rFonts w:ascii="Arial" w:eastAsia="宋体" w:hAnsi="Arial" w:cs="Arial"/>
          <w:color w:val="auto"/>
        </w:rPr>
        <w:t>编号：</w:t>
      </w:r>
      <w:r w:rsidRPr="0041247A">
        <w:rPr>
          <w:rFonts w:ascii="Times New Roman" w:eastAsia="宋体" w:hAnsi="Times New Roman" w:cs="Times New Roman"/>
          <w:color w:val="auto"/>
        </w:rPr>
        <w:t>202</w:t>
      </w:r>
      <w:r w:rsidR="009E5D51" w:rsidRPr="0041247A">
        <w:rPr>
          <w:rFonts w:ascii="Times New Roman" w:eastAsia="宋体" w:hAnsi="Times New Roman" w:cs="Times New Roman"/>
          <w:color w:val="auto"/>
        </w:rPr>
        <w:t>6</w:t>
      </w:r>
      <w:r w:rsidRPr="0041247A">
        <w:rPr>
          <w:rFonts w:ascii="Times New Roman" w:eastAsia="宋体" w:hAnsi="Times New Roman" w:cs="Times New Roman"/>
          <w:color w:val="auto"/>
        </w:rPr>
        <w:t>-0</w:t>
      </w:r>
      <w:r w:rsidR="009E5D51" w:rsidRPr="0041247A">
        <w:rPr>
          <w:rFonts w:ascii="Times New Roman" w:eastAsia="宋体" w:hAnsi="Times New Roman" w:cs="Times New Roman"/>
          <w:color w:val="auto"/>
        </w:rPr>
        <w:t>0</w:t>
      </w:r>
      <w:r w:rsidR="00304908">
        <w:rPr>
          <w:rFonts w:ascii="Times New Roman" w:eastAsia="宋体" w:hAnsi="Times New Roman" w:cs="Times New Roman"/>
          <w:color w:val="auto"/>
        </w:rPr>
        <w:t>6</w:t>
      </w:r>
    </w:p>
    <w:tbl>
      <w:tblPr>
        <w:tblStyle w:val="TableGrid"/>
        <w:tblW w:w="9356" w:type="dxa"/>
        <w:jc w:val="center"/>
        <w:tblInd w:w="0" w:type="dxa"/>
        <w:tblLayout w:type="fixed"/>
        <w:tblCellMar>
          <w:left w:w="108" w:type="dxa"/>
          <w:bottom w:w="41" w:type="dxa"/>
        </w:tblCellMar>
        <w:tblLook w:val="04A0" w:firstRow="1" w:lastRow="0" w:firstColumn="1" w:lastColumn="0" w:noHBand="0" w:noVBand="1"/>
      </w:tblPr>
      <w:tblGrid>
        <w:gridCol w:w="846"/>
        <w:gridCol w:w="8510"/>
      </w:tblGrid>
      <w:tr w:rsidR="005D664A" w14:paraId="7A14894B" w14:textId="77777777" w:rsidTr="0041247A">
        <w:trPr>
          <w:trHeight w:val="1739"/>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0895951" w14:textId="77777777" w:rsidR="005D664A" w:rsidRDefault="008530FA">
            <w:pPr>
              <w:snapToGrid w:val="0"/>
              <w:spacing w:after="0" w:line="360" w:lineRule="auto"/>
              <w:jc w:val="center"/>
              <w:rPr>
                <w:rFonts w:ascii="Arial" w:eastAsia="宋体" w:hAnsi="Arial" w:cs="Arial"/>
                <w:b/>
                <w:color w:val="auto"/>
                <w:sz w:val="24"/>
                <w:szCs w:val="24"/>
              </w:rPr>
            </w:pPr>
            <w:r>
              <w:rPr>
                <w:rFonts w:ascii="Arial" w:eastAsia="宋体" w:hAnsi="Arial" w:cs="Arial"/>
                <w:b/>
                <w:color w:val="auto"/>
                <w:sz w:val="24"/>
                <w:szCs w:val="24"/>
              </w:rPr>
              <w:t>投资者关系活动类别</w:t>
            </w:r>
          </w:p>
        </w:tc>
        <w:tc>
          <w:tcPr>
            <w:tcW w:w="8510" w:type="dxa"/>
            <w:tcBorders>
              <w:top w:val="single" w:sz="4" w:space="0" w:color="000000"/>
              <w:left w:val="single" w:sz="4" w:space="0" w:color="000000"/>
              <w:bottom w:val="single" w:sz="4" w:space="0" w:color="auto"/>
              <w:right w:val="single" w:sz="4" w:space="0" w:color="000000"/>
            </w:tcBorders>
            <w:vAlign w:val="bottom"/>
          </w:tcPr>
          <w:p w14:paraId="00343CFD" w14:textId="3EAB0143" w:rsidR="005D664A" w:rsidRDefault="00800CBB">
            <w:pPr>
              <w:snapToGrid w:val="0"/>
              <w:spacing w:after="0" w:line="320" w:lineRule="exact"/>
              <w:rPr>
                <w:rFonts w:ascii="宋体" w:eastAsia="宋体" w:hAnsi="宋体" w:cs="Arial"/>
                <w:color w:val="auto"/>
                <w:sz w:val="24"/>
                <w:szCs w:val="24"/>
              </w:rPr>
            </w:pPr>
            <w:r>
              <w:rPr>
                <w:rFonts w:ascii="宋体" w:eastAsia="宋体" w:hAnsi="宋体" w:cs="Arial"/>
                <w:color w:val="auto"/>
                <w:sz w:val="24"/>
                <w:szCs w:val="24"/>
              </w:rPr>
              <w:t>■</w:t>
            </w:r>
            <w:r w:rsidR="008530FA">
              <w:rPr>
                <w:rFonts w:ascii="宋体" w:eastAsia="宋体" w:hAnsi="宋体" w:cs="Arial"/>
                <w:color w:val="auto"/>
                <w:sz w:val="24"/>
                <w:szCs w:val="24"/>
              </w:rPr>
              <w:t xml:space="preserve">特定对象调研        □分析师会议 </w:t>
            </w:r>
          </w:p>
          <w:p w14:paraId="6F14711A" w14:textId="2F9819B5" w:rsidR="005D664A" w:rsidRDefault="008530FA">
            <w:pPr>
              <w:snapToGrid w:val="0"/>
              <w:spacing w:after="0" w:line="320" w:lineRule="exact"/>
              <w:rPr>
                <w:rFonts w:ascii="宋体" w:eastAsia="宋体" w:hAnsi="宋体" w:cs="Arial"/>
                <w:color w:val="auto"/>
                <w:sz w:val="24"/>
                <w:szCs w:val="24"/>
              </w:rPr>
            </w:pPr>
            <w:r>
              <w:rPr>
                <w:rFonts w:ascii="宋体" w:eastAsia="宋体" w:hAnsi="宋体" w:cs="Arial"/>
                <w:color w:val="auto"/>
                <w:sz w:val="24"/>
                <w:szCs w:val="24"/>
              </w:rPr>
              <w:t xml:space="preserve">□媒体采访            </w:t>
            </w:r>
            <w:r w:rsidR="009E5D51">
              <w:rPr>
                <w:rFonts w:ascii="宋体" w:eastAsia="宋体" w:hAnsi="宋体" w:cs="Arial"/>
                <w:color w:val="auto"/>
                <w:sz w:val="24"/>
                <w:szCs w:val="24"/>
              </w:rPr>
              <w:t>□</w:t>
            </w:r>
            <w:r>
              <w:rPr>
                <w:rFonts w:ascii="宋体" w:eastAsia="宋体" w:hAnsi="宋体" w:cs="Arial"/>
                <w:color w:val="auto"/>
                <w:sz w:val="24"/>
                <w:szCs w:val="24"/>
              </w:rPr>
              <w:t xml:space="preserve">业绩说明会 </w:t>
            </w:r>
          </w:p>
          <w:p w14:paraId="7E43DF50" w14:textId="77777777" w:rsidR="005D664A" w:rsidRDefault="008530FA">
            <w:pPr>
              <w:snapToGrid w:val="0"/>
              <w:spacing w:after="0" w:line="320" w:lineRule="exact"/>
              <w:rPr>
                <w:rFonts w:ascii="宋体" w:eastAsia="宋体" w:hAnsi="宋体" w:cs="Arial"/>
                <w:color w:val="auto"/>
                <w:sz w:val="24"/>
                <w:szCs w:val="24"/>
              </w:rPr>
            </w:pPr>
            <w:r>
              <w:rPr>
                <w:rFonts w:ascii="宋体" w:eastAsia="宋体" w:hAnsi="宋体" w:cs="Arial"/>
                <w:color w:val="auto"/>
                <w:sz w:val="24"/>
                <w:szCs w:val="24"/>
              </w:rPr>
              <w:t xml:space="preserve">□新闻发布会          □路演活动 </w:t>
            </w:r>
          </w:p>
          <w:p w14:paraId="0CDB0BCF" w14:textId="46991B7C" w:rsidR="005D664A" w:rsidRDefault="00800CBB">
            <w:pPr>
              <w:snapToGrid w:val="0"/>
              <w:spacing w:after="0" w:line="320" w:lineRule="exact"/>
              <w:rPr>
                <w:rFonts w:ascii="宋体" w:eastAsia="宋体" w:hAnsi="宋体" w:cs="Arial"/>
                <w:color w:val="auto"/>
                <w:sz w:val="24"/>
                <w:szCs w:val="24"/>
              </w:rPr>
            </w:pPr>
            <w:r>
              <w:rPr>
                <w:rFonts w:ascii="宋体" w:eastAsia="宋体" w:hAnsi="宋体" w:cs="Arial"/>
                <w:color w:val="auto"/>
                <w:sz w:val="24"/>
                <w:szCs w:val="24"/>
              </w:rPr>
              <w:t>■</w:t>
            </w:r>
            <w:r w:rsidR="008530FA">
              <w:rPr>
                <w:rFonts w:ascii="宋体" w:eastAsia="宋体" w:hAnsi="宋体" w:cs="Arial"/>
                <w:color w:val="auto"/>
                <w:sz w:val="24"/>
                <w:szCs w:val="24"/>
              </w:rPr>
              <w:t xml:space="preserve">现场参观            </w:t>
            </w:r>
            <w:bookmarkStart w:id="0" w:name="OLE_LINK1"/>
            <w:r w:rsidR="008530FA">
              <w:rPr>
                <w:rFonts w:ascii="宋体" w:eastAsia="宋体" w:hAnsi="宋体" w:cs="Arial"/>
                <w:color w:val="auto"/>
                <w:sz w:val="24"/>
                <w:szCs w:val="24"/>
              </w:rPr>
              <w:t>□</w:t>
            </w:r>
            <w:bookmarkEnd w:id="0"/>
            <w:r w:rsidR="008530FA">
              <w:rPr>
                <w:rFonts w:ascii="宋体" w:eastAsia="宋体" w:hAnsi="宋体" w:cs="Arial"/>
                <w:color w:val="auto"/>
                <w:sz w:val="24"/>
                <w:szCs w:val="24"/>
              </w:rPr>
              <w:t>一对一沟通</w:t>
            </w:r>
          </w:p>
          <w:p w14:paraId="4A60AE89" w14:textId="39A4A3C0" w:rsidR="005D664A" w:rsidRDefault="00800CBB">
            <w:pPr>
              <w:snapToGrid w:val="0"/>
              <w:spacing w:after="0" w:line="320" w:lineRule="exact"/>
              <w:rPr>
                <w:rFonts w:ascii="宋体" w:eastAsia="宋体" w:hAnsi="宋体" w:cs="Arial"/>
                <w:color w:val="auto"/>
                <w:sz w:val="24"/>
                <w:szCs w:val="24"/>
              </w:rPr>
            </w:pPr>
            <w:r>
              <w:rPr>
                <w:rFonts w:ascii="宋体" w:eastAsia="宋体" w:hAnsi="宋体" w:cs="Arial"/>
                <w:color w:val="auto"/>
                <w:sz w:val="24"/>
                <w:szCs w:val="24"/>
              </w:rPr>
              <w:t>□</w:t>
            </w:r>
            <w:r w:rsidR="008530FA">
              <w:rPr>
                <w:rFonts w:ascii="宋体" w:eastAsia="宋体" w:hAnsi="宋体" w:cs="Arial"/>
                <w:color w:val="auto"/>
                <w:sz w:val="24"/>
                <w:szCs w:val="24"/>
              </w:rPr>
              <w:t>其他</w:t>
            </w:r>
            <w:r w:rsidR="00216B51">
              <w:rPr>
                <w:rFonts w:ascii="宋体" w:eastAsia="宋体" w:hAnsi="宋体" w:cs="Arial" w:hint="eastAsia"/>
                <w:color w:val="auto"/>
                <w:sz w:val="24"/>
                <w:szCs w:val="24"/>
              </w:rPr>
              <w:t>（电话会议）</w:t>
            </w:r>
          </w:p>
        </w:tc>
      </w:tr>
      <w:tr w:rsidR="005D664A" w14:paraId="1EAD1ACB" w14:textId="77777777" w:rsidTr="0041247A">
        <w:trPr>
          <w:trHeight w:val="1778"/>
          <w:jc w:val="center"/>
        </w:trPr>
        <w:tc>
          <w:tcPr>
            <w:tcW w:w="846" w:type="dxa"/>
            <w:tcBorders>
              <w:top w:val="single" w:sz="4" w:space="0" w:color="000000"/>
              <w:left w:val="single" w:sz="4" w:space="0" w:color="000000"/>
              <w:bottom w:val="single" w:sz="4" w:space="0" w:color="000000"/>
              <w:right w:val="single" w:sz="4" w:space="0" w:color="auto"/>
            </w:tcBorders>
            <w:vAlign w:val="center"/>
          </w:tcPr>
          <w:p w14:paraId="00E4060D" w14:textId="77777777" w:rsidR="005D664A" w:rsidRDefault="008530FA">
            <w:pPr>
              <w:snapToGrid w:val="0"/>
              <w:spacing w:after="0" w:line="360" w:lineRule="auto"/>
              <w:ind w:right="110"/>
              <w:jc w:val="center"/>
              <w:rPr>
                <w:rFonts w:ascii="Arial" w:eastAsia="宋体" w:hAnsi="Arial" w:cs="Arial"/>
                <w:b/>
                <w:color w:val="auto"/>
                <w:sz w:val="24"/>
                <w:szCs w:val="24"/>
              </w:rPr>
            </w:pPr>
            <w:r>
              <w:rPr>
                <w:rFonts w:ascii="Arial" w:eastAsia="宋体" w:hAnsi="Arial" w:cs="Arial"/>
                <w:b/>
                <w:color w:val="auto"/>
                <w:sz w:val="24"/>
                <w:szCs w:val="24"/>
              </w:rPr>
              <w:t>参与单位及人员</w:t>
            </w:r>
          </w:p>
        </w:tc>
        <w:tc>
          <w:tcPr>
            <w:tcW w:w="8510" w:type="dxa"/>
            <w:tcBorders>
              <w:top w:val="single" w:sz="4" w:space="0" w:color="auto"/>
              <w:left w:val="single" w:sz="4" w:space="0" w:color="auto"/>
              <w:bottom w:val="single" w:sz="4" w:space="0" w:color="auto"/>
              <w:right w:val="single" w:sz="4" w:space="0" w:color="auto"/>
            </w:tcBorders>
            <w:vAlign w:val="center"/>
          </w:tcPr>
          <w:p w14:paraId="2556C3BC" w14:textId="77777777" w:rsidR="008949D0" w:rsidRDefault="008949D0" w:rsidP="008C4245">
            <w:pPr>
              <w:spacing w:after="0" w:line="276" w:lineRule="auto"/>
              <w:rPr>
                <w:rFonts w:ascii="Times New Roman" w:eastAsia="宋体" w:hAnsi="Times New Roman" w:cs="Times New Roman"/>
                <w:color w:val="auto"/>
                <w:sz w:val="24"/>
                <w:szCs w:val="24"/>
              </w:rPr>
            </w:pPr>
          </w:p>
          <w:p w14:paraId="0AC67ABD" w14:textId="44F27A9D" w:rsidR="008C4245" w:rsidRPr="00992018" w:rsidRDefault="00992018" w:rsidP="008C4245">
            <w:pPr>
              <w:spacing w:after="0" w:line="276" w:lineRule="auto"/>
              <w:rPr>
                <w:rFonts w:ascii="Times New Roman" w:eastAsia="宋体" w:hAnsi="Times New Roman" w:cs="Times New Roman"/>
                <w:color w:val="auto"/>
                <w:sz w:val="24"/>
                <w:szCs w:val="24"/>
              </w:rPr>
            </w:pPr>
            <w:r w:rsidRPr="00992018">
              <w:rPr>
                <w:rFonts w:ascii="Times New Roman" w:eastAsia="宋体" w:hAnsi="Times New Roman" w:cs="Times New Roman"/>
                <w:color w:val="auto"/>
                <w:sz w:val="24"/>
                <w:szCs w:val="24"/>
              </w:rPr>
              <w:t>2026</w:t>
            </w:r>
            <w:r w:rsidRPr="00992018">
              <w:rPr>
                <w:rFonts w:ascii="Times New Roman" w:eastAsia="宋体" w:hAnsi="Times New Roman" w:cs="Times New Roman"/>
                <w:color w:val="auto"/>
                <w:sz w:val="24"/>
                <w:szCs w:val="24"/>
              </w:rPr>
              <w:t>年</w:t>
            </w:r>
            <w:r w:rsidRPr="00992018">
              <w:rPr>
                <w:rFonts w:ascii="Times New Roman" w:eastAsia="宋体" w:hAnsi="Times New Roman" w:cs="Times New Roman"/>
                <w:color w:val="auto"/>
                <w:sz w:val="24"/>
                <w:szCs w:val="24"/>
              </w:rPr>
              <w:t>7</w:t>
            </w:r>
            <w:r w:rsidRPr="00992018">
              <w:rPr>
                <w:rFonts w:ascii="Times New Roman" w:eastAsia="宋体" w:hAnsi="Times New Roman" w:cs="Times New Roman"/>
                <w:color w:val="auto"/>
                <w:sz w:val="24"/>
                <w:szCs w:val="24"/>
              </w:rPr>
              <w:t>月</w:t>
            </w:r>
            <w:r w:rsidRPr="00992018">
              <w:rPr>
                <w:rFonts w:ascii="Times New Roman" w:eastAsia="宋体" w:hAnsi="Times New Roman" w:cs="Times New Roman"/>
                <w:color w:val="auto"/>
                <w:sz w:val="24"/>
                <w:szCs w:val="24"/>
              </w:rPr>
              <w:t>22</w:t>
            </w:r>
            <w:r w:rsidRPr="00992018">
              <w:rPr>
                <w:rFonts w:ascii="Times New Roman" w:eastAsia="宋体" w:hAnsi="Times New Roman" w:cs="Times New Roman"/>
                <w:color w:val="auto"/>
                <w:sz w:val="24"/>
                <w:szCs w:val="24"/>
              </w:rPr>
              <w:t>日</w:t>
            </w:r>
          </w:p>
          <w:tbl>
            <w:tblPr>
              <w:tblW w:w="7957" w:type="dxa"/>
              <w:tblLayout w:type="fixed"/>
              <w:tblLook w:val="04A0" w:firstRow="1" w:lastRow="0" w:firstColumn="1" w:lastColumn="0" w:noHBand="0" w:noVBand="1"/>
            </w:tblPr>
            <w:tblGrid>
              <w:gridCol w:w="2600"/>
              <w:gridCol w:w="1246"/>
              <w:gridCol w:w="2919"/>
              <w:gridCol w:w="1192"/>
            </w:tblGrid>
            <w:tr w:rsidR="00602FEC" w:rsidRPr="00800CBB" w14:paraId="5E5A6422" w14:textId="77777777" w:rsidTr="00992018">
              <w:trPr>
                <w:trHeight w:val="397"/>
              </w:trPr>
              <w:tc>
                <w:tcPr>
                  <w:tcW w:w="2600" w:type="dxa"/>
                  <w:noWrap/>
                  <w:vAlign w:val="center"/>
                </w:tcPr>
                <w:p w14:paraId="602FD1BA" w14:textId="6F2C6637" w:rsidR="00602FEC" w:rsidRPr="00992018" w:rsidRDefault="0041247A" w:rsidP="00602FEC">
                  <w:pPr>
                    <w:spacing w:after="0" w:line="240" w:lineRule="auto"/>
                    <w:jc w:val="center"/>
                    <w:rPr>
                      <w:rFonts w:ascii="宋体" w:eastAsia="宋体" w:hAnsi="宋体" w:cs="宋体"/>
                      <w:kern w:val="0"/>
                      <w:sz w:val="24"/>
                      <w:szCs w:val="24"/>
                    </w:rPr>
                  </w:pPr>
                  <w:r w:rsidRPr="00992018">
                    <w:rPr>
                      <w:rFonts w:ascii="宋体" w:eastAsia="宋体" w:hAnsi="宋体" w:cs="宋体" w:hint="eastAsia"/>
                      <w:kern w:val="0"/>
                      <w:sz w:val="24"/>
                      <w:szCs w:val="24"/>
                    </w:rPr>
                    <w:t>天演论投资</w:t>
                  </w:r>
                </w:p>
              </w:tc>
              <w:tc>
                <w:tcPr>
                  <w:tcW w:w="1246" w:type="dxa"/>
                  <w:vAlign w:val="center"/>
                </w:tcPr>
                <w:p w14:paraId="258DA870" w14:textId="4F18675C" w:rsidR="00602FEC" w:rsidRPr="00992018" w:rsidRDefault="0041247A" w:rsidP="00602FEC">
                  <w:pPr>
                    <w:spacing w:after="0" w:line="240" w:lineRule="auto"/>
                    <w:jc w:val="center"/>
                    <w:rPr>
                      <w:rFonts w:ascii="宋体" w:eastAsia="宋体" w:hAnsi="宋体" w:cs="宋体"/>
                      <w:sz w:val="24"/>
                      <w:szCs w:val="24"/>
                    </w:rPr>
                  </w:pPr>
                  <w:r w:rsidRPr="00992018">
                    <w:rPr>
                      <w:rFonts w:ascii="宋体" w:eastAsia="宋体" w:hAnsi="宋体" w:cs="宋体" w:hint="eastAsia"/>
                      <w:sz w:val="24"/>
                      <w:szCs w:val="24"/>
                    </w:rPr>
                    <w:t>郭先珊</w:t>
                  </w:r>
                </w:p>
              </w:tc>
              <w:tc>
                <w:tcPr>
                  <w:tcW w:w="2919" w:type="dxa"/>
                  <w:noWrap/>
                  <w:vAlign w:val="center"/>
                </w:tcPr>
                <w:p w14:paraId="468386B6" w14:textId="62CD481C" w:rsidR="00602FEC" w:rsidRPr="00992018" w:rsidRDefault="0041247A" w:rsidP="00602FEC">
                  <w:pPr>
                    <w:spacing w:after="0" w:line="240" w:lineRule="auto"/>
                    <w:jc w:val="center"/>
                    <w:rPr>
                      <w:rFonts w:ascii="宋体" w:eastAsia="宋体" w:hAnsi="宋体" w:cs="宋体"/>
                      <w:kern w:val="0"/>
                      <w:sz w:val="24"/>
                      <w:szCs w:val="24"/>
                    </w:rPr>
                  </w:pPr>
                  <w:r w:rsidRPr="00992018">
                    <w:rPr>
                      <w:rFonts w:ascii="宋体" w:eastAsia="宋体" w:hAnsi="宋体" w:cs="宋体" w:hint="eastAsia"/>
                      <w:kern w:val="0"/>
                      <w:sz w:val="24"/>
                      <w:szCs w:val="24"/>
                    </w:rPr>
                    <w:t>天演论投资</w:t>
                  </w:r>
                </w:p>
              </w:tc>
              <w:tc>
                <w:tcPr>
                  <w:tcW w:w="1192" w:type="dxa"/>
                  <w:vAlign w:val="center"/>
                </w:tcPr>
                <w:p w14:paraId="3ED3CC88" w14:textId="78543B33" w:rsidR="00602FEC" w:rsidRPr="00992018" w:rsidRDefault="0041247A" w:rsidP="00602FEC">
                  <w:pPr>
                    <w:spacing w:after="0" w:line="240" w:lineRule="auto"/>
                    <w:jc w:val="center"/>
                    <w:rPr>
                      <w:rFonts w:ascii="宋体" w:eastAsia="宋体" w:hAnsi="宋体" w:cs="宋体"/>
                      <w:kern w:val="0"/>
                      <w:sz w:val="24"/>
                      <w:szCs w:val="24"/>
                    </w:rPr>
                  </w:pPr>
                  <w:r w:rsidRPr="00992018">
                    <w:rPr>
                      <w:rFonts w:ascii="宋体" w:eastAsia="宋体" w:hAnsi="宋体" w:cs="宋体" w:hint="eastAsia"/>
                      <w:kern w:val="0"/>
                      <w:sz w:val="24"/>
                      <w:szCs w:val="24"/>
                    </w:rPr>
                    <w:t>陈永金</w:t>
                  </w:r>
                </w:p>
              </w:tc>
            </w:tr>
            <w:tr w:rsidR="00602FEC" w:rsidRPr="00800CBB" w14:paraId="0CA3D65F" w14:textId="77777777" w:rsidTr="00992018">
              <w:trPr>
                <w:trHeight w:val="397"/>
              </w:trPr>
              <w:tc>
                <w:tcPr>
                  <w:tcW w:w="2600" w:type="dxa"/>
                  <w:noWrap/>
                  <w:vAlign w:val="center"/>
                </w:tcPr>
                <w:p w14:paraId="141ED36F" w14:textId="37916ADE"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鲸合资本</w:t>
                  </w:r>
                </w:p>
              </w:tc>
              <w:tc>
                <w:tcPr>
                  <w:tcW w:w="1246" w:type="dxa"/>
                  <w:vAlign w:val="center"/>
                </w:tcPr>
                <w:p w14:paraId="7DA20F9B" w14:textId="6010495E"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燊林</w:t>
                  </w:r>
                </w:p>
              </w:tc>
              <w:tc>
                <w:tcPr>
                  <w:tcW w:w="2919" w:type="dxa"/>
                  <w:noWrap/>
                  <w:vAlign w:val="center"/>
                </w:tcPr>
                <w:p w14:paraId="4D3D95AF" w14:textId="5DBF1899"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中邮证券</w:t>
                  </w:r>
                </w:p>
              </w:tc>
              <w:tc>
                <w:tcPr>
                  <w:tcW w:w="1192" w:type="dxa"/>
                  <w:vAlign w:val="center"/>
                </w:tcPr>
                <w:p w14:paraId="4EA43576" w14:textId="071F869E"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马强</w:t>
                  </w:r>
                </w:p>
              </w:tc>
            </w:tr>
            <w:tr w:rsidR="00602FEC" w:rsidRPr="00800CBB" w14:paraId="32A6DFD7" w14:textId="77777777" w:rsidTr="00992018">
              <w:trPr>
                <w:trHeight w:val="397"/>
              </w:trPr>
              <w:tc>
                <w:tcPr>
                  <w:tcW w:w="2600" w:type="dxa"/>
                  <w:noWrap/>
                  <w:vAlign w:val="center"/>
                </w:tcPr>
                <w:p w14:paraId="0463C093" w14:textId="5F7C177D"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双佰家族</w:t>
                  </w:r>
                </w:p>
              </w:tc>
              <w:tc>
                <w:tcPr>
                  <w:tcW w:w="1246" w:type="dxa"/>
                  <w:vAlign w:val="center"/>
                </w:tcPr>
                <w:p w14:paraId="01DF7483" w14:textId="5D208D4B"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黄桢杰</w:t>
                  </w:r>
                </w:p>
              </w:tc>
              <w:tc>
                <w:tcPr>
                  <w:tcW w:w="2919" w:type="dxa"/>
                  <w:noWrap/>
                  <w:vAlign w:val="center"/>
                </w:tcPr>
                <w:p w14:paraId="74858666" w14:textId="4FB8CDE2"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长江私募汇</w:t>
                  </w:r>
                </w:p>
              </w:tc>
              <w:tc>
                <w:tcPr>
                  <w:tcW w:w="1192" w:type="dxa"/>
                  <w:vAlign w:val="center"/>
                </w:tcPr>
                <w:p w14:paraId="4181FBD5" w14:textId="7FBF33EF"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刘祥</w:t>
                  </w:r>
                </w:p>
              </w:tc>
            </w:tr>
            <w:tr w:rsidR="00602FEC" w:rsidRPr="00800CBB" w14:paraId="26AE24AF" w14:textId="77777777" w:rsidTr="00992018">
              <w:trPr>
                <w:trHeight w:val="397"/>
              </w:trPr>
              <w:tc>
                <w:tcPr>
                  <w:tcW w:w="2600" w:type="dxa"/>
                  <w:noWrap/>
                  <w:vAlign w:val="center"/>
                  <w:hideMark/>
                </w:tcPr>
                <w:p w14:paraId="46E5FD31" w14:textId="6C6AB4FE" w:rsidR="00602FEC" w:rsidRPr="00992018" w:rsidRDefault="0041247A"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深圳市杉树资管</w:t>
                  </w:r>
                </w:p>
              </w:tc>
              <w:tc>
                <w:tcPr>
                  <w:tcW w:w="1246" w:type="dxa"/>
                  <w:vAlign w:val="center"/>
                  <w:hideMark/>
                </w:tcPr>
                <w:p w14:paraId="002F2296" w14:textId="18DC0F02" w:rsidR="00602FEC" w:rsidRPr="00992018" w:rsidRDefault="00561E06"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谢雁来</w:t>
                  </w:r>
                </w:p>
              </w:tc>
              <w:tc>
                <w:tcPr>
                  <w:tcW w:w="2919" w:type="dxa"/>
                  <w:noWrap/>
                  <w:vAlign w:val="center"/>
                </w:tcPr>
                <w:p w14:paraId="2B4E898B" w14:textId="52815A16" w:rsidR="00602FEC" w:rsidRPr="00992018" w:rsidRDefault="00561E06"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铭云智通</w:t>
                  </w:r>
                </w:p>
              </w:tc>
              <w:tc>
                <w:tcPr>
                  <w:tcW w:w="1192" w:type="dxa"/>
                  <w:vAlign w:val="center"/>
                </w:tcPr>
                <w:p w14:paraId="7EFF640C" w14:textId="6E530419" w:rsidR="00602FEC" w:rsidRPr="00992018" w:rsidRDefault="00561E06" w:rsidP="00602FEC">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张云银</w:t>
                  </w:r>
                </w:p>
              </w:tc>
            </w:tr>
            <w:tr w:rsidR="00992018" w:rsidRPr="00800CBB" w14:paraId="5D066134" w14:textId="77777777" w:rsidTr="00992018">
              <w:trPr>
                <w:trHeight w:val="397"/>
              </w:trPr>
              <w:tc>
                <w:tcPr>
                  <w:tcW w:w="2600" w:type="dxa"/>
                  <w:noWrap/>
                  <w:vAlign w:val="center"/>
                  <w:hideMark/>
                </w:tcPr>
                <w:p w14:paraId="01C21F07" w14:textId="4D427BF6"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国泰海通</w:t>
                  </w:r>
                </w:p>
              </w:tc>
              <w:tc>
                <w:tcPr>
                  <w:tcW w:w="1246" w:type="dxa"/>
                  <w:vAlign w:val="center"/>
                  <w:hideMark/>
                </w:tcPr>
                <w:p w14:paraId="0F2CEDAB" w14:textId="0A9A70ED"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苏达思</w:t>
                  </w:r>
                </w:p>
              </w:tc>
              <w:tc>
                <w:tcPr>
                  <w:tcW w:w="2919" w:type="dxa"/>
                  <w:noWrap/>
                  <w:vAlign w:val="center"/>
                </w:tcPr>
                <w:p w14:paraId="49A66D59" w14:textId="7907EA0A"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个人投资者</w:t>
                  </w:r>
                </w:p>
              </w:tc>
              <w:tc>
                <w:tcPr>
                  <w:tcW w:w="1192" w:type="dxa"/>
                  <w:vAlign w:val="center"/>
                </w:tcPr>
                <w:p w14:paraId="10BDD0F8" w14:textId="3FAA69C9"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甘文宇</w:t>
                  </w:r>
                </w:p>
              </w:tc>
            </w:tr>
            <w:tr w:rsidR="00992018" w:rsidRPr="00800CBB" w14:paraId="16197D9C" w14:textId="77777777" w:rsidTr="00992018">
              <w:trPr>
                <w:trHeight w:val="397"/>
              </w:trPr>
              <w:tc>
                <w:tcPr>
                  <w:tcW w:w="2600" w:type="dxa"/>
                  <w:noWrap/>
                  <w:vAlign w:val="center"/>
                  <w:hideMark/>
                </w:tcPr>
                <w:p w14:paraId="58CC010C" w14:textId="0E80B6C3"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远东宏信</w:t>
                  </w:r>
                </w:p>
              </w:tc>
              <w:tc>
                <w:tcPr>
                  <w:tcW w:w="1246" w:type="dxa"/>
                  <w:vAlign w:val="center"/>
                  <w:hideMark/>
                </w:tcPr>
                <w:p w14:paraId="25511E8D" w14:textId="0EE847F5"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王结义</w:t>
                  </w:r>
                </w:p>
              </w:tc>
              <w:tc>
                <w:tcPr>
                  <w:tcW w:w="2919" w:type="dxa"/>
                  <w:noWrap/>
                  <w:vAlign w:val="center"/>
                </w:tcPr>
                <w:p w14:paraId="340DBDFF" w14:textId="07A90A15"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个人投资者</w:t>
                  </w:r>
                </w:p>
              </w:tc>
              <w:tc>
                <w:tcPr>
                  <w:tcW w:w="1192" w:type="dxa"/>
                  <w:vAlign w:val="center"/>
                </w:tcPr>
                <w:p w14:paraId="0E3EB103" w14:textId="7AF474BC"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董旭炫</w:t>
                  </w:r>
                </w:p>
              </w:tc>
            </w:tr>
            <w:tr w:rsidR="00992018" w:rsidRPr="00800CBB" w14:paraId="3525DDBF" w14:textId="77777777" w:rsidTr="00992018">
              <w:trPr>
                <w:trHeight w:val="397"/>
              </w:trPr>
              <w:tc>
                <w:tcPr>
                  <w:tcW w:w="2600" w:type="dxa"/>
                  <w:noWrap/>
                  <w:vAlign w:val="center"/>
                  <w:hideMark/>
                </w:tcPr>
                <w:p w14:paraId="6AF48204" w14:textId="536153FF"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远东宏信</w:t>
                  </w:r>
                </w:p>
              </w:tc>
              <w:tc>
                <w:tcPr>
                  <w:tcW w:w="1246" w:type="dxa"/>
                  <w:vAlign w:val="center"/>
                  <w:hideMark/>
                </w:tcPr>
                <w:p w14:paraId="412CC412" w14:textId="0173727F"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潘晓平</w:t>
                  </w:r>
                </w:p>
              </w:tc>
              <w:tc>
                <w:tcPr>
                  <w:tcW w:w="2919" w:type="dxa"/>
                  <w:noWrap/>
                  <w:vAlign w:val="center"/>
                </w:tcPr>
                <w:p w14:paraId="6D6AC0AD" w14:textId="0F2F377A"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个人投资者</w:t>
                  </w:r>
                </w:p>
              </w:tc>
              <w:tc>
                <w:tcPr>
                  <w:tcW w:w="1192" w:type="dxa"/>
                  <w:vAlign w:val="center"/>
                </w:tcPr>
                <w:p w14:paraId="336E9A65" w14:textId="216FFB72"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陈军</w:t>
                  </w:r>
                </w:p>
              </w:tc>
            </w:tr>
            <w:tr w:rsidR="00992018" w:rsidRPr="00800CBB" w14:paraId="3B9B1DDE" w14:textId="77777777" w:rsidTr="00992018">
              <w:trPr>
                <w:trHeight w:val="397"/>
              </w:trPr>
              <w:tc>
                <w:tcPr>
                  <w:tcW w:w="2600" w:type="dxa"/>
                  <w:noWrap/>
                  <w:vAlign w:val="center"/>
                </w:tcPr>
                <w:p w14:paraId="08B8C60D" w14:textId="592CE315"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渤海银行</w:t>
                  </w:r>
                </w:p>
              </w:tc>
              <w:tc>
                <w:tcPr>
                  <w:tcW w:w="1246" w:type="dxa"/>
                  <w:vAlign w:val="center"/>
                </w:tcPr>
                <w:p w14:paraId="33929626" w14:textId="2A1091AB"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耿丛溪</w:t>
                  </w:r>
                </w:p>
              </w:tc>
              <w:tc>
                <w:tcPr>
                  <w:tcW w:w="2919" w:type="dxa"/>
                  <w:noWrap/>
                  <w:vAlign w:val="center"/>
                </w:tcPr>
                <w:p w14:paraId="1996F6D7" w14:textId="5DFFB2D8" w:rsidR="00992018" w:rsidRPr="00992018" w:rsidRDefault="00992018" w:rsidP="00992018">
                  <w:pPr>
                    <w:spacing w:after="0" w:line="240" w:lineRule="auto"/>
                    <w:jc w:val="center"/>
                    <w:rPr>
                      <w:rFonts w:ascii="Arial" w:eastAsia="宋体" w:hAnsi="Arial" w:cs="Arial"/>
                      <w:kern w:val="0"/>
                      <w:sz w:val="24"/>
                      <w:szCs w:val="24"/>
                    </w:rPr>
                  </w:pPr>
                </w:p>
              </w:tc>
              <w:tc>
                <w:tcPr>
                  <w:tcW w:w="1192" w:type="dxa"/>
                  <w:vAlign w:val="center"/>
                </w:tcPr>
                <w:p w14:paraId="4F885113" w14:textId="1A3AD4BA" w:rsidR="00992018" w:rsidRPr="00992018" w:rsidRDefault="00992018" w:rsidP="00992018">
                  <w:pPr>
                    <w:spacing w:after="0" w:line="240" w:lineRule="auto"/>
                    <w:jc w:val="center"/>
                    <w:rPr>
                      <w:rFonts w:ascii="Arial" w:eastAsia="宋体" w:hAnsi="Arial" w:cs="Arial"/>
                      <w:kern w:val="0"/>
                      <w:sz w:val="24"/>
                      <w:szCs w:val="24"/>
                    </w:rPr>
                  </w:pPr>
                </w:p>
              </w:tc>
            </w:tr>
            <w:tr w:rsidR="00992018" w:rsidRPr="00800CBB" w14:paraId="366F5765" w14:textId="77777777" w:rsidTr="00992018">
              <w:trPr>
                <w:trHeight w:val="397"/>
              </w:trPr>
              <w:tc>
                <w:tcPr>
                  <w:tcW w:w="2600" w:type="dxa"/>
                  <w:noWrap/>
                  <w:vAlign w:val="center"/>
                </w:tcPr>
                <w:p w14:paraId="48D5B0EE" w14:textId="54AA2792" w:rsidR="00992018" w:rsidRPr="00992018" w:rsidRDefault="00992018" w:rsidP="00992018">
                  <w:pPr>
                    <w:spacing w:after="0" w:line="240" w:lineRule="auto"/>
                    <w:jc w:val="center"/>
                    <w:rPr>
                      <w:rFonts w:ascii="Arial" w:eastAsia="宋体" w:hAnsi="Arial" w:cs="Arial"/>
                      <w:kern w:val="0"/>
                      <w:sz w:val="24"/>
                      <w:szCs w:val="24"/>
                    </w:rPr>
                  </w:pPr>
                </w:p>
              </w:tc>
              <w:tc>
                <w:tcPr>
                  <w:tcW w:w="1246" w:type="dxa"/>
                  <w:vAlign w:val="center"/>
                </w:tcPr>
                <w:p w14:paraId="48F167C9" w14:textId="41A43C4D" w:rsidR="00992018" w:rsidRPr="00992018" w:rsidRDefault="00992018" w:rsidP="00992018">
                  <w:pPr>
                    <w:spacing w:after="0" w:line="240" w:lineRule="auto"/>
                    <w:jc w:val="center"/>
                    <w:rPr>
                      <w:rFonts w:ascii="Arial" w:eastAsia="宋体" w:hAnsi="Arial" w:cs="Arial"/>
                      <w:kern w:val="0"/>
                      <w:sz w:val="24"/>
                      <w:szCs w:val="24"/>
                    </w:rPr>
                  </w:pPr>
                </w:p>
              </w:tc>
              <w:tc>
                <w:tcPr>
                  <w:tcW w:w="2919" w:type="dxa"/>
                  <w:noWrap/>
                  <w:vAlign w:val="center"/>
                </w:tcPr>
                <w:p w14:paraId="7027753D" w14:textId="140576BC" w:rsidR="00992018" w:rsidRPr="00992018" w:rsidRDefault="00992018" w:rsidP="00992018">
                  <w:pPr>
                    <w:spacing w:after="0" w:line="240" w:lineRule="auto"/>
                    <w:jc w:val="center"/>
                    <w:rPr>
                      <w:rFonts w:ascii="Arial" w:eastAsia="宋体" w:hAnsi="Arial" w:cs="Arial"/>
                      <w:kern w:val="0"/>
                      <w:sz w:val="24"/>
                      <w:szCs w:val="24"/>
                    </w:rPr>
                  </w:pPr>
                </w:p>
              </w:tc>
              <w:tc>
                <w:tcPr>
                  <w:tcW w:w="1192" w:type="dxa"/>
                  <w:vAlign w:val="center"/>
                </w:tcPr>
                <w:p w14:paraId="34C9A297" w14:textId="357CE90D" w:rsidR="00992018" w:rsidRPr="00992018" w:rsidRDefault="00992018" w:rsidP="00992018">
                  <w:pPr>
                    <w:spacing w:after="0" w:line="240" w:lineRule="auto"/>
                    <w:jc w:val="center"/>
                    <w:rPr>
                      <w:rFonts w:ascii="Arial" w:eastAsia="宋体" w:hAnsi="Arial" w:cs="Arial"/>
                      <w:kern w:val="0"/>
                      <w:sz w:val="24"/>
                      <w:szCs w:val="24"/>
                    </w:rPr>
                  </w:pPr>
                </w:p>
              </w:tc>
            </w:tr>
            <w:tr w:rsidR="00992018" w:rsidRPr="00800CBB" w14:paraId="03E65D16" w14:textId="77777777" w:rsidTr="00992018">
              <w:trPr>
                <w:trHeight w:val="397"/>
              </w:trPr>
              <w:tc>
                <w:tcPr>
                  <w:tcW w:w="2600" w:type="dxa"/>
                  <w:noWrap/>
                  <w:vAlign w:val="center"/>
                </w:tcPr>
                <w:p w14:paraId="0442BE49" w14:textId="6CC58E87" w:rsidR="00992018" w:rsidRPr="00992018" w:rsidRDefault="00992018" w:rsidP="00992018">
                  <w:pPr>
                    <w:spacing w:after="0" w:line="240" w:lineRule="auto"/>
                    <w:rPr>
                      <w:rFonts w:ascii="Times New Roman" w:eastAsia="宋体" w:hAnsi="Times New Roman" w:cs="Times New Roman"/>
                      <w:kern w:val="0"/>
                      <w:sz w:val="24"/>
                      <w:szCs w:val="24"/>
                    </w:rPr>
                  </w:pPr>
                  <w:r w:rsidRPr="00992018">
                    <w:rPr>
                      <w:rFonts w:ascii="Times New Roman" w:eastAsia="宋体" w:hAnsi="Times New Roman" w:cs="Times New Roman"/>
                      <w:kern w:val="0"/>
                      <w:sz w:val="24"/>
                      <w:szCs w:val="24"/>
                    </w:rPr>
                    <w:t>2026</w:t>
                  </w:r>
                  <w:r w:rsidRPr="00992018">
                    <w:rPr>
                      <w:rFonts w:ascii="Times New Roman" w:eastAsia="宋体" w:hAnsi="Times New Roman" w:cs="Times New Roman"/>
                      <w:kern w:val="0"/>
                      <w:sz w:val="24"/>
                      <w:szCs w:val="24"/>
                    </w:rPr>
                    <w:t>年</w:t>
                  </w:r>
                  <w:r w:rsidRPr="00992018">
                    <w:rPr>
                      <w:rFonts w:ascii="Times New Roman" w:eastAsia="宋体" w:hAnsi="Times New Roman" w:cs="Times New Roman"/>
                      <w:kern w:val="0"/>
                      <w:sz w:val="24"/>
                      <w:szCs w:val="24"/>
                    </w:rPr>
                    <w:t>7</w:t>
                  </w:r>
                  <w:r w:rsidRPr="00992018">
                    <w:rPr>
                      <w:rFonts w:ascii="Times New Roman" w:eastAsia="宋体" w:hAnsi="Times New Roman" w:cs="Times New Roman"/>
                      <w:kern w:val="0"/>
                      <w:sz w:val="24"/>
                      <w:szCs w:val="24"/>
                    </w:rPr>
                    <w:t>月</w:t>
                  </w:r>
                  <w:r w:rsidRPr="00992018">
                    <w:rPr>
                      <w:rFonts w:ascii="Times New Roman" w:eastAsia="宋体" w:hAnsi="Times New Roman" w:cs="Times New Roman"/>
                      <w:kern w:val="0"/>
                      <w:sz w:val="24"/>
                      <w:szCs w:val="24"/>
                    </w:rPr>
                    <w:t>23</w:t>
                  </w:r>
                  <w:r w:rsidRPr="00992018">
                    <w:rPr>
                      <w:rFonts w:ascii="Times New Roman" w:eastAsia="宋体" w:hAnsi="Times New Roman" w:cs="Times New Roman"/>
                      <w:kern w:val="0"/>
                      <w:sz w:val="24"/>
                      <w:szCs w:val="24"/>
                    </w:rPr>
                    <w:t>日</w:t>
                  </w:r>
                </w:p>
              </w:tc>
              <w:tc>
                <w:tcPr>
                  <w:tcW w:w="1246" w:type="dxa"/>
                  <w:vAlign w:val="center"/>
                </w:tcPr>
                <w:p w14:paraId="0F8AACC5" w14:textId="1EBCDE76" w:rsidR="00992018" w:rsidRPr="00992018" w:rsidRDefault="00992018" w:rsidP="00992018">
                  <w:pPr>
                    <w:spacing w:after="0" w:line="240" w:lineRule="auto"/>
                    <w:jc w:val="center"/>
                    <w:rPr>
                      <w:rFonts w:ascii="Arial" w:eastAsia="宋体" w:hAnsi="Arial" w:cs="Arial"/>
                      <w:kern w:val="0"/>
                      <w:sz w:val="24"/>
                      <w:szCs w:val="24"/>
                    </w:rPr>
                  </w:pPr>
                </w:p>
              </w:tc>
              <w:tc>
                <w:tcPr>
                  <w:tcW w:w="2919" w:type="dxa"/>
                  <w:noWrap/>
                  <w:vAlign w:val="center"/>
                </w:tcPr>
                <w:p w14:paraId="5612C886" w14:textId="798147E3" w:rsidR="00992018" w:rsidRPr="00992018" w:rsidRDefault="00992018" w:rsidP="00992018">
                  <w:pPr>
                    <w:spacing w:after="0" w:line="240" w:lineRule="auto"/>
                    <w:jc w:val="center"/>
                    <w:rPr>
                      <w:rFonts w:ascii="Arial" w:eastAsia="宋体" w:hAnsi="Arial" w:cs="Arial"/>
                      <w:kern w:val="0"/>
                      <w:sz w:val="24"/>
                      <w:szCs w:val="24"/>
                    </w:rPr>
                  </w:pPr>
                </w:p>
              </w:tc>
              <w:tc>
                <w:tcPr>
                  <w:tcW w:w="1192" w:type="dxa"/>
                  <w:vAlign w:val="center"/>
                </w:tcPr>
                <w:p w14:paraId="29A3970B" w14:textId="76536CC9" w:rsidR="00992018" w:rsidRPr="00992018" w:rsidRDefault="00992018" w:rsidP="00992018">
                  <w:pPr>
                    <w:spacing w:after="0" w:line="240" w:lineRule="auto"/>
                    <w:jc w:val="center"/>
                    <w:rPr>
                      <w:rFonts w:ascii="Arial" w:eastAsia="宋体" w:hAnsi="Arial" w:cs="Arial"/>
                      <w:kern w:val="0"/>
                      <w:sz w:val="24"/>
                      <w:szCs w:val="24"/>
                    </w:rPr>
                  </w:pPr>
                </w:p>
              </w:tc>
            </w:tr>
            <w:tr w:rsidR="00992018" w:rsidRPr="00800CBB" w14:paraId="46FEA40E" w14:textId="77777777" w:rsidTr="00992018">
              <w:trPr>
                <w:trHeight w:val="397"/>
              </w:trPr>
              <w:tc>
                <w:tcPr>
                  <w:tcW w:w="2600" w:type="dxa"/>
                  <w:noWrap/>
                  <w:vAlign w:val="center"/>
                </w:tcPr>
                <w:p w14:paraId="57114632" w14:textId="2852C211"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宁波银行</w:t>
                  </w:r>
                </w:p>
              </w:tc>
              <w:tc>
                <w:tcPr>
                  <w:tcW w:w="1246" w:type="dxa"/>
                  <w:vAlign w:val="center"/>
                </w:tcPr>
                <w:p w14:paraId="4CBEC6E7" w14:textId="09EBE171"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林木胜</w:t>
                  </w:r>
                </w:p>
              </w:tc>
              <w:tc>
                <w:tcPr>
                  <w:tcW w:w="2919" w:type="dxa"/>
                  <w:noWrap/>
                  <w:vAlign w:val="center"/>
                </w:tcPr>
                <w:p w14:paraId="4DE1647C" w14:textId="13D8A7C1"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华创投资</w:t>
                  </w:r>
                </w:p>
              </w:tc>
              <w:tc>
                <w:tcPr>
                  <w:tcW w:w="1192" w:type="dxa"/>
                  <w:vAlign w:val="center"/>
                </w:tcPr>
                <w:p w14:paraId="5AD8B758" w14:textId="79A84E8F"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李军辉</w:t>
                  </w:r>
                </w:p>
              </w:tc>
            </w:tr>
            <w:tr w:rsidR="00992018" w:rsidRPr="00800CBB" w14:paraId="79365655" w14:textId="77777777" w:rsidTr="00992018">
              <w:trPr>
                <w:trHeight w:val="397"/>
              </w:trPr>
              <w:tc>
                <w:tcPr>
                  <w:tcW w:w="2600" w:type="dxa"/>
                  <w:noWrap/>
                  <w:vAlign w:val="center"/>
                </w:tcPr>
                <w:p w14:paraId="1BE01F82" w14:textId="393468AB" w:rsidR="00992018" w:rsidRPr="00992018" w:rsidRDefault="00992018" w:rsidP="00992018">
                  <w:pPr>
                    <w:spacing w:after="0" w:line="276" w:lineRule="auto"/>
                    <w:jc w:val="center"/>
                    <w:rPr>
                      <w:rFonts w:ascii="Times New Roman" w:eastAsia="宋体" w:hAnsi="Times New Roman" w:cs="Times New Roman"/>
                      <w:color w:val="auto"/>
                      <w:sz w:val="24"/>
                      <w:szCs w:val="24"/>
                    </w:rPr>
                  </w:pPr>
                  <w:r w:rsidRPr="00992018">
                    <w:rPr>
                      <w:rFonts w:ascii="Arial" w:eastAsia="宋体" w:hAnsi="Arial" w:cs="Arial" w:hint="eastAsia"/>
                      <w:kern w:val="0"/>
                      <w:sz w:val="24"/>
                      <w:szCs w:val="24"/>
                    </w:rPr>
                    <w:t>优赛创投</w:t>
                  </w:r>
                </w:p>
              </w:tc>
              <w:tc>
                <w:tcPr>
                  <w:tcW w:w="1246" w:type="dxa"/>
                  <w:vAlign w:val="center"/>
                </w:tcPr>
                <w:p w14:paraId="00256D36" w14:textId="2AA03FF0"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张琳雅</w:t>
                  </w:r>
                </w:p>
              </w:tc>
              <w:tc>
                <w:tcPr>
                  <w:tcW w:w="2919" w:type="dxa"/>
                  <w:noWrap/>
                  <w:vAlign w:val="center"/>
                </w:tcPr>
                <w:p w14:paraId="36DB5FD3" w14:textId="48DAADAC"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赛马资本</w:t>
                  </w:r>
                </w:p>
              </w:tc>
              <w:tc>
                <w:tcPr>
                  <w:tcW w:w="1192" w:type="dxa"/>
                  <w:vAlign w:val="center"/>
                </w:tcPr>
                <w:p w14:paraId="18F7E5C4" w14:textId="084584B7" w:rsidR="00992018" w:rsidRPr="00992018" w:rsidRDefault="00992018" w:rsidP="00992018">
                  <w:pPr>
                    <w:spacing w:after="0" w:line="240" w:lineRule="auto"/>
                    <w:jc w:val="center"/>
                    <w:rPr>
                      <w:rFonts w:ascii="Arial" w:eastAsia="宋体" w:hAnsi="Arial" w:cs="Arial"/>
                      <w:kern w:val="0"/>
                      <w:sz w:val="24"/>
                      <w:szCs w:val="24"/>
                    </w:rPr>
                  </w:pPr>
                  <w:r w:rsidRPr="00992018">
                    <w:rPr>
                      <w:rFonts w:ascii="Arial" w:eastAsia="宋体" w:hAnsi="Arial" w:cs="Arial" w:hint="eastAsia"/>
                      <w:kern w:val="0"/>
                      <w:sz w:val="24"/>
                      <w:szCs w:val="24"/>
                    </w:rPr>
                    <w:t>杨海勇</w:t>
                  </w:r>
                </w:p>
              </w:tc>
            </w:tr>
            <w:tr w:rsidR="00992018" w:rsidRPr="00800CBB" w14:paraId="4B583B80" w14:textId="77777777" w:rsidTr="00992018">
              <w:trPr>
                <w:trHeight w:val="397"/>
              </w:trPr>
              <w:tc>
                <w:tcPr>
                  <w:tcW w:w="2600" w:type="dxa"/>
                  <w:noWrap/>
                  <w:vAlign w:val="center"/>
                </w:tcPr>
                <w:p w14:paraId="1EAD7411" w14:textId="77777777" w:rsidR="00992018" w:rsidRPr="00992018" w:rsidRDefault="00992018" w:rsidP="00992018">
                  <w:pPr>
                    <w:spacing w:after="0" w:line="276" w:lineRule="auto"/>
                    <w:jc w:val="center"/>
                    <w:rPr>
                      <w:rFonts w:ascii="Arial" w:eastAsia="宋体" w:hAnsi="Arial" w:cs="Arial"/>
                      <w:kern w:val="0"/>
                      <w:sz w:val="24"/>
                      <w:szCs w:val="24"/>
                    </w:rPr>
                  </w:pPr>
                </w:p>
              </w:tc>
              <w:tc>
                <w:tcPr>
                  <w:tcW w:w="1246" w:type="dxa"/>
                  <w:vAlign w:val="center"/>
                </w:tcPr>
                <w:p w14:paraId="7F4A6BBE" w14:textId="77777777" w:rsidR="00992018" w:rsidRPr="00992018" w:rsidRDefault="00992018" w:rsidP="00992018">
                  <w:pPr>
                    <w:spacing w:after="0" w:line="240" w:lineRule="auto"/>
                    <w:jc w:val="center"/>
                    <w:rPr>
                      <w:rFonts w:ascii="Arial" w:eastAsia="宋体" w:hAnsi="Arial" w:cs="Arial"/>
                      <w:kern w:val="0"/>
                      <w:sz w:val="24"/>
                      <w:szCs w:val="24"/>
                    </w:rPr>
                  </w:pPr>
                </w:p>
              </w:tc>
              <w:tc>
                <w:tcPr>
                  <w:tcW w:w="2919" w:type="dxa"/>
                  <w:noWrap/>
                  <w:vAlign w:val="center"/>
                </w:tcPr>
                <w:p w14:paraId="6514415F" w14:textId="77777777" w:rsidR="00992018" w:rsidRPr="00992018" w:rsidRDefault="00992018" w:rsidP="00992018">
                  <w:pPr>
                    <w:spacing w:after="0" w:line="240" w:lineRule="auto"/>
                    <w:jc w:val="center"/>
                    <w:rPr>
                      <w:rFonts w:ascii="Arial" w:eastAsia="宋体" w:hAnsi="Arial" w:cs="Arial"/>
                      <w:kern w:val="0"/>
                      <w:sz w:val="24"/>
                      <w:szCs w:val="24"/>
                    </w:rPr>
                  </w:pPr>
                </w:p>
              </w:tc>
              <w:tc>
                <w:tcPr>
                  <w:tcW w:w="1192" w:type="dxa"/>
                  <w:vAlign w:val="center"/>
                </w:tcPr>
                <w:p w14:paraId="551CC256" w14:textId="77777777" w:rsidR="00992018" w:rsidRPr="00992018" w:rsidRDefault="00992018" w:rsidP="00992018">
                  <w:pPr>
                    <w:spacing w:after="0" w:line="240" w:lineRule="auto"/>
                    <w:jc w:val="center"/>
                    <w:rPr>
                      <w:rFonts w:ascii="Arial" w:eastAsia="宋体" w:hAnsi="Arial" w:cs="Arial"/>
                      <w:kern w:val="0"/>
                      <w:sz w:val="24"/>
                      <w:szCs w:val="24"/>
                    </w:rPr>
                  </w:pPr>
                </w:p>
              </w:tc>
            </w:tr>
          </w:tbl>
          <w:p w14:paraId="46C8C151" w14:textId="158BEA5E" w:rsidR="003C38AA" w:rsidRPr="00A93F09" w:rsidRDefault="003C38AA" w:rsidP="00800CBB">
            <w:pPr>
              <w:spacing w:after="0" w:line="276" w:lineRule="auto"/>
              <w:rPr>
                <w:rFonts w:ascii="Arial" w:eastAsia="宋体" w:hAnsi="Arial" w:cs="Arial"/>
                <w:color w:val="auto"/>
                <w:sz w:val="24"/>
                <w:szCs w:val="24"/>
              </w:rPr>
            </w:pPr>
          </w:p>
        </w:tc>
      </w:tr>
      <w:tr w:rsidR="005D664A" w14:paraId="014B59B3" w14:textId="77777777" w:rsidTr="0041247A">
        <w:trPr>
          <w:trHeight w:val="1371"/>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1E99EEE"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t>时间</w:t>
            </w:r>
          </w:p>
        </w:tc>
        <w:tc>
          <w:tcPr>
            <w:tcW w:w="8510" w:type="dxa"/>
            <w:tcBorders>
              <w:top w:val="single" w:sz="4" w:space="0" w:color="auto"/>
              <w:left w:val="single" w:sz="4" w:space="0" w:color="000000"/>
              <w:bottom w:val="single" w:sz="4" w:space="0" w:color="000000"/>
              <w:right w:val="single" w:sz="4" w:space="0" w:color="000000"/>
            </w:tcBorders>
            <w:vAlign w:val="center"/>
          </w:tcPr>
          <w:p w14:paraId="0AA7B4EA" w14:textId="77777777" w:rsidR="00F00292" w:rsidRDefault="009E5D51" w:rsidP="00B72DF7">
            <w:pPr>
              <w:snapToGrid w:val="0"/>
              <w:spacing w:after="0" w:line="276" w:lineRule="auto"/>
              <w:ind w:left="120" w:hangingChars="50" w:hanging="120"/>
              <w:jc w:val="both"/>
              <w:rPr>
                <w:rFonts w:ascii="Times New Roman" w:eastAsia="宋体" w:hAnsi="Times New Roman" w:cs="Times New Roman"/>
                <w:color w:val="auto"/>
                <w:sz w:val="24"/>
                <w:szCs w:val="24"/>
              </w:rPr>
            </w:pPr>
            <w:r w:rsidRPr="00561E06">
              <w:rPr>
                <w:rFonts w:ascii="Times New Roman" w:eastAsia="宋体" w:hAnsi="Times New Roman" w:cs="Times New Roman"/>
                <w:color w:val="auto"/>
                <w:sz w:val="24"/>
                <w:szCs w:val="24"/>
              </w:rPr>
              <w:t>2026</w:t>
            </w:r>
            <w:r w:rsidRPr="00561E06">
              <w:rPr>
                <w:rFonts w:ascii="Times New Roman" w:eastAsia="宋体" w:hAnsi="Times New Roman" w:cs="Times New Roman"/>
                <w:color w:val="auto"/>
                <w:sz w:val="24"/>
                <w:szCs w:val="24"/>
              </w:rPr>
              <w:t>年</w:t>
            </w:r>
            <w:r w:rsidR="00561E06" w:rsidRPr="00561E06">
              <w:rPr>
                <w:rFonts w:ascii="Times New Roman" w:eastAsia="宋体" w:hAnsi="Times New Roman" w:cs="Times New Roman"/>
                <w:color w:val="auto"/>
                <w:sz w:val="24"/>
                <w:szCs w:val="24"/>
              </w:rPr>
              <w:t>7</w:t>
            </w:r>
            <w:r w:rsidRPr="00561E06">
              <w:rPr>
                <w:rFonts w:ascii="Times New Roman" w:eastAsia="宋体" w:hAnsi="Times New Roman" w:cs="Times New Roman"/>
                <w:color w:val="auto"/>
                <w:sz w:val="24"/>
                <w:szCs w:val="24"/>
              </w:rPr>
              <w:t>月</w:t>
            </w:r>
            <w:r w:rsidR="00561E06" w:rsidRPr="00561E06">
              <w:rPr>
                <w:rFonts w:ascii="Times New Roman" w:eastAsia="宋体" w:hAnsi="Times New Roman" w:cs="Times New Roman"/>
                <w:color w:val="auto"/>
                <w:sz w:val="24"/>
                <w:szCs w:val="24"/>
              </w:rPr>
              <w:t>22</w:t>
            </w:r>
            <w:r w:rsidRPr="00561E06">
              <w:rPr>
                <w:rFonts w:ascii="Times New Roman" w:eastAsia="宋体" w:hAnsi="Times New Roman" w:cs="Times New Roman"/>
                <w:color w:val="auto"/>
                <w:sz w:val="24"/>
                <w:szCs w:val="24"/>
              </w:rPr>
              <w:t>日</w:t>
            </w:r>
            <w:r w:rsidR="00800CBB" w:rsidRPr="00561E06">
              <w:rPr>
                <w:rFonts w:ascii="Times New Roman" w:eastAsia="宋体" w:hAnsi="Times New Roman" w:cs="Times New Roman"/>
                <w:color w:val="auto"/>
                <w:sz w:val="24"/>
                <w:szCs w:val="24"/>
              </w:rPr>
              <w:t>14</w:t>
            </w:r>
            <w:r w:rsidRPr="00561E06">
              <w:rPr>
                <w:rFonts w:ascii="Times New Roman" w:eastAsia="宋体" w:hAnsi="Times New Roman" w:cs="Times New Roman"/>
                <w:color w:val="auto"/>
                <w:sz w:val="24"/>
                <w:szCs w:val="24"/>
              </w:rPr>
              <w:t>:00-</w:t>
            </w:r>
            <w:r w:rsidR="00800CBB" w:rsidRPr="00561E06">
              <w:rPr>
                <w:rFonts w:ascii="Times New Roman" w:eastAsia="宋体" w:hAnsi="Times New Roman" w:cs="Times New Roman"/>
                <w:color w:val="auto"/>
                <w:sz w:val="24"/>
                <w:szCs w:val="24"/>
              </w:rPr>
              <w:t>16</w:t>
            </w:r>
            <w:r w:rsidRPr="00561E06">
              <w:rPr>
                <w:rFonts w:ascii="Times New Roman" w:eastAsia="宋体" w:hAnsi="Times New Roman" w:cs="Times New Roman"/>
                <w:color w:val="auto"/>
                <w:sz w:val="24"/>
                <w:szCs w:val="24"/>
              </w:rPr>
              <w:t>:00</w:t>
            </w:r>
          </w:p>
          <w:p w14:paraId="2A8311B7" w14:textId="574D7AA8" w:rsidR="00992018" w:rsidRPr="00561E06" w:rsidRDefault="00992018" w:rsidP="00B72DF7">
            <w:pPr>
              <w:snapToGrid w:val="0"/>
              <w:spacing w:after="0" w:line="276" w:lineRule="auto"/>
              <w:ind w:left="120" w:hangingChars="50" w:hanging="120"/>
              <w:jc w:val="both"/>
              <w:rPr>
                <w:rFonts w:ascii="Times New Roman" w:eastAsia="宋体" w:hAnsi="Times New Roman" w:cs="Times New Roman"/>
                <w:color w:val="auto"/>
                <w:sz w:val="24"/>
                <w:szCs w:val="24"/>
              </w:rPr>
            </w:pPr>
            <w:r>
              <w:rPr>
                <w:rFonts w:ascii="Times New Roman" w:eastAsia="宋体" w:hAnsi="Times New Roman" w:cs="Times New Roman" w:hint="eastAsia"/>
                <w:color w:val="auto"/>
                <w:sz w:val="24"/>
                <w:szCs w:val="24"/>
              </w:rPr>
              <w:t>2026</w:t>
            </w:r>
            <w:r>
              <w:rPr>
                <w:rFonts w:ascii="Times New Roman" w:eastAsia="宋体" w:hAnsi="Times New Roman" w:cs="Times New Roman" w:hint="eastAsia"/>
                <w:color w:val="auto"/>
                <w:sz w:val="24"/>
                <w:szCs w:val="24"/>
              </w:rPr>
              <w:t>年</w:t>
            </w:r>
            <w:r>
              <w:rPr>
                <w:rFonts w:ascii="Times New Roman" w:eastAsia="宋体" w:hAnsi="Times New Roman" w:cs="Times New Roman" w:hint="eastAsia"/>
                <w:color w:val="auto"/>
                <w:sz w:val="24"/>
                <w:szCs w:val="24"/>
              </w:rPr>
              <w:t>7</w:t>
            </w:r>
            <w:r>
              <w:rPr>
                <w:rFonts w:ascii="Times New Roman" w:eastAsia="宋体" w:hAnsi="Times New Roman" w:cs="Times New Roman" w:hint="eastAsia"/>
                <w:color w:val="auto"/>
                <w:sz w:val="24"/>
                <w:szCs w:val="24"/>
              </w:rPr>
              <w:t>月</w:t>
            </w:r>
            <w:r>
              <w:rPr>
                <w:rFonts w:ascii="Times New Roman" w:eastAsia="宋体" w:hAnsi="Times New Roman" w:cs="Times New Roman" w:hint="eastAsia"/>
                <w:color w:val="auto"/>
                <w:sz w:val="24"/>
                <w:szCs w:val="24"/>
              </w:rPr>
              <w:t>23</w:t>
            </w:r>
            <w:r>
              <w:rPr>
                <w:rFonts w:ascii="Times New Roman" w:eastAsia="宋体" w:hAnsi="Times New Roman" w:cs="Times New Roman" w:hint="eastAsia"/>
                <w:color w:val="auto"/>
                <w:sz w:val="24"/>
                <w:szCs w:val="24"/>
              </w:rPr>
              <w:t>日</w:t>
            </w:r>
            <w:r>
              <w:rPr>
                <w:rFonts w:ascii="Times New Roman" w:eastAsia="宋体" w:hAnsi="Times New Roman" w:cs="Times New Roman" w:hint="eastAsia"/>
                <w:color w:val="auto"/>
                <w:sz w:val="24"/>
                <w:szCs w:val="24"/>
              </w:rPr>
              <w:t xml:space="preserve"> 10:00-12:00</w:t>
            </w:r>
          </w:p>
        </w:tc>
      </w:tr>
      <w:tr w:rsidR="005D664A" w14:paraId="4B617252" w14:textId="77777777" w:rsidTr="004D49B0">
        <w:trPr>
          <w:trHeight w:val="1366"/>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2BCCEB1"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t>地点</w:t>
            </w:r>
          </w:p>
        </w:tc>
        <w:tc>
          <w:tcPr>
            <w:tcW w:w="8510" w:type="dxa"/>
            <w:tcBorders>
              <w:top w:val="single" w:sz="4" w:space="0" w:color="000000"/>
              <w:left w:val="single" w:sz="4" w:space="0" w:color="000000"/>
              <w:bottom w:val="single" w:sz="4" w:space="0" w:color="000000"/>
              <w:right w:val="single" w:sz="4" w:space="0" w:color="000000"/>
            </w:tcBorders>
            <w:vAlign w:val="center"/>
          </w:tcPr>
          <w:p w14:paraId="60522BA6" w14:textId="32CF142C" w:rsidR="00004793" w:rsidRDefault="00800CBB">
            <w:pPr>
              <w:spacing w:after="0" w:line="276" w:lineRule="auto"/>
              <w:jc w:val="both"/>
              <w:rPr>
                <w:rFonts w:ascii="Arial" w:eastAsia="宋体" w:hAnsi="Arial" w:cs="Arial"/>
                <w:color w:val="auto"/>
                <w:sz w:val="24"/>
                <w:szCs w:val="24"/>
              </w:rPr>
            </w:pPr>
            <w:r>
              <w:rPr>
                <w:rFonts w:ascii="Arial" w:eastAsia="宋体" w:hAnsi="Arial" w:cs="Arial" w:hint="eastAsia"/>
                <w:color w:val="auto"/>
                <w:sz w:val="24"/>
                <w:szCs w:val="24"/>
              </w:rPr>
              <w:t>公司会议室</w:t>
            </w:r>
          </w:p>
        </w:tc>
      </w:tr>
      <w:tr w:rsidR="005D664A" w14:paraId="50334513" w14:textId="77777777">
        <w:trPr>
          <w:trHeight w:val="1797"/>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A9630EE"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lastRenderedPageBreak/>
              <w:t>接待人员</w:t>
            </w:r>
          </w:p>
        </w:tc>
        <w:tc>
          <w:tcPr>
            <w:tcW w:w="8510" w:type="dxa"/>
            <w:tcBorders>
              <w:top w:val="single" w:sz="4" w:space="0" w:color="000000"/>
              <w:left w:val="single" w:sz="4" w:space="0" w:color="000000"/>
              <w:bottom w:val="single" w:sz="4" w:space="0" w:color="000000"/>
              <w:right w:val="single" w:sz="4" w:space="0" w:color="000000"/>
            </w:tcBorders>
            <w:vAlign w:val="center"/>
          </w:tcPr>
          <w:p w14:paraId="5EDFF127" w14:textId="07E0F350" w:rsidR="00F15D41" w:rsidRDefault="001803EE" w:rsidP="00800CBB">
            <w:pPr>
              <w:snapToGrid w:val="0"/>
              <w:spacing w:after="0" w:line="360" w:lineRule="auto"/>
              <w:rPr>
                <w:rFonts w:ascii="Arial" w:eastAsia="宋体" w:hAnsi="Arial" w:cs="Arial"/>
                <w:color w:val="auto"/>
                <w:sz w:val="24"/>
                <w:szCs w:val="24"/>
              </w:rPr>
            </w:pPr>
            <w:r w:rsidRPr="001803EE">
              <w:rPr>
                <w:rFonts w:ascii="Arial" w:eastAsia="宋体" w:hAnsi="Arial" w:cs="Arial" w:hint="eastAsia"/>
                <w:color w:val="auto"/>
                <w:sz w:val="24"/>
                <w:szCs w:val="24"/>
              </w:rPr>
              <w:t>董事会秘书：</w:t>
            </w:r>
            <w:r>
              <w:rPr>
                <w:rFonts w:ascii="Arial" w:eastAsia="宋体" w:hAnsi="Arial" w:cs="Arial" w:hint="eastAsia"/>
                <w:color w:val="auto"/>
                <w:sz w:val="24"/>
                <w:szCs w:val="24"/>
              </w:rPr>
              <w:t>李律</w:t>
            </w:r>
          </w:p>
        </w:tc>
      </w:tr>
      <w:tr w:rsidR="005D664A" w14:paraId="1E3E6893" w14:textId="77777777">
        <w:trPr>
          <w:trHeight w:val="1216"/>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FA3B457"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sz w:val="24"/>
                <w:szCs w:val="24"/>
              </w:rPr>
              <w:t>投资者关系活动主要内容介绍</w:t>
            </w:r>
          </w:p>
        </w:tc>
        <w:tc>
          <w:tcPr>
            <w:tcW w:w="8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EFEBE" w14:textId="77777777" w:rsidR="00175E82" w:rsidRDefault="00175E82" w:rsidP="00947C4B">
            <w:pPr>
              <w:pStyle w:val="af5"/>
              <w:ind w:firstLine="480"/>
              <w:jc w:val="both"/>
              <w:rPr>
                <w:rFonts w:ascii="Times New Roman" w:eastAsia="宋体" w:hAnsi="Times New Roman" w:cs="Times New Roman"/>
              </w:rPr>
            </w:pPr>
          </w:p>
          <w:p w14:paraId="37B90860" w14:textId="1B9F5FB4" w:rsidR="00FA289F" w:rsidRPr="00561E06" w:rsidRDefault="00FA289F" w:rsidP="006C4086">
            <w:pPr>
              <w:pStyle w:val="af5"/>
              <w:ind w:firstLine="480"/>
              <w:jc w:val="both"/>
              <w:rPr>
                <w:rFonts w:ascii="Times New Roman" w:eastAsia="宋体" w:hAnsi="Times New Roman" w:cs="Times New Roman"/>
              </w:rPr>
            </w:pPr>
            <w:r w:rsidRPr="00561E06">
              <w:rPr>
                <w:rFonts w:ascii="Times New Roman" w:eastAsia="宋体" w:hAnsi="Times New Roman" w:cs="Times New Roman"/>
              </w:rPr>
              <w:t>本次</w:t>
            </w:r>
            <w:r w:rsidR="00F15D41" w:rsidRPr="00561E06">
              <w:rPr>
                <w:rFonts w:ascii="Times New Roman" w:eastAsia="宋体" w:hAnsi="Times New Roman" w:cs="Times New Roman"/>
              </w:rPr>
              <w:t>投资者关系活动</w:t>
            </w:r>
            <w:r w:rsidR="00800CBB" w:rsidRPr="00561E06">
              <w:rPr>
                <w:rFonts w:ascii="Times New Roman" w:eastAsia="宋体" w:hAnsi="Times New Roman" w:cs="Times New Roman"/>
              </w:rPr>
              <w:t>以特定对象现场参观调研的方式进行。接待人员带领投资者参观了公司展厅，并与投资者进行了沟通交流，主要内容如下：</w:t>
            </w:r>
          </w:p>
          <w:p w14:paraId="5336D68F" w14:textId="5F3B756C" w:rsidR="009E5D51" w:rsidRPr="00561E06" w:rsidRDefault="009E5D51"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一、</w:t>
            </w:r>
            <w:r w:rsidR="00800CBB" w:rsidRPr="00561E06">
              <w:rPr>
                <w:rFonts w:ascii="Times New Roman" w:eastAsia="宋体" w:hAnsi="Times New Roman" w:cs="Times New Roman"/>
                <w:b/>
                <w:bCs/>
              </w:rPr>
              <w:t>公司基本情况、业务布局等方面的介绍说明</w:t>
            </w:r>
          </w:p>
          <w:p w14:paraId="4E37CD81" w14:textId="6FE15730" w:rsidR="007957F0" w:rsidRPr="00561E06" w:rsidRDefault="00175E82" w:rsidP="004F4E2F">
            <w:pPr>
              <w:pStyle w:val="af5"/>
              <w:ind w:firstLine="480"/>
              <w:jc w:val="both"/>
              <w:rPr>
                <w:rFonts w:ascii="Times New Roman" w:eastAsia="宋体" w:hAnsi="Times New Roman" w:cs="Times New Roman"/>
              </w:rPr>
            </w:pPr>
            <w:r w:rsidRPr="00175E82">
              <w:rPr>
                <w:rFonts w:ascii="Times New Roman" w:eastAsia="宋体" w:hAnsi="Times New Roman" w:cs="Times New Roman" w:hint="eastAsia"/>
              </w:rPr>
              <w:t>长期以来，</w:t>
            </w:r>
            <w:r w:rsidR="004F4E2F">
              <w:rPr>
                <w:rFonts w:ascii="Times New Roman" w:eastAsia="宋体" w:hAnsi="Times New Roman" w:cs="Times New Roman" w:hint="eastAsia"/>
              </w:rPr>
              <w:t>公司</w:t>
            </w:r>
            <w:r w:rsidR="004F4E2F" w:rsidRPr="004F4E2F">
              <w:rPr>
                <w:rFonts w:ascii="Times New Roman" w:eastAsia="宋体" w:hAnsi="Times New Roman" w:cs="Times New Roman" w:hint="eastAsia"/>
              </w:rPr>
              <w:t>以</w:t>
            </w:r>
            <w:r w:rsidR="004F4E2F" w:rsidRPr="004F4E2F">
              <w:rPr>
                <w:rFonts w:ascii="Times New Roman" w:eastAsia="宋体" w:hAnsi="Times New Roman" w:cs="Times New Roman"/>
              </w:rPr>
              <w:t>AI</w:t>
            </w:r>
            <w:r w:rsidR="004F4E2F" w:rsidRPr="004F4E2F">
              <w:rPr>
                <w:rFonts w:ascii="Times New Roman" w:eastAsia="宋体" w:hAnsi="Times New Roman" w:cs="Times New Roman" w:hint="eastAsia"/>
              </w:rPr>
              <w:t>智能化为核心，以“垂域模型”以及“诊断智能终端、智慧智能中枢、具身智能机器人”为两翼，形成覆盖数智车辆诊断、智慧充电、具身智能集群三大领域的立体化产品矩阵，打造“硬件终端</w:t>
            </w:r>
            <w:r w:rsidR="004F4E2F" w:rsidRPr="004F4E2F">
              <w:rPr>
                <w:rFonts w:ascii="Times New Roman" w:eastAsia="宋体" w:hAnsi="Times New Roman" w:cs="Times New Roman"/>
              </w:rPr>
              <w:t>+Agent</w:t>
            </w:r>
            <w:r w:rsidR="004F4E2F" w:rsidRPr="004F4E2F">
              <w:rPr>
                <w:rFonts w:ascii="Times New Roman" w:eastAsia="宋体" w:hAnsi="Times New Roman" w:cs="Times New Roman" w:hint="eastAsia"/>
              </w:rPr>
              <w:t>应用</w:t>
            </w:r>
            <w:r w:rsidR="004F4E2F" w:rsidRPr="004F4E2F">
              <w:rPr>
                <w:rFonts w:ascii="Times New Roman" w:eastAsia="宋体" w:hAnsi="Times New Roman" w:cs="Times New Roman"/>
              </w:rPr>
              <w:t>+</w:t>
            </w:r>
            <w:r w:rsidR="004F4E2F" w:rsidRPr="004F4E2F">
              <w:rPr>
                <w:rFonts w:ascii="Times New Roman" w:eastAsia="宋体" w:hAnsi="Times New Roman" w:cs="Times New Roman" w:hint="eastAsia"/>
              </w:rPr>
              <w:t>场景解决方案”的协同生态</w:t>
            </w:r>
            <w:r w:rsidRPr="00175E82">
              <w:rPr>
                <w:rFonts w:ascii="Times New Roman" w:eastAsia="宋体" w:hAnsi="Times New Roman" w:cs="Times New Roman" w:hint="eastAsia"/>
              </w:rPr>
              <w:t>。公司致力于提供</w:t>
            </w:r>
            <w:r w:rsidRPr="00175E82">
              <w:rPr>
                <w:rFonts w:ascii="Times New Roman" w:eastAsia="宋体" w:hAnsi="Times New Roman" w:cs="Times New Roman"/>
              </w:rPr>
              <w:t>AI</w:t>
            </w:r>
            <w:r w:rsidRPr="00175E82">
              <w:rPr>
                <w:rFonts w:ascii="Times New Roman" w:eastAsia="宋体" w:hAnsi="Times New Roman" w:cs="Times New Roman" w:hint="eastAsia"/>
              </w:rPr>
              <w:t>驱动的软硬件深度融合的解决方案，以满足客户不断变化的需求，助力构建以人为本的智能未来</w:t>
            </w:r>
            <w:r w:rsidR="007E4596" w:rsidRPr="00561E06">
              <w:rPr>
                <w:rFonts w:ascii="Times New Roman" w:eastAsia="宋体" w:hAnsi="Times New Roman" w:cs="Times New Roman"/>
              </w:rPr>
              <w:t>。</w:t>
            </w:r>
          </w:p>
          <w:p w14:paraId="4DD3A168" w14:textId="77777777" w:rsidR="007957F0" w:rsidRPr="00561E06" w:rsidRDefault="007957F0"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1</w:t>
            </w:r>
            <w:r w:rsidRPr="00561E06">
              <w:rPr>
                <w:rFonts w:ascii="Times New Roman" w:eastAsia="宋体" w:hAnsi="Times New Roman" w:cs="Times New Roman"/>
                <w:b/>
                <w:bCs/>
              </w:rPr>
              <w:t>、数智车辆诊断业务</w:t>
            </w:r>
          </w:p>
          <w:p w14:paraId="2C55A5EE" w14:textId="50D1B6D9" w:rsidR="004F4E2F" w:rsidRDefault="004F4E2F" w:rsidP="004F4E2F">
            <w:pPr>
              <w:pStyle w:val="af5"/>
              <w:ind w:firstLine="480"/>
              <w:jc w:val="both"/>
              <w:rPr>
                <w:rFonts w:ascii="Times New Roman" w:eastAsia="宋体" w:hAnsi="Times New Roman" w:cs="Times New Roman"/>
              </w:rPr>
            </w:pPr>
            <w:r w:rsidRPr="004F4E2F">
              <w:rPr>
                <w:rFonts w:ascii="Times New Roman" w:eastAsia="宋体" w:hAnsi="Times New Roman" w:cs="Times New Roman" w:hint="eastAsia"/>
              </w:rPr>
              <w:t>公司保持全球领先的数智车辆诊断解决方案提供商地位，根据弗若斯特沙利文的资料，按</w:t>
            </w:r>
            <w:r w:rsidRPr="004F4E2F">
              <w:rPr>
                <w:rFonts w:ascii="Times New Roman" w:eastAsia="宋体" w:hAnsi="Times New Roman" w:cs="Times New Roman"/>
              </w:rPr>
              <w:t>202</w:t>
            </w:r>
            <w:r w:rsidR="00AA27F7">
              <w:rPr>
                <w:rFonts w:ascii="Times New Roman" w:eastAsia="宋体" w:hAnsi="Times New Roman" w:cs="Times New Roman"/>
              </w:rPr>
              <w:t>3</w:t>
            </w:r>
            <w:r w:rsidRPr="004F4E2F">
              <w:rPr>
                <w:rFonts w:ascii="Times New Roman" w:eastAsia="宋体" w:hAnsi="Times New Roman" w:cs="Times New Roman" w:hint="eastAsia"/>
              </w:rPr>
              <w:t>年、</w:t>
            </w:r>
            <w:r w:rsidRPr="004F4E2F">
              <w:rPr>
                <w:rFonts w:ascii="Times New Roman" w:eastAsia="宋体" w:hAnsi="Times New Roman" w:cs="Times New Roman"/>
              </w:rPr>
              <w:t>202</w:t>
            </w:r>
            <w:r w:rsidR="00AA27F7">
              <w:rPr>
                <w:rFonts w:ascii="Times New Roman" w:eastAsia="宋体" w:hAnsi="Times New Roman" w:cs="Times New Roman"/>
              </w:rPr>
              <w:t>4</w:t>
            </w:r>
            <w:r w:rsidRPr="004F4E2F">
              <w:rPr>
                <w:rFonts w:ascii="Times New Roman" w:eastAsia="宋体" w:hAnsi="Times New Roman" w:cs="Times New Roman" w:hint="eastAsia"/>
              </w:rPr>
              <w:t>年及</w:t>
            </w:r>
            <w:r w:rsidRPr="004F4E2F">
              <w:rPr>
                <w:rFonts w:ascii="Times New Roman" w:eastAsia="宋体" w:hAnsi="Times New Roman" w:cs="Times New Roman"/>
              </w:rPr>
              <w:t>202</w:t>
            </w:r>
            <w:r w:rsidR="00AA27F7">
              <w:rPr>
                <w:rFonts w:ascii="Times New Roman" w:eastAsia="宋体" w:hAnsi="Times New Roman" w:cs="Times New Roman"/>
              </w:rPr>
              <w:t>5</w:t>
            </w:r>
            <w:r w:rsidRPr="004F4E2F">
              <w:rPr>
                <w:rFonts w:ascii="Times New Roman" w:eastAsia="宋体" w:hAnsi="Times New Roman" w:cs="Times New Roman" w:hint="eastAsia"/>
              </w:rPr>
              <w:t>年收入计算，公司是全球第一的数智车辆诊断解决方案提供商</w:t>
            </w:r>
            <w:r>
              <w:rPr>
                <w:rFonts w:ascii="Times New Roman" w:eastAsia="宋体" w:hAnsi="Times New Roman" w:cs="Times New Roman" w:hint="eastAsia"/>
              </w:rPr>
              <w:t>。</w:t>
            </w:r>
          </w:p>
          <w:p w14:paraId="28045E63" w14:textId="6CCB6B68" w:rsidR="007957F0" w:rsidRPr="00561E06" w:rsidRDefault="007957F0" w:rsidP="004F4E2F">
            <w:pPr>
              <w:pStyle w:val="af5"/>
              <w:ind w:firstLine="480"/>
              <w:jc w:val="both"/>
              <w:rPr>
                <w:rFonts w:ascii="Times New Roman" w:eastAsia="宋体" w:hAnsi="Times New Roman" w:cs="Times New Roman"/>
              </w:rPr>
            </w:pPr>
            <w:r w:rsidRPr="00561E06">
              <w:rPr>
                <w:rFonts w:ascii="Times New Roman" w:eastAsia="宋体" w:hAnsi="Times New Roman" w:cs="Times New Roman"/>
              </w:rPr>
              <w:t>公司持续深化自研的数智车辆诊断垂域</w:t>
            </w:r>
            <w:r w:rsidRPr="00561E06">
              <w:rPr>
                <w:rFonts w:ascii="Times New Roman" w:eastAsia="宋体" w:hAnsi="Times New Roman" w:cs="Times New Roman"/>
              </w:rPr>
              <w:t>AI</w:t>
            </w:r>
            <w:r w:rsidRPr="00561E06">
              <w:rPr>
                <w:rFonts w:ascii="Times New Roman" w:eastAsia="宋体" w:hAnsi="Times New Roman" w:cs="Times New Roman"/>
              </w:rPr>
              <w:t>模型，基于边云协同架构，可提供实时故障识别及决策支持，可显著提升问题检测的准确性及车辆诊断的整体效率。在产品层面，</w:t>
            </w:r>
            <w:r w:rsidRPr="00561E06">
              <w:rPr>
                <w:rFonts w:ascii="Times New Roman" w:eastAsia="宋体" w:hAnsi="Times New Roman" w:cs="Times New Roman"/>
              </w:rPr>
              <w:t>2025</w:t>
            </w:r>
            <w:r w:rsidRPr="00561E06">
              <w:rPr>
                <w:rFonts w:ascii="Times New Roman" w:eastAsia="宋体" w:hAnsi="Times New Roman" w:cs="Times New Roman"/>
              </w:rPr>
              <w:t>年公司集中推出新一代综合诊断终端</w:t>
            </w:r>
            <w:r w:rsidRPr="00561E06">
              <w:rPr>
                <w:rFonts w:ascii="Times New Roman" w:eastAsia="宋体" w:hAnsi="Times New Roman" w:cs="Times New Roman"/>
              </w:rPr>
              <w:t>Ultra S2</w:t>
            </w:r>
            <w:r w:rsidRPr="00561E06">
              <w:rPr>
                <w:rFonts w:ascii="Times New Roman" w:eastAsia="宋体" w:hAnsi="Times New Roman" w:cs="Times New Roman"/>
              </w:rPr>
              <w:t>、</w:t>
            </w:r>
            <w:r w:rsidRPr="00561E06">
              <w:rPr>
                <w:rFonts w:ascii="Times New Roman" w:eastAsia="宋体" w:hAnsi="Times New Roman" w:cs="Times New Roman"/>
              </w:rPr>
              <w:t>ADAS</w:t>
            </w:r>
            <w:r w:rsidRPr="00561E06">
              <w:rPr>
                <w:rFonts w:ascii="Times New Roman" w:eastAsia="宋体" w:hAnsi="Times New Roman" w:cs="Times New Roman"/>
              </w:rPr>
              <w:t>标定主架</w:t>
            </w:r>
            <w:r w:rsidRPr="00561E06">
              <w:rPr>
                <w:rFonts w:ascii="Times New Roman" w:eastAsia="宋体" w:hAnsi="Times New Roman" w:cs="Times New Roman"/>
              </w:rPr>
              <w:t>IA1000</w:t>
            </w:r>
            <w:r w:rsidRPr="00561E06">
              <w:rPr>
                <w:rFonts w:ascii="Times New Roman" w:eastAsia="宋体" w:hAnsi="Times New Roman" w:cs="Times New Roman"/>
              </w:rPr>
              <w:t>及商用车</w:t>
            </w:r>
            <w:r w:rsidRPr="00561E06">
              <w:rPr>
                <w:rFonts w:ascii="Times New Roman" w:eastAsia="宋体" w:hAnsi="Times New Roman" w:cs="Times New Roman"/>
              </w:rPr>
              <w:t>TPMS</w:t>
            </w:r>
            <w:r w:rsidRPr="00561E06">
              <w:rPr>
                <w:rFonts w:ascii="Times New Roman" w:eastAsia="宋体" w:hAnsi="Times New Roman" w:cs="Times New Roman"/>
              </w:rPr>
              <w:t>解决方案，构建覆盖乘用车与商用车、诊断与标定、硬件与服务的完整产品体系，全面适配行业智能化升级需求。公司将继续开发新一代</w:t>
            </w:r>
            <w:r w:rsidRPr="00561E06">
              <w:rPr>
                <w:rFonts w:ascii="Times New Roman" w:eastAsia="宋体" w:hAnsi="Times New Roman" w:cs="Times New Roman"/>
              </w:rPr>
              <w:t>AI</w:t>
            </w:r>
            <w:r w:rsidRPr="00561E06">
              <w:rPr>
                <w:rFonts w:ascii="Times New Roman" w:eastAsia="宋体" w:hAnsi="Times New Roman" w:cs="Times New Roman"/>
              </w:rPr>
              <w:t>驱动的数智化汽车诊断解决方案。在新能源汽车方面，公司将融合</w:t>
            </w:r>
            <w:r w:rsidRPr="00561E06">
              <w:rPr>
                <w:rFonts w:ascii="Times New Roman" w:eastAsia="宋体" w:hAnsi="Times New Roman" w:cs="Times New Roman"/>
              </w:rPr>
              <w:t>AI</w:t>
            </w:r>
            <w:r w:rsidRPr="00561E06">
              <w:rPr>
                <w:rFonts w:ascii="Times New Roman" w:eastAsia="宋体" w:hAnsi="Times New Roman" w:cs="Times New Roman"/>
              </w:rPr>
              <w:t>车辆诊断专家与</w:t>
            </w:r>
            <w:r w:rsidRPr="00561E06">
              <w:rPr>
                <w:rFonts w:ascii="Times New Roman" w:eastAsia="宋体" w:hAnsi="Times New Roman" w:cs="Times New Roman"/>
              </w:rPr>
              <w:t>AI</w:t>
            </w:r>
            <w:r w:rsidRPr="00561E06">
              <w:rPr>
                <w:rFonts w:ascii="Times New Roman" w:eastAsia="宋体" w:hAnsi="Times New Roman" w:cs="Times New Roman"/>
              </w:rPr>
              <w:t>电池检测专家的能力，推出覆盖整车与电池系统的新能源诊断方案。同时，公司将进一步升级</w:t>
            </w:r>
            <w:r w:rsidRPr="00561E06">
              <w:rPr>
                <w:rFonts w:ascii="Times New Roman" w:eastAsia="宋体" w:hAnsi="Times New Roman" w:cs="Times New Roman"/>
              </w:rPr>
              <w:t>Autel Cloud</w:t>
            </w:r>
            <w:r w:rsidRPr="00561E06">
              <w:rPr>
                <w:rFonts w:ascii="Times New Roman" w:eastAsia="宋体" w:hAnsi="Times New Roman" w:cs="Times New Roman"/>
              </w:rPr>
              <w:t>，通过开放式平台架构，使其从单一诊断工具演进为行业共享的基础平台，支持标准化数据形成并强化我们的技术优势。</w:t>
            </w:r>
          </w:p>
          <w:p w14:paraId="4AA5D115" w14:textId="77777777" w:rsidR="007957F0" w:rsidRPr="00561E06" w:rsidRDefault="007957F0"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2</w:t>
            </w:r>
            <w:r w:rsidRPr="00561E06">
              <w:rPr>
                <w:rFonts w:ascii="Times New Roman" w:eastAsia="宋体" w:hAnsi="Times New Roman" w:cs="Times New Roman"/>
                <w:b/>
                <w:bCs/>
              </w:rPr>
              <w:t>、智慧充电业务</w:t>
            </w:r>
          </w:p>
          <w:p w14:paraId="5652F9A7" w14:textId="07B5995A" w:rsidR="007957F0" w:rsidRPr="00561E06" w:rsidRDefault="007957F0" w:rsidP="00947C4B">
            <w:pPr>
              <w:pStyle w:val="af5"/>
              <w:ind w:firstLine="480"/>
              <w:jc w:val="both"/>
              <w:rPr>
                <w:rFonts w:ascii="Times New Roman" w:eastAsia="宋体" w:hAnsi="Times New Roman" w:cs="Times New Roman"/>
              </w:rPr>
            </w:pPr>
            <w:r w:rsidRPr="00561E06">
              <w:rPr>
                <w:rFonts w:ascii="Times New Roman" w:eastAsia="宋体" w:hAnsi="Times New Roman" w:cs="Times New Roman"/>
              </w:rPr>
              <w:lastRenderedPageBreak/>
              <w:t>根据弗若斯特沙利文的资料，按</w:t>
            </w:r>
            <w:r w:rsidRPr="00561E06">
              <w:rPr>
                <w:rFonts w:ascii="Times New Roman" w:eastAsia="宋体" w:hAnsi="Times New Roman" w:cs="Times New Roman"/>
              </w:rPr>
              <w:t>202</w:t>
            </w:r>
            <w:r w:rsidR="00AA27F7">
              <w:rPr>
                <w:rFonts w:ascii="Times New Roman" w:eastAsia="宋体" w:hAnsi="Times New Roman" w:cs="Times New Roman"/>
              </w:rPr>
              <w:t>5</w:t>
            </w:r>
            <w:r w:rsidRPr="00561E06">
              <w:rPr>
                <w:rFonts w:ascii="Times New Roman" w:eastAsia="宋体" w:hAnsi="Times New Roman" w:cs="Times New Roman"/>
              </w:rPr>
              <w:t>年海外收入计算，公司是中国最大的海外智能充电解决方案提供商；在北美智慧充电解决方案行业中排名第四，且为</w:t>
            </w:r>
            <w:r w:rsidR="00AB1986">
              <w:rPr>
                <w:rFonts w:ascii="Times New Roman" w:eastAsia="宋体" w:hAnsi="Times New Roman" w:cs="Times New Roman" w:hint="eastAsia"/>
              </w:rPr>
              <w:t>北美</w:t>
            </w:r>
            <w:r w:rsidRPr="00561E06">
              <w:rPr>
                <w:rFonts w:ascii="Times New Roman" w:eastAsia="宋体" w:hAnsi="Times New Roman" w:cs="Times New Roman"/>
              </w:rPr>
              <w:t>市场规模最大的中国企业。</w:t>
            </w:r>
          </w:p>
          <w:p w14:paraId="48407281" w14:textId="0B8BDB64" w:rsidR="007957F0" w:rsidRPr="00774A37" w:rsidRDefault="007957F0" w:rsidP="00774A37">
            <w:pPr>
              <w:pStyle w:val="af5"/>
              <w:ind w:firstLine="480"/>
              <w:jc w:val="both"/>
              <w:rPr>
                <w:rFonts w:ascii="Times New Roman" w:eastAsia="宋体" w:hAnsi="Times New Roman" w:cs="Times New Roman"/>
              </w:rPr>
            </w:pPr>
            <w:r w:rsidRPr="00561E06">
              <w:rPr>
                <w:rFonts w:ascii="Times New Roman" w:eastAsia="宋体" w:hAnsi="Times New Roman" w:cs="Times New Roman"/>
              </w:rPr>
              <w:t>公司始终坚持以技术创新为驱动，依托电力电子技术与</w:t>
            </w:r>
            <w:r w:rsidRPr="00561E06">
              <w:rPr>
                <w:rFonts w:ascii="Times New Roman" w:eastAsia="宋体" w:hAnsi="Times New Roman" w:cs="Times New Roman"/>
              </w:rPr>
              <w:t>AI</w:t>
            </w:r>
            <w:r w:rsidRPr="00561E06">
              <w:rPr>
                <w:rFonts w:ascii="Times New Roman" w:eastAsia="宋体" w:hAnsi="Times New Roman" w:cs="Times New Roman"/>
              </w:rPr>
              <w:t>智能化技术两大坚实基石，构建起涵盖自研充电模块、智慧能源大模型、智能充电、光储充智能能源调度、车桩云兼容、不间断通信、智能运维、智能运营以及智能支付在内的核心能力。</w:t>
            </w:r>
            <w:r w:rsidR="00774A37" w:rsidRPr="00774A37">
              <w:rPr>
                <w:rFonts w:ascii="Times New Roman" w:eastAsia="宋体" w:hAnsi="Times New Roman" w:cs="Times New Roman" w:hint="eastAsia"/>
              </w:rPr>
              <w:t>公司智慧充电业务围绕以</w:t>
            </w:r>
            <w:r w:rsidR="00774A37" w:rsidRPr="00774A37">
              <w:rPr>
                <w:rFonts w:ascii="Times New Roman" w:eastAsia="宋体" w:hAnsi="Times New Roman" w:cs="Times New Roman"/>
              </w:rPr>
              <w:t>AI Agents</w:t>
            </w:r>
            <w:r w:rsidR="00774A37" w:rsidRPr="00774A37">
              <w:rPr>
                <w:rFonts w:ascii="Times New Roman" w:eastAsia="宋体" w:hAnsi="Times New Roman" w:cs="Times New Roman" w:hint="eastAsia"/>
              </w:rPr>
              <w:t>为核心，持续深化智慧充电垂域</w:t>
            </w:r>
            <w:r w:rsidR="00774A37" w:rsidRPr="00774A37">
              <w:rPr>
                <w:rFonts w:ascii="Times New Roman" w:eastAsia="宋体" w:hAnsi="Times New Roman" w:cs="Times New Roman"/>
              </w:rPr>
              <w:t>AI</w:t>
            </w:r>
            <w:r w:rsidR="00774A37" w:rsidRPr="00774A37">
              <w:rPr>
                <w:rFonts w:ascii="Times New Roman" w:eastAsia="宋体" w:hAnsi="Times New Roman" w:cs="Times New Roman" w:hint="eastAsia"/>
              </w:rPr>
              <w:t>模型，贯通终端与平台、连接用户与运营的智能能力体系，推动充电产品</w:t>
            </w:r>
            <w:r w:rsidR="00774A37" w:rsidRPr="00774A37">
              <w:rPr>
                <w:rFonts w:ascii="Times New Roman" w:eastAsia="宋体" w:hAnsi="Times New Roman" w:cs="Times New Roman"/>
              </w:rPr>
              <w:t>Agents</w:t>
            </w:r>
            <w:r w:rsidR="00774A37" w:rsidRPr="00774A37">
              <w:rPr>
                <w:rFonts w:ascii="Times New Roman" w:eastAsia="宋体" w:hAnsi="Times New Roman" w:cs="Times New Roman" w:hint="eastAsia"/>
              </w:rPr>
              <w:t>化，并向更高自主性的“</w:t>
            </w:r>
            <w:r w:rsidR="00774A37" w:rsidRPr="00774A37">
              <w:rPr>
                <w:rFonts w:ascii="Times New Roman" w:eastAsia="宋体" w:hAnsi="Times New Roman" w:cs="Times New Roman"/>
              </w:rPr>
              <w:t>AI</w:t>
            </w:r>
            <w:r w:rsidR="00774A37" w:rsidRPr="00774A37">
              <w:rPr>
                <w:rFonts w:ascii="Times New Roman" w:eastAsia="宋体" w:hAnsi="Times New Roman" w:cs="Times New Roman" w:hint="eastAsia"/>
              </w:rPr>
              <w:t>智能员工”演进。</w:t>
            </w:r>
            <w:r w:rsidR="00774A37" w:rsidRPr="00561E06">
              <w:rPr>
                <w:rFonts w:ascii="Times New Roman" w:eastAsia="宋体" w:hAnsi="Times New Roman" w:cs="Times New Roman"/>
              </w:rPr>
              <w:t>在积极推进</w:t>
            </w:r>
            <w:r w:rsidR="00774A37" w:rsidRPr="00561E06">
              <w:rPr>
                <w:rFonts w:ascii="Times New Roman" w:eastAsia="宋体" w:hAnsi="Times New Roman" w:cs="Times New Roman"/>
              </w:rPr>
              <w:t>AI</w:t>
            </w:r>
            <w:r w:rsidR="00774A37" w:rsidRPr="00561E06">
              <w:rPr>
                <w:rFonts w:ascii="Times New Roman" w:eastAsia="宋体" w:hAnsi="Times New Roman" w:cs="Times New Roman"/>
              </w:rPr>
              <w:t>驱动业务创新发展的同时，公司高度重视数据安全与合规管理，先后通过多项国际权威认证。</w:t>
            </w:r>
          </w:p>
          <w:p w14:paraId="6B759BD9" w14:textId="3E042388" w:rsidR="007957F0" w:rsidRPr="00561E06" w:rsidRDefault="007957F0" w:rsidP="00947C4B">
            <w:pPr>
              <w:pStyle w:val="af5"/>
              <w:ind w:firstLine="480"/>
              <w:jc w:val="both"/>
              <w:rPr>
                <w:rFonts w:ascii="Times New Roman" w:eastAsia="宋体" w:hAnsi="Times New Roman" w:cs="Times New Roman"/>
              </w:rPr>
            </w:pPr>
            <w:r w:rsidRPr="00561E06">
              <w:rPr>
                <w:rFonts w:ascii="Times New Roman" w:eastAsia="宋体" w:hAnsi="Times New Roman" w:cs="Times New Roman"/>
              </w:rPr>
              <w:t>凭借在产品、技术、品牌、市场、服务及全球供应链等方面的系统性优势，公司智慧充电业务</w:t>
            </w:r>
            <w:r w:rsidR="00E0286E" w:rsidRPr="00561E06">
              <w:rPr>
                <w:rFonts w:ascii="Times New Roman" w:eastAsia="宋体" w:hAnsi="Times New Roman" w:cs="Times New Roman"/>
              </w:rPr>
              <w:t>坚持全球化布局，</w:t>
            </w:r>
            <w:r w:rsidRPr="00561E06">
              <w:rPr>
                <w:rFonts w:ascii="Times New Roman" w:eastAsia="宋体" w:hAnsi="Times New Roman" w:cs="Times New Roman"/>
              </w:rPr>
              <w:t>与全球范围内的优质客户群体深度合作，涵盖全球能源巨头、头部便利店及加油站运营商、大型停车场运营商、州立电力公司、零售连锁巨头等多个领域，综合竞争力跃升全球行业第一梯队，形成全球多点开花、协同发展的良好格局。</w:t>
            </w:r>
          </w:p>
          <w:p w14:paraId="10BFB59D" w14:textId="3C4EC36D" w:rsidR="007957F0" w:rsidRPr="00561E06" w:rsidRDefault="007957F0"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3</w:t>
            </w:r>
            <w:r w:rsidRPr="00561E06">
              <w:rPr>
                <w:rFonts w:ascii="Times New Roman" w:eastAsia="宋体" w:hAnsi="Times New Roman" w:cs="Times New Roman"/>
                <w:b/>
                <w:bCs/>
              </w:rPr>
              <w:t>、具身智能集群业务</w:t>
            </w:r>
          </w:p>
          <w:p w14:paraId="25A6FFA2" w14:textId="1BE4874B" w:rsidR="007957F0" w:rsidRPr="00561E06" w:rsidRDefault="00C750CD" w:rsidP="00947C4B">
            <w:pPr>
              <w:pStyle w:val="af5"/>
              <w:ind w:firstLine="480"/>
              <w:jc w:val="both"/>
              <w:rPr>
                <w:rFonts w:ascii="Times New Roman" w:eastAsia="宋体" w:hAnsi="Times New Roman" w:cs="Times New Roman"/>
              </w:rPr>
            </w:pPr>
            <w:r w:rsidRPr="00561E06">
              <w:rPr>
                <w:rFonts w:ascii="Times New Roman" w:eastAsia="宋体" w:hAnsi="Times New Roman" w:cs="Times New Roman"/>
              </w:rPr>
              <w:t>公司在具身智能集群领域构建起</w:t>
            </w:r>
            <w:r w:rsidR="00B647C7">
              <w:rPr>
                <w:rFonts w:ascii="Times New Roman" w:eastAsia="宋体" w:hAnsi="Times New Roman" w:cs="Times New Roman" w:hint="eastAsia"/>
              </w:rPr>
              <w:t>“</w:t>
            </w:r>
            <w:r w:rsidRPr="00561E06">
              <w:rPr>
                <w:rFonts w:ascii="Times New Roman" w:eastAsia="宋体" w:hAnsi="Times New Roman" w:cs="Times New Roman"/>
              </w:rPr>
              <w:t>核心技术</w:t>
            </w:r>
            <w:r w:rsidRPr="00561E06">
              <w:rPr>
                <w:rFonts w:ascii="Times New Roman" w:eastAsia="宋体" w:hAnsi="Times New Roman" w:cs="Times New Roman"/>
              </w:rPr>
              <w:t>+</w:t>
            </w:r>
            <w:r w:rsidRPr="00561E06">
              <w:rPr>
                <w:rFonts w:ascii="Times New Roman" w:eastAsia="宋体" w:hAnsi="Times New Roman" w:cs="Times New Roman"/>
              </w:rPr>
              <w:t>一体化方案</w:t>
            </w:r>
            <w:r w:rsidR="00B647C7">
              <w:rPr>
                <w:rFonts w:ascii="Times New Roman" w:eastAsia="宋体" w:hAnsi="Times New Roman" w:cs="Times New Roman" w:hint="eastAsia"/>
              </w:rPr>
              <w:t>”</w:t>
            </w:r>
            <w:r w:rsidRPr="00561E06">
              <w:rPr>
                <w:rFonts w:ascii="Times New Roman" w:eastAsia="宋体" w:hAnsi="Times New Roman" w:cs="Times New Roman"/>
              </w:rPr>
              <w:t>的完整能力，核心技术涵盖三大方向：具身机器人技术（可靠机器人本体、具身智能体、空间智能、运动控制）、集群智慧巡检系列垂域模型（多模态模型、</w:t>
            </w:r>
            <w:r w:rsidRPr="00561E06">
              <w:rPr>
                <w:rFonts w:ascii="Times New Roman" w:eastAsia="宋体" w:hAnsi="Times New Roman" w:cs="Times New Roman"/>
              </w:rPr>
              <w:t>VLA</w:t>
            </w:r>
            <w:r w:rsidRPr="00561E06">
              <w:rPr>
                <w:rFonts w:ascii="Times New Roman" w:eastAsia="宋体" w:hAnsi="Times New Roman" w:cs="Times New Roman"/>
              </w:rPr>
              <w:t>模型、行业模型）及</w:t>
            </w:r>
            <w:r w:rsidR="00B647C7">
              <w:rPr>
                <w:rFonts w:ascii="Times New Roman" w:eastAsia="宋体" w:hAnsi="Times New Roman" w:cs="Times New Roman" w:hint="eastAsia"/>
              </w:rPr>
              <w:t>“</w:t>
            </w:r>
            <w:r w:rsidRPr="00561E06">
              <w:rPr>
                <w:rFonts w:ascii="Times New Roman" w:eastAsia="宋体" w:hAnsi="Times New Roman" w:cs="Times New Roman"/>
              </w:rPr>
              <w:t>一超多强</w:t>
            </w:r>
            <w:r w:rsidR="00B647C7">
              <w:rPr>
                <w:rFonts w:ascii="Times New Roman" w:eastAsia="宋体" w:hAnsi="Times New Roman" w:cs="Times New Roman" w:hint="eastAsia"/>
              </w:rPr>
              <w:t>”</w:t>
            </w:r>
            <w:r w:rsidRPr="00561E06">
              <w:rPr>
                <w:rFonts w:ascii="Times New Roman" w:eastAsia="宋体" w:hAnsi="Times New Roman" w:cs="Times New Roman"/>
              </w:rPr>
              <w:t>架构的多智能体集群调度技术，为方案落地提供坚实支撑。目</w:t>
            </w:r>
            <w:r w:rsidR="007957F0" w:rsidRPr="00561E06">
              <w:rPr>
                <w:rFonts w:ascii="Times New Roman" w:eastAsia="宋体" w:hAnsi="Times New Roman" w:cs="Times New Roman"/>
              </w:rPr>
              <w:t>前公司已构建起</w:t>
            </w:r>
            <w:r w:rsidR="00B647C7">
              <w:rPr>
                <w:rFonts w:ascii="Times New Roman" w:eastAsia="宋体" w:hAnsi="Times New Roman" w:cs="Times New Roman" w:hint="eastAsia"/>
              </w:rPr>
              <w:t>“</w:t>
            </w:r>
            <w:r w:rsidR="007957F0" w:rsidRPr="00561E06">
              <w:rPr>
                <w:rFonts w:ascii="Times New Roman" w:eastAsia="宋体" w:hAnsi="Times New Roman" w:cs="Times New Roman"/>
              </w:rPr>
              <w:t>技术</w:t>
            </w:r>
            <w:r w:rsidR="007957F0" w:rsidRPr="00561E06">
              <w:rPr>
                <w:rFonts w:ascii="Times New Roman" w:eastAsia="宋体" w:hAnsi="Times New Roman" w:cs="Times New Roman"/>
              </w:rPr>
              <w:t>-</w:t>
            </w:r>
            <w:r w:rsidR="007957F0" w:rsidRPr="00561E06">
              <w:rPr>
                <w:rFonts w:ascii="Times New Roman" w:eastAsia="宋体" w:hAnsi="Times New Roman" w:cs="Times New Roman"/>
              </w:rPr>
              <w:t>产品</w:t>
            </w:r>
            <w:r w:rsidR="007957F0" w:rsidRPr="00561E06">
              <w:rPr>
                <w:rFonts w:ascii="Times New Roman" w:eastAsia="宋体" w:hAnsi="Times New Roman" w:cs="Times New Roman"/>
              </w:rPr>
              <w:t>-</w:t>
            </w:r>
            <w:r w:rsidR="007957F0" w:rsidRPr="00561E06">
              <w:rPr>
                <w:rFonts w:ascii="Times New Roman" w:eastAsia="宋体" w:hAnsi="Times New Roman" w:cs="Times New Roman"/>
              </w:rPr>
              <w:t>市场</w:t>
            </w:r>
            <w:r w:rsidR="00B647C7">
              <w:rPr>
                <w:rFonts w:ascii="Times New Roman" w:eastAsia="宋体" w:hAnsi="Times New Roman" w:cs="Times New Roman" w:hint="eastAsia"/>
              </w:rPr>
              <w:t>”</w:t>
            </w:r>
            <w:r w:rsidR="007957F0" w:rsidRPr="00561E06">
              <w:rPr>
                <w:rFonts w:ascii="Times New Roman" w:eastAsia="宋体" w:hAnsi="Times New Roman" w:cs="Times New Roman"/>
              </w:rPr>
              <w:t>的完整闭环，核心竞争力持续凸显，为业务规模化拓展奠定坚实基础。</w:t>
            </w:r>
          </w:p>
          <w:p w14:paraId="23F6023E" w14:textId="4B9C52DA" w:rsidR="009E5D51" w:rsidRDefault="00C750CD" w:rsidP="00947C4B">
            <w:pPr>
              <w:pStyle w:val="af5"/>
              <w:ind w:firstLine="480"/>
              <w:jc w:val="both"/>
              <w:rPr>
                <w:rFonts w:ascii="Times New Roman" w:eastAsia="宋体" w:hAnsi="Times New Roman" w:cs="Times New Roman"/>
              </w:rPr>
            </w:pPr>
            <w:r w:rsidRPr="00561E06">
              <w:rPr>
                <w:rFonts w:ascii="Times New Roman" w:eastAsia="宋体" w:hAnsi="Times New Roman" w:cs="Times New Roman"/>
              </w:rPr>
              <w:t>公司具身智能集群解决方案可适配能源、交通枢纽、工业园区等多场景，核心为</w:t>
            </w:r>
            <w:r w:rsidR="00B647C7">
              <w:rPr>
                <w:rFonts w:ascii="Times New Roman" w:eastAsia="宋体" w:hAnsi="Times New Roman" w:cs="Times New Roman" w:hint="eastAsia"/>
              </w:rPr>
              <w:t>“</w:t>
            </w:r>
            <w:r w:rsidRPr="00561E06">
              <w:rPr>
                <w:rFonts w:ascii="Times New Roman" w:eastAsia="宋体" w:hAnsi="Times New Roman" w:cs="Times New Roman"/>
              </w:rPr>
              <w:t>具身智能体</w:t>
            </w:r>
            <w:r w:rsidRPr="00561E06">
              <w:rPr>
                <w:rFonts w:ascii="Times New Roman" w:eastAsia="宋体" w:hAnsi="Times New Roman" w:cs="Times New Roman"/>
              </w:rPr>
              <w:t>+AI</w:t>
            </w:r>
            <w:r w:rsidRPr="00561E06">
              <w:rPr>
                <w:rFonts w:ascii="Times New Roman" w:eastAsia="宋体" w:hAnsi="Times New Roman" w:cs="Times New Roman"/>
              </w:rPr>
              <w:t>应用平台</w:t>
            </w:r>
            <w:r w:rsidR="00B647C7">
              <w:rPr>
                <w:rFonts w:ascii="Times New Roman" w:eastAsia="宋体" w:hAnsi="Times New Roman" w:cs="Times New Roman" w:hint="eastAsia"/>
              </w:rPr>
              <w:t>”</w:t>
            </w:r>
            <w:r w:rsidRPr="00561E06">
              <w:rPr>
                <w:rFonts w:ascii="Times New Roman" w:eastAsia="宋体" w:hAnsi="Times New Roman" w:cs="Times New Roman"/>
              </w:rPr>
              <w:t>架构：具身智能体作为物理载体，具备自主导航、多场景适配能力；</w:t>
            </w:r>
            <w:r w:rsidRPr="00561E06">
              <w:rPr>
                <w:rFonts w:ascii="Times New Roman" w:eastAsia="宋体" w:hAnsi="Times New Roman" w:cs="Times New Roman"/>
              </w:rPr>
              <w:t>AI</w:t>
            </w:r>
            <w:r w:rsidRPr="00561E06">
              <w:rPr>
                <w:rFonts w:ascii="Times New Roman" w:eastAsia="宋体" w:hAnsi="Times New Roman" w:cs="Times New Roman"/>
              </w:rPr>
              <w:t>应用平台（</w:t>
            </w:r>
            <w:r w:rsidRPr="00561E06">
              <w:rPr>
                <w:rFonts w:ascii="Times New Roman" w:eastAsia="宋体" w:hAnsi="Times New Roman" w:cs="Times New Roman"/>
              </w:rPr>
              <w:t>Hub</w:t>
            </w:r>
            <w:r w:rsidRPr="00561E06">
              <w:rPr>
                <w:rFonts w:ascii="Times New Roman" w:eastAsia="宋体" w:hAnsi="Times New Roman" w:cs="Times New Roman"/>
              </w:rPr>
              <w:t>、</w:t>
            </w:r>
            <w:r w:rsidRPr="00561E06">
              <w:rPr>
                <w:rFonts w:ascii="Times New Roman" w:eastAsia="宋体" w:hAnsi="Times New Roman" w:cs="Times New Roman"/>
              </w:rPr>
              <w:t>AIP</w:t>
            </w:r>
            <w:r w:rsidRPr="00561E06">
              <w:rPr>
                <w:rFonts w:ascii="Times New Roman" w:eastAsia="宋体" w:hAnsi="Times New Roman" w:cs="Times New Roman"/>
              </w:rPr>
              <w:t>、数据平台）实现智能体管理、低代码开发、数据全生命周期管理等功能，形成</w:t>
            </w:r>
            <w:r w:rsidR="004F4E2F">
              <w:rPr>
                <w:rFonts w:ascii="Times New Roman" w:eastAsia="宋体" w:hAnsi="Times New Roman" w:cs="Times New Roman" w:hint="eastAsia"/>
              </w:rPr>
              <w:t>“</w:t>
            </w:r>
            <w:r w:rsidRPr="00561E06">
              <w:rPr>
                <w:rFonts w:ascii="Times New Roman" w:eastAsia="宋体" w:hAnsi="Times New Roman" w:cs="Times New Roman"/>
              </w:rPr>
              <w:t>硬件执行</w:t>
            </w:r>
            <w:r w:rsidRPr="00561E06">
              <w:rPr>
                <w:rFonts w:ascii="Times New Roman" w:eastAsia="宋体" w:hAnsi="Times New Roman" w:cs="Times New Roman"/>
              </w:rPr>
              <w:t>+</w:t>
            </w:r>
            <w:r w:rsidRPr="00561E06">
              <w:rPr>
                <w:rFonts w:ascii="Times New Roman" w:eastAsia="宋体" w:hAnsi="Times New Roman" w:cs="Times New Roman"/>
              </w:rPr>
              <w:t>平台赋能</w:t>
            </w:r>
            <w:r w:rsidR="004F4E2F">
              <w:rPr>
                <w:rFonts w:ascii="Times New Roman" w:eastAsia="宋体" w:hAnsi="Times New Roman" w:cs="Times New Roman" w:hint="eastAsia"/>
              </w:rPr>
              <w:t>”</w:t>
            </w:r>
            <w:r w:rsidRPr="00561E06">
              <w:rPr>
                <w:rFonts w:ascii="Times New Roman" w:eastAsia="宋体" w:hAnsi="Times New Roman" w:cs="Times New Roman"/>
              </w:rPr>
              <w:t>闭环</w:t>
            </w:r>
            <w:r w:rsidR="007957F0" w:rsidRPr="00561E06">
              <w:rPr>
                <w:rFonts w:ascii="Times New Roman" w:eastAsia="宋体" w:hAnsi="Times New Roman" w:cs="Times New Roman"/>
              </w:rPr>
              <w:t>。</w:t>
            </w:r>
          </w:p>
          <w:p w14:paraId="47235B66" w14:textId="77777777" w:rsidR="00AA27F7" w:rsidRPr="00561E06" w:rsidRDefault="00AA27F7" w:rsidP="00947C4B">
            <w:pPr>
              <w:pStyle w:val="af5"/>
              <w:ind w:firstLine="480"/>
              <w:jc w:val="both"/>
              <w:rPr>
                <w:rFonts w:ascii="Times New Roman" w:eastAsia="宋体" w:hAnsi="Times New Roman" w:cs="Times New Roman"/>
              </w:rPr>
            </w:pPr>
          </w:p>
          <w:p w14:paraId="14563083" w14:textId="77777777" w:rsidR="009E5D51" w:rsidRPr="00561E06" w:rsidRDefault="009E5D51"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lastRenderedPageBreak/>
              <w:t>二、接待人员就投资者关注的问题进行了沟通和交流，主要问答情况如下：</w:t>
            </w:r>
          </w:p>
          <w:p w14:paraId="498FD88C" w14:textId="26D923AB" w:rsidR="009E5D51" w:rsidRPr="00561E06" w:rsidRDefault="009E5D51"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问题一：</w:t>
            </w:r>
            <w:r w:rsidR="007E669E" w:rsidRPr="007E669E">
              <w:rPr>
                <w:rFonts w:ascii="Times New Roman" w:eastAsia="宋体" w:hAnsi="Times New Roman" w:cs="Times New Roman"/>
                <w:b/>
                <w:bCs/>
              </w:rPr>
              <w:t>AI</w:t>
            </w:r>
            <w:r w:rsidR="007E669E">
              <w:rPr>
                <w:rFonts w:ascii="Times New Roman" w:eastAsia="宋体" w:hAnsi="Times New Roman" w:cs="Times New Roman" w:hint="eastAsia"/>
                <w:b/>
                <w:bCs/>
              </w:rPr>
              <w:t>与具身智能相关</w:t>
            </w:r>
            <w:r w:rsidR="007E669E" w:rsidRPr="007E669E">
              <w:rPr>
                <w:rFonts w:ascii="Times New Roman" w:eastAsia="宋体" w:hAnsi="Times New Roman" w:cs="Times New Roman" w:hint="eastAsia"/>
                <w:b/>
                <w:bCs/>
              </w:rPr>
              <w:t>业务进展</w:t>
            </w:r>
            <w:r w:rsidR="007E669E">
              <w:rPr>
                <w:rFonts w:ascii="Times New Roman" w:eastAsia="宋体" w:hAnsi="Times New Roman" w:cs="Times New Roman" w:hint="eastAsia"/>
                <w:b/>
                <w:bCs/>
              </w:rPr>
              <w:t>如何？</w:t>
            </w:r>
            <w:r w:rsidR="007E669E" w:rsidRPr="007E669E">
              <w:rPr>
                <w:rFonts w:ascii="Times New Roman" w:eastAsia="宋体" w:hAnsi="Times New Roman" w:cs="Times New Roman" w:hint="eastAsia"/>
                <w:b/>
                <w:bCs/>
              </w:rPr>
              <w:t>收入情况</w:t>
            </w:r>
            <w:r w:rsidR="007E669E">
              <w:rPr>
                <w:rFonts w:ascii="Times New Roman" w:eastAsia="宋体" w:hAnsi="Times New Roman" w:cs="Times New Roman" w:hint="eastAsia"/>
                <w:b/>
                <w:bCs/>
              </w:rPr>
              <w:t>怎么样</w:t>
            </w:r>
            <w:r w:rsidR="007E669E" w:rsidRPr="007E669E">
              <w:rPr>
                <w:rFonts w:ascii="Times New Roman" w:eastAsia="宋体" w:hAnsi="Times New Roman" w:cs="Times New Roman" w:hint="eastAsia"/>
                <w:b/>
                <w:bCs/>
              </w:rPr>
              <w:t>？</w:t>
            </w:r>
          </w:p>
          <w:p w14:paraId="18665FCC" w14:textId="66442FC5" w:rsidR="009E5D51" w:rsidRPr="00561E06" w:rsidRDefault="009E5D51" w:rsidP="003808E8">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7E669E" w:rsidRPr="007E669E">
              <w:rPr>
                <w:rFonts w:ascii="Times New Roman" w:eastAsia="宋体" w:hAnsi="Times New Roman" w:cs="Times New Roman" w:hint="eastAsia"/>
              </w:rPr>
              <w:t>公司具身智能与</w:t>
            </w:r>
            <w:r w:rsidR="007E669E" w:rsidRPr="007E669E">
              <w:rPr>
                <w:rFonts w:ascii="Times New Roman" w:eastAsia="宋体" w:hAnsi="Times New Roman" w:cs="Times New Roman"/>
              </w:rPr>
              <w:t>AI</w:t>
            </w:r>
            <w:r w:rsidR="007E669E" w:rsidRPr="007E669E">
              <w:rPr>
                <w:rFonts w:ascii="Times New Roman" w:eastAsia="宋体" w:hAnsi="Times New Roman" w:cs="Times New Roman" w:hint="eastAsia"/>
              </w:rPr>
              <w:t>平台解决方案的研发与应用，可适配能源、交通、园区等多场景，核心为“具身智能体</w:t>
            </w:r>
            <w:r w:rsidR="007E669E" w:rsidRPr="007E669E">
              <w:rPr>
                <w:rFonts w:ascii="Times New Roman" w:eastAsia="宋体" w:hAnsi="Times New Roman" w:cs="Times New Roman"/>
              </w:rPr>
              <w:t>+AI</w:t>
            </w:r>
            <w:r w:rsidR="007E669E" w:rsidRPr="007E669E">
              <w:rPr>
                <w:rFonts w:ascii="Times New Roman" w:eastAsia="宋体" w:hAnsi="Times New Roman" w:cs="Times New Roman" w:hint="eastAsia"/>
              </w:rPr>
              <w:t>应用平台”架构：具身智能体作为物理载体，具备自主导航、多场景适配能力；</w:t>
            </w:r>
            <w:r w:rsidR="007E669E" w:rsidRPr="007E669E">
              <w:rPr>
                <w:rFonts w:ascii="Times New Roman" w:eastAsia="宋体" w:hAnsi="Times New Roman" w:cs="Times New Roman"/>
              </w:rPr>
              <w:t>AI</w:t>
            </w:r>
            <w:r w:rsidR="007E669E" w:rsidRPr="007E669E">
              <w:rPr>
                <w:rFonts w:ascii="Times New Roman" w:eastAsia="宋体" w:hAnsi="Times New Roman" w:cs="Times New Roman" w:hint="eastAsia"/>
              </w:rPr>
              <w:t>应用平台（</w:t>
            </w:r>
            <w:r w:rsidR="007E669E" w:rsidRPr="007E669E">
              <w:rPr>
                <w:rFonts w:ascii="Times New Roman" w:eastAsia="宋体" w:hAnsi="Times New Roman" w:cs="Times New Roman"/>
              </w:rPr>
              <w:t>Hub</w:t>
            </w:r>
            <w:r w:rsidR="007E669E" w:rsidRPr="007E669E">
              <w:rPr>
                <w:rFonts w:ascii="Times New Roman" w:eastAsia="宋体" w:hAnsi="Times New Roman" w:cs="Times New Roman" w:hint="eastAsia"/>
              </w:rPr>
              <w:t>、</w:t>
            </w:r>
            <w:r w:rsidR="007E669E" w:rsidRPr="007E669E">
              <w:rPr>
                <w:rFonts w:ascii="Times New Roman" w:eastAsia="宋体" w:hAnsi="Times New Roman" w:cs="Times New Roman"/>
              </w:rPr>
              <w:t>AIP</w:t>
            </w:r>
            <w:r w:rsidR="007E669E" w:rsidRPr="007E669E">
              <w:rPr>
                <w:rFonts w:ascii="Times New Roman" w:eastAsia="宋体" w:hAnsi="Times New Roman" w:cs="Times New Roman" w:hint="eastAsia"/>
              </w:rPr>
              <w:t>、数据平台）实现智能体管理、低代码开发、数据全生命周期管理等功能，形成“硬件执行</w:t>
            </w:r>
            <w:r w:rsidR="007E669E" w:rsidRPr="007E669E">
              <w:rPr>
                <w:rFonts w:ascii="Times New Roman" w:eastAsia="宋体" w:hAnsi="Times New Roman" w:cs="Times New Roman"/>
              </w:rPr>
              <w:t>+</w:t>
            </w:r>
            <w:r w:rsidR="007E669E" w:rsidRPr="007E669E">
              <w:rPr>
                <w:rFonts w:ascii="Times New Roman" w:eastAsia="宋体" w:hAnsi="Times New Roman" w:cs="Times New Roman" w:hint="eastAsia"/>
              </w:rPr>
              <w:t>平台赋能”闭环。</w:t>
            </w:r>
            <w:r w:rsidR="007E669E" w:rsidRPr="007E669E">
              <w:rPr>
                <w:rFonts w:ascii="Times New Roman" w:eastAsia="宋体" w:hAnsi="Times New Roman" w:cs="Times New Roman"/>
              </w:rPr>
              <w:t>2025</w:t>
            </w:r>
            <w:r w:rsidR="007E669E" w:rsidRPr="007E669E">
              <w:rPr>
                <w:rFonts w:ascii="Times New Roman" w:eastAsia="宋体" w:hAnsi="Times New Roman" w:cs="Times New Roman" w:hint="eastAsia"/>
              </w:rPr>
              <w:t>年，公司具身智能集群业务实现营业收入</w:t>
            </w:r>
            <w:r w:rsidR="007E669E" w:rsidRPr="007E669E">
              <w:rPr>
                <w:rFonts w:ascii="Times New Roman" w:eastAsia="宋体" w:hAnsi="Times New Roman" w:cs="Times New Roman"/>
              </w:rPr>
              <w:t>660</w:t>
            </w:r>
            <w:r w:rsidR="007E669E" w:rsidRPr="007E669E">
              <w:rPr>
                <w:rFonts w:ascii="Times New Roman" w:eastAsia="宋体" w:hAnsi="Times New Roman" w:cs="Times New Roman" w:hint="eastAsia"/>
              </w:rPr>
              <w:t>万元。</w:t>
            </w:r>
            <w:r w:rsidR="007E669E" w:rsidRPr="007E669E">
              <w:rPr>
                <w:rFonts w:ascii="Times New Roman" w:eastAsia="宋体" w:hAnsi="Times New Roman" w:cs="Times New Roman"/>
              </w:rPr>
              <w:t>2026</w:t>
            </w:r>
            <w:r w:rsidR="007E669E" w:rsidRPr="007E669E">
              <w:rPr>
                <w:rFonts w:ascii="Times New Roman" w:eastAsia="宋体" w:hAnsi="Times New Roman" w:cs="Times New Roman" w:hint="eastAsia"/>
              </w:rPr>
              <w:t>年起，该业务已实现在多样化应用场景的订单落地和项目交付，</w:t>
            </w:r>
            <w:r w:rsidR="00AB1986">
              <w:rPr>
                <w:rFonts w:ascii="Times New Roman" w:eastAsia="宋体" w:hAnsi="Times New Roman" w:cs="Times New Roman" w:hint="eastAsia"/>
              </w:rPr>
              <w:t>截止</w:t>
            </w:r>
            <w:r w:rsidR="00AB1986">
              <w:rPr>
                <w:rFonts w:ascii="Times New Roman" w:eastAsia="宋体" w:hAnsi="Times New Roman" w:cs="Times New Roman" w:hint="eastAsia"/>
              </w:rPr>
              <w:t>2</w:t>
            </w:r>
            <w:r w:rsidR="00AB1986">
              <w:rPr>
                <w:rFonts w:ascii="Times New Roman" w:eastAsia="宋体" w:hAnsi="Times New Roman" w:cs="Times New Roman"/>
              </w:rPr>
              <w:t>026</w:t>
            </w:r>
            <w:r w:rsidR="00AB1986">
              <w:rPr>
                <w:rFonts w:ascii="Times New Roman" w:eastAsia="宋体" w:hAnsi="Times New Roman" w:cs="Times New Roman" w:hint="eastAsia"/>
              </w:rPr>
              <w:t>年</w:t>
            </w:r>
            <w:r w:rsidR="00AB1986">
              <w:rPr>
                <w:rFonts w:ascii="Times New Roman" w:eastAsia="宋体" w:hAnsi="Times New Roman" w:cs="Times New Roman" w:hint="eastAsia"/>
              </w:rPr>
              <w:t>7</w:t>
            </w:r>
            <w:r w:rsidR="00AB1986">
              <w:rPr>
                <w:rFonts w:ascii="Times New Roman" w:eastAsia="宋体" w:hAnsi="Times New Roman" w:cs="Times New Roman" w:hint="eastAsia"/>
              </w:rPr>
              <w:t>月初，</w:t>
            </w:r>
            <w:r w:rsidR="007E669E" w:rsidRPr="007E669E">
              <w:rPr>
                <w:rFonts w:ascii="Times New Roman" w:eastAsia="宋体" w:hAnsi="Times New Roman" w:cs="Times New Roman" w:hint="eastAsia"/>
              </w:rPr>
              <w:t>该业务在手订单</w:t>
            </w:r>
            <w:r w:rsidR="00AA27F7">
              <w:rPr>
                <w:rFonts w:ascii="Times New Roman" w:eastAsia="宋体" w:hAnsi="Times New Roman" w:cs="Times New Roman" w:hint="eastAsia"/>
              </w:rPr>
              <w:t>约</w:t>
            </w:r>
            <w:r w:rsidR="007E669E" w:rsidRPr="007E669E">
              <w:rPr>
                <w:rFonts w:ascii="Times New Roman" w:eastAsia="宋体" w:hAnsi="Times New Roman" w:cs="Times New Roman"/>
              </w:rPr>
              <w:t>1,680</w:t>
            </w:r>
            <w:r w:rsidR="007E669E" w:rsidRPr="007E669E">
              <w:rPr>
                <w:rFonts w:ascii="Times New Roman" w:eastAsia="宋体" w:hAnsi="Times New Roman" w:cs="Times New Roman" w:hint="eastAsia"/>
              </w:rPr>
              <w:t>万元</w:t>
            </w:r>
            <w:r w:rsidR="003808E8">
              <w:rPr>
                <w:rFonts w:ascii="Times New Roman" w:eastAsia="宋体" w:hAnsi="Times New Roman" w:cs="Times New Roman" w:hint="eastAsia"/>
              </w:rPr>
              <w:t>（不含税）</w:t>
            </w:r>
            <w:r w:rsidR="007E669E" w:rsidRPr="007E669E">
              <w:rPr>
                <w:rFonts w:ascii="Times New Roman" w:eastAsia="宋体" w:hAnsi="Times New Roman" w:cs="Times New Roman" w:hint="eastAsia"/>
              </w:rPr>
              <w:t>。</w:t>
            </w:r>
          </w:p>
          <w:p w14:paraId="2A75D1A7" w14:textId="77777777" w:rsidR="009E5D51" w:rsidRPr="00561E06" w:rsidRDefault="009E5D51" w:rsidP="00947C4B">
            <w:pPr>
              <w:pStyle w:val="af5"/>
              <w:ind w:firstLine="482"/>
              <w:jc w:val="both"/>
              <w:rPr>
                <w:rFonts w:ascii="Times New Roman" w:eastAsia="宋体" w:hAnsi="Times New Roman" w:cs="Times New Roman"/>
                <w:b/>
                <w:bCs/>
              </w:rPr>
            </w:pPr>
          </w:p>
          <w:p w14:paraId="04C3D120" w14:textId="266BA94B" w:rsidR="00B713DB" w:rsidRDefault="009E5D51"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问题二：</w:t>
            </w:r>
            <w:r w:rsidR="003808E8">
              <w:rPr>
                <w:rFonts w:ascii="Times New Roman" w:eastAsia="宋体" w:hAnsi="Times New Roman" w:cs="Times New Roman" w:hint="eastAsia"/>
                <w:b/>
                <w:bCs/>
              </w:rPr>
              <w:t>公司</w:t>
            </w:r>
            <w:r w:rsidR="00AB1986">
              <w:rPr>
                <w:rFonts w:ascii="Times New Roman" w:eastAsia="宋体" w:hAnsi="Times New Roman" w:cs="Times New Roman" w:hint="eastAsia"/>
                <w:b/>
                <w:bCs/>
              </w:rPr>
              <w:t>在</w:t>
            </w:r>
            <w:r w:rsidR="003808E8">
              <w:rPr>
                <w:rFonts w:ascii="Times New Roman" w:eastAsia="宋体" w:hAnsi="Times New Roman" w:cs="Times New Roman" w:hint="eastAsia"/>
                <w:b/>
                <w:bCs/>
              </w:rPr>
              <w:t>产品</w:t>
            </w:r>
            <w:r w:rsidR="00AB1986">
              <w:rPr>
                <w:rFonts w:ascii="Times New Roman" w:eastAsia="宋体" w:hAnsi="Times New Roman" w:cs="Times New Roman" w:hint="eastAsia"/>
                <w:b/>
                <w:bCs/>
              </w:rPr>
              <w:t>方面的核心竞争力如何</w:t>
            </w:r>
            <w:r w:rsidR="003808E8" w:rsidRPr="003808E8">
              <w:rPr>
                <w:rFonts w:ascii="Times New Roman" w:eastAsia="宋体" w:hAnsi="Times New Roman" w:cs="Times New Roman" w:hint="eastAsia"/>
                <w:b/>
                <w:bCs/>
              </w:rPr>
              <w:t>？</w:t>
            </w:r>
          </w:p>
          <w:p w14:paraId="19E33F11" w14:textId="4227D461" w:rsidR="009E5D51" w:rsidRDefault="009E5D51" w:rsidP="00AB1986">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AB1986" w:rsidRPr="00AB1986">
              <w:rPr>
                <w:rFonts w:ascii="Times New Roman" w:eastAsia="宋体" w:hAnsi="Times New Roman" w:cs="Times New Roman" w:hint="eastAsia"/>
              </w:rPr>
              <w:t>公司始终坚持“价值创新、孜孜以求”的经营理念、</w:t>
            </w:r>
            <w:r w:rsidR="00AB1986" w:rsidRPr="00AB1986">
              <w:rPr>
                <w:rFonts w:ascii="Times New Roman" w:eastAsia="宋体" w:hAnsi="Times New Roman" w:cs="Times New Roman"/>
              </w:rPr>
              <w:t>“</w:t>
            </w:r>
            <w:r w:rsidR="00AB1986" w:rsidRPr="00AB1986">
              <w:rPr>
                <w:rFonts w:ascii="Times New Roman" w:eastAsia="宋体" w:hAnsi="Times New Roman" w:cs="Times New Roman" w:hint="eastAsia"/>
              </w:rPr>
              <w:t>将产品做到极致”的产品理念以及“超越客户期望，立于拼搏奉献”的核心价值观，以</w:t>
            </w:r>
            <w:r w:rsidR="00AB1986" w:rsidRPr="00AB1986">
              <w:rPr>
                <w:rFonts w:ascii="Times New Roman" w:eastAsia="宋体" w:hAnsi="Times New Roman" w:cs="Times New Roman"/>
              </w:rPr>
              <w:t>AI</w:t>
            </w:r>
            <w:r w:rsidR="00AB1986" w:rsidRPr="00AB1986">
              <w:rPr>
                <w:rFonts w:ascii="Times New Roman" w:eastAsia="宋体" w:hAnsi="Times New Roman" w:cs="Times New Roman" w:hint="eastAsia"/>
              </w:rPr>
              <w:t>为核心驱动力，紧密围绕“智能化”战略布局业务生态，不断推动</w:t>
            </w:r>
            <w:r w:rsidR="00AB1986" w:rsidRPr="00AB1986">
              <w:rPr>
                <w:rFonts w:ascii="Times New Roman" w:eastAsia="宋体" w:hAnsi="Times New Roman" w:cs="Times New Roman"/>
              </w:rPr>
              <w:t>AI</w:t>
            </w:r>
            <w:r w:rsidR="00AB1986" w:rsidRPr="00AB1986">
              <w:rPr>
                <w:rFonts w:ascii="Times New Roman" w:eastAsia="宋体" w:hAnsi="Times New Roman" w:cs="Times New Roman" w:hint="eastAsia"/>
              </w:rPr>
              <w:t>技术与业务场景的深度融合。</w:t>
            </w:r>
          </w:p>
          <w:p w14:paraId="02D500FB" w14:textId="15319478" w:rsidR="00AB1986" w:rsidRDefault="00AB1986" w:rsidP="00AB1986">
            <w:pPr>
              <w:pStyle w:val="af5"/>
              <w:ind w:firstLine="480"/>
              <w:jc w:val="both"/>
              <w:rPr>
                <w:rFonts w:ascii="Times New Roman" w:eastAsia="宋体" w:hAnsi="Times New Roman" w:cs="Times New Roman"/>
              </w:rPr>
            </w:pPr>
            <w:r w:rsidRPr="00AB1986">
              <w:rPr>
                <w:rFonts w:ascii="Times New Roman" w:eastAsia="宋体" w:hAnsi="Times New Roman" w:cs="Times New Roman" w:hint="eastAsia"/>
              </w:rPr>
              <w:t>在数智车辆诊断业务领域，公司凭借强大的研发实力，打造了高兼容、广覆盖、智能易用、高集成度且快速迭代的全系列解决方案，在全球汽车后市场拥有数十万具有高度客户黏性的行业终端用户，充分应用生成式</w:t>
            </w:r>
            <w:r w:rsidRPr="00AB1986">
              <w:rPr>
                <w:rFonts w:ascii="Times New Roman" w:eastAsia="宋体" w:hAnsi="Times New Roman" w:cs="Times New Roman"/>
              </w:rPr>
              <w:t>AI</w:t>
            </w:r>
            <w:r w:rsidRPr="00AB1986">
              <w:rPr>
                <w:rFonts w:ascii="Times New Roman" w:eastAsia="宋体" w:hAnsi="Times New Roman" w:cs="Times New Roman" w:hint="eastAsia"/>
              </w:rPr>
              <w:t>赋能智能终端，全面提升汽车诊断效率和用户体验，持续巩固数智车辆诊断业务的行业领先地位。</w:t>
            </w:r>
          </w:p>
          <w:p w14:paraId="0C331BF5" w14:textId="4BFCCB4C" w:rsidR="00AB1986" w:rsidRDefault="00AB1986" w:rsidP="00AB1986">
            <w:pPr>
              <w:pStyle w:val="af5"/>
              <w:ind w:firstLine="480"/>
              <w:jc w:val="both"/>
              <w:rPr>
                <w:rFonts w:ascii="Times New Roman" w:eastAsia="宋体" w:hAnsi="Times New Roman" w:cs="Times New Roman"/>
              </w:rPr>
            </w:pPr>
            <w:r w:rsidRPr="00AB1986">
              <w:rPr>
                <w:rFonts w:ascii="Times New Roman" w:eastAsia="宋体" w:hAnsi="Times New Roman" w:cs="Times New Roman" w:hint="eastAsia"/>
              </w:rPr>
              <w:t>在智慧充电业务领域，公司提供端到端智能充电网络解决方案和一站式光储充能源管理解决方案。产品解决方案包含“直流超快充、交流家商一体”等系列充电桩矩阵，以及智能运营、智能运维、充电支付等充电云平台，并可基于光伏发电和充电负荷预测，结合能源优化、智能充电、</w:t>
            </w:r>
            <w:r w:rsidRPr="00AB1986">
              <w:rPr>
                <w:rFonts w:ascii="Times New Roman" w:eastAsia="宋体" w:hAnsi="Times New Roman" w:cs="Times New Roman"/>
              </w:rPr>
              <w:t>AI</w:t>
            </w:r>
            <w:r w:rsidRPr="00AB1986">
              <w:rPr>
                <w:rFonts w:ascii="Times New Roman" w:eastAsia="宋体" w:hAnsi="Times New Roman" w:cs="Times New Roman" w:hint="eastAsia"/>
              </w:rPr>
              <w:t>调度算法，融合“光、储、充、边、云”，以最优成本实现最高充电利用率，提升充电运营收益，缩短投资回报周期。</w:t>
            </w:r>
          </w:p>
          <w:p w14:paraId="73F6DACD" w14:textId="5EF90E21" w:rsidR="00AB1986" w:rsidRPr="00561E06" w:rsidRDefault="00AB1986" w:rsidP="00883B9B">
            <w:pPr>
              <w:pStyle w:val="af5"/>
              <w:ind w:firstLine="480"/>
              <w:jc w:val="both"/>
              <w:rPr>
                <w:rFonts w:ascii="Times New Roman" w:eastAsia="宋体" w:hAnsi="Times New Roman" w:cs="Times New Roman"/>
              </w:rPr>
            </w:pPr>
            <w:r w:rsidRPr="00AB1986">
              <w:rPr>
                <w:rFonts w:ascii="Times New Roman" w:eastAsia="宋体" w:hAnsi="Times New Roman" w:cs="Times New Roman" w:hint="eastAsia"/>
              </w:rPr>
              <w:t>在具身智能集群业务领域，公司基于生成式</w:t>
            </w:r>
            <w:r w:rsidRPr="00AB1986">
              <w:rPr>
                <w:rFonts w:ascii="Times New Roman" w:eastAsia="宋体" w:hAnsi="Times New Roman" w:cs="Times New Roman"/>
              </w:rPr>
              <w:t>AI</w:t>
            </w:r>
            <w:r w:rsidRPr="00AB1986">
              <w:rPr>
                <w:rFonts w:ascii="Times New Roman" w:eastAsia="宋体" w:hAnsi="Times New Roman" w:cs="Times New Roman" w:hint="eastAsia"/>
              </w:rPr>
              <w:t>技术，为能源、交通和园区等领域的巡检作业提供更智能更高效的方案，能够实现从行业大模型、智能大</w:t>
            </w:r>
            <w:r w:rsidRPr="00AB1986">
              <w:rPr>
                <w:rFonts w:ascii="Times New Roman" w:eastAsia="宋体" w:hAnsi="Times New Roman" w:cs="Times New Roman" w:hint="eastAsia"/>
              </w:rPr>
              <w:lastRenderedPageBreak/>
              <w:t>脑、智慧机器人执行器和场景数据全链条拉通，具有高效、智能、持续快速自我演进的能力，赋能千行百业向数智化、无人化和空地一体化的新型作业范式转变。</w:t>
            </w:r>
          </w:p>
          <w:p w14:paraId="3DF736CF" w14:textId="77777777" w:rsidR="009E5D51" w:rsidRPr="00561E06" w:rsidRDefault="009E5D51" w:rsidP="00947C4B">
            <w:pPr>
              <w:pStyle w:val="af5"/>
              <w:ind w:firstLine="482"/>
              <w:jc w:val="both"/>
              <w:rPr>
                <w:rFonts w:ascii="Times New Roman" w:eastAsia="宋体" w:hAnsi="Times New Roman" w:cs="Times New Roman"/>
                <w:b/>
                <w:bCs/>
              </w:rPr>
            </w:pPr>
          </w:p>
          <w:p w14:paraId="4FFE6F8D" w14:textId="0D6CF3D1" w:rsidR="009E5D51" w:rsidRPr="00561E06" w:rsidRDefault="009E5D51"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问题三：</w:t>
            </w:r>
            <w:r w:rsidR="00517113">
              <w:rPr>
                <w:rFonts w:ascii="Times New Roman" w:eastAsia="宋体" w:hAnsi="Times New Roman" w:cs="Times New Roman" w:hint="eastAsia"/>
                <w:b/>
                <w:bCs/>
              </w:rPr>
              <w:t>公司</w:t>
            </w:r>
            <w:r w:rsidR="00517113" w:rsidRPr="00517113">
              <w:rPr>
                <w:rFonts w:ascii="Times New Roman" w:eastAsia="宋体" w:hAnsi="Times New Roman" w:cs="Times New Roman"/>
                <w:b/>
                <w:bCs/>
              </w:rPr>
              <w:t>AI</w:t>
            </w:r>
            <w:r w:rsidR="00517113" w:rsidRPr="00517113">
              <w:rPr>
                <w:rFonts w:ascii="Times New Roman" w:eastAsia="宋体" w:hAnsi="Times New Roman" w:cs="Times New Roman" w:hint="eastAsia"/>
                <w:b/>
                <w:bCs/>
              </w:rPr>
              <w:t>及软件</w:t>
            </w:r>
            <w:r w:rsidR="00AB1986">
              <w:rPr>
                <w:rFonts w:ascii="Times New Roman" w:eastAsia="宋体" w:hAnsi="Times New Roman" w:cs="Times New Roman" w:hint="eastAsia"/>
                <w:b/>
                <w:bCs/>
              </w:rPr>
              <w:t>业务的</w:t>
            </w:r>
            <w:r w:rsidR="00517113" w:rsidRPr="00517113">
              <w:rPr>
                <w:rFonts w:ascii="Times New Roman" w:eastAsia="宋体" w:hAnsi="Times New Roman" w:cs="Times New Roman" w:hint="eastAsia"/>
                <w:b/>
                <w:bCs/>
              </w:rPr>
              <w:t>收费方式</w:t>
            </w:r>
            <w:r w:rsidR="00517113">
              <w:rPr>
                <w:rFonts w:ascii="Times New Roman" w:eastAsia="宋体" w:hAnsi="Times New Roman" w:cs="Times New Roman" w:hint="eastAsia"/>
                <w:b/>
                <w:bCs/>
              </w:rPr>
              <w:t>是什么样的</w:t>
            </w:r>
            <w:r w:rsidR="00517113" w:rsidRPr="00517113">
              <w:rPr>
                <w:rFonts w:ascii="Times New Roman" w:eastAsia="宋体" w:hAnsi="Times New Roman" w:cs="Times New Roman" w:hint="eastAsia"/>
                <w:b/>
                <w:bCs/>
              </w:rPr>
              <w:t>？</w:t>
            </w:r>
          </w:p>
          <w:p w14:paraId="76BA96D1" w14:textId="37D4F28C" w:rsidR="00517113" w:rsidRPr="00517113" w:rsidRDefault="009E5D51" w:rsidP="00517113">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517113" w:rsidRPr="00517113">
              <w:rPr>
                <w:rFonts w:ascii="Times New Roman" w:eastAsia="宋体" w:hAnsi="Times New Roman" w:cs="Times New Roman" w:hint="eastAsia"/>
              </w:rPr>
              <w:t>诊断软件云服务产品在北美、欧洲等市场采用后续软件升级收费模式，公司持续巩固汽车综合诊断产品、软件升级等核心竞争力，并通过生成式</w:t>
            </w:r>
            <w:r w:rsidR="00517113" w:rsidRPr="00517113">
              <w:rPr>
                <w:rFonts w:ascii="Times New Roman" w:eastAsia="宋体" w:hAnsi="Times New Roman" w:cs="Times New Roman"/>
              </w:rPr>
              <w:t>AI</w:t>
            </w:r>
            <w:r w:rsidR="00517113" w:rsidRPr="00517113">
              <w:rPr>
                <w:rFonts w:ascii="Times New Roman" w:eastAsia="宋体" w:hAnsi="Times New Roman" w:cs="Times New Roman" w:hint="eastAsia"/>
              </w:rPr>
              <w:t>在语音、图像、文本、视觉识别等多模态处理上的优势，结合深度学习、大语言模型，深度赋能数字维修垂直领域业务场景，全面推进数字维修业务</w:t>
            </w:r>
            <w:r w:rsidR="00517113" w:rsidRPr="00517113">
              <w:rPr>
                <w:rFonts w:ascii="Times New Roman" w:eastAsia="宋体" w:hAnsi="Times New Roman" w:cs="Times New Roman"/>
              </w:rPr>
              <w:t>AI</w:t>
            </w:r>
            <w:r w:rsidR="00517113">
              <w:rPr>
                <w:rFonts w:ascii="Times New Roman" w:eastAsia="宋体" w:hAnsi="Times New Roman" w:cs="Times New Roman" w:hint="eastAsia"/>
              </w:rPr>
              <w:t xml:space="preserve"> </w:t>
            </w:r>
            <w:r w:rsidR="00517113" w:rsidRPr="00517113">
              <w:rPr>
                <w:rFonts w:ascii="Times New Roman" w:eastAsia="宋体" w:hAnsi="Times New Roman" w:cs="Times New Roman"/>
              </w:rPr>
              <w:t xml:space="preserve"> Agents</w:t>
            </w:r>
            <w:r w:rsidR="00517113" w:rsidRPr="00517113">
              <w:rPr>
                <w:rFonts w:ascii="Times New Roman" w:eastAsia="宋体" w:hAnsi="Times New Roman" w:cs="Times New Roman" w:hint="eastAsia"/>
              </w:rPr>
              <w:t>化。</w:t>
            </w:r>
          </w:p>
          <w:p w14:paraId="3AE178A5" w14:textId="7286C8DE" w:rsidR="009E5D51" w:rsidRPr="00561E06" w:rsidRDefault="00517113" w:rsidP="00517113">
            <w:pPr>
              <w:pStyle w:val="af5"/>
              <w:ind w:firstLine="480"/>
              <w:jc w:val="both"/>
              <w:rPr>
                <w:rFonts w:ascii="Times New Roman" w:eastAsia="宋体" w:hAnsi="Times New Roman" w:cs="Times New Roman"/>
              </w:rPr>
            </w:pPr>
            <w:r w:rsidRPr="00517113">
              <w:rPr>
                <w:rFonts w:ascii="Times New Roman" w:eastAsia="宋体" w:hAnsi="Times New Roman" w:cs="Times New Roman" w:hint="eastAsia"/>
              </w:rPr>
              <w:t>充电云平台服务在北美、欧洲等市场通过软件订阅、交易佣金、</w:t>
            </w:r>
            <w:r w:rsidRPr="00517113">
              <w:rPr>
                <w:rFonts w:ascii="Times New Roman" w:eastAsia="宋体" w:hAnsi="Times New Roman" w:cs="Times New Roman"/>
              </w:rPr>
              <w:t>AI</w:t>
            </w:r>
            <w:r w:rsidRPr="00517113">
              <w:rPr>
                <w:rFonts w:ascii="Times New Roman" w:eastAsia="宋体" w:hAnsi="Times New Roman" w:cs="Times New Roman" w:hint="eastAsia"/>
              </w:rPr>
              <w:t>服务等模式，根据客户及具体项目需求，按照授权数量收取软件授权费。其中，充电运营云采用按充电桩的枪线端口数量计费；充电支付云采用按支付终端数量计费的订阅模式；能源管理云采用按充电场站数量及场站规模计费的订阅模式。同时，公司正积极探索包括基于</w:t>
            </w:r>
            <w:r w:rsidRPr="00517113">
              <w:rPr>
                <w:rFonts w:ascii="Times New Roman" w:eastAsia="宋体" w:hAnsi="Times New Roman" w:cs="Times New Roman"/>
              </w:rPr>
              <w:t>Agent</w:t>
            </w:r>
            <w:r w:rsidRPr="00517113">
              <w:rPr>
                <w:rFonts w:ascii="Times New Roman" w:eastAsia="宋体" w:hAnsi="Times New Roman" w:cs="Times New Roman" w:hint="eastAsia"/>
              </w:rPr>
              <w:t>使用量、客户价值分成在内的新型盈利模式，进一步提升产品的边际收益。</w:t>
            </w:r>
          </w:p>
          <w:p w14:paraId="0BCB3B23" w14:textId="77777777" w:rsidR="00612114" w:rsidRPr="00561E06" w:rsidRDefault="00612114" w:rsidP="00947C4B">
            <w:pPr>
              <w:pStyle w:val="af5"/>
              <w:ind w:firstLine="480"/>
              <w:jc w:val="both"/>
              <w:rPr>
                <w:rFonts w:ascii="Times New Roman" w:eastAsia="宋体" w:hAnsi="Times New Roman" w:cs="Times New Roman"/>
              </w:rPr>
            </w:pPr>
          </w:p>
          <w:p w14:paraId="388FBE52" w14:textId="72F671C7" w:rsidR="00612114" w:rsidRPr="00561E06" w:rsidRDefault="00612114"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问题四：</w:t>
            </w:r>
            <w:r w:rsidR="00AB1986">
              <w:rPr>
                <w:rFonts w:ascii="Times New Roman" w:eastAsia="宋体" w:hAnsi="Times New Roman" w:cs="Times New Roman" w:hint="eastAsia"/>
                <w:b/>
                <w:bCs/>
              </w:rPr>
              <w:t>公司</w:t>
            </w:r>
            <w:r w:rsidR="00517113">
              <w:rPr>
                <w:rFonts w:ascii="Times New Roman" w:eastAsia="宋体" w:hAnsi="Times New Roman" w:cs="Times New Roman" w:hint="eastAsia"/>
                <w:b/>
                <w:bCs/>
              </w:rPr>
              <w:t>诊断产品</w:t>
            </w:r>
            <w:r w:rsidR="00517113" w:rsidRPr="00517113">
              <w:rPr>
                <w:rFonts w:ascii="Times New Roman" w:eastAsia="宋体" w:hAnsi="Times New Roman" w:cs="Times New Roman" w:hint="eastAsia"/>
                <w:b/>
                <w:bCs/>
              </w:rPr>
              <w:t>在</w:t>
            </w:r>
            <w:r w:rsidR="00AA27F7">
              <w:rPr>
                <w:rFonts w:ascii="Times New Roman" w:eastAsia="宋体" w:hAnsi="Times New Roman" w:cs="Times New Roman" w:hint="eastAsia"/>
                <w:b/>
                <w:bCs/>
              </w:rPr>
              <w:t>全球</w:t>
            </w:r>
            <w:r w:rsidR="00517113" w:rsidRPr="00517113">
              <w:rPr>
                <w:rFonts w:ascii="Times New Roman" w:eastAsia="宋体" w:hAnsi="Times New Roman" w:cs="Times New Roman" w:hint="eastAsia"/>
                <w:b/>
                <w:bCs/>
              </w:rPr>
              <w:t>市场渗透率</w:t>
            </w:r>
            <w:r w:rsidR="00517113">
              <w:rPr>
                <w:rFonts w:ascii="Times New Roman" w:eastAsia="宋体" w:hAnsi="Times New Roman" w:cs="Times New Roman" w:hint="eastAsia"/>
                <w:b/>
                <w:bCs/>
              </w:rPr>
              <w:t>怎么样</w:t>
            </w:r>
            <w:r w:rsidR="00517113" w:rsidRPr="00517113">
              <w:rPr>
                <w:rFonts w:ascii="Times New Roman" w:eastAsia="宋体" w:hAnsi="Times New Roman" w:cs="Times New Roman" w:hint="eastAsia"/>
                <w:b/>
                <w:bCs/>
              </w:rPr>
              <w:t>？未来</w:t>
            </w:r>
            <w:r w:rsidR="00D46BA6">
              <w:rPr>
                <w:rFonts w:ascii="Times New Roman" w:eastAsia="宋体" w:hAnsi="Times New Roman" w:cs="Times New Roman" w:hint="eastAsia"/>
                <w:b/>
                <w:bCs/>
              </w:rPr>
              <w:t>对</w:t>
            </w:r>
            <w:r w:rsidR="00517113" w:rsidRPr="00517113">
              <w:rPr>
                <w:rFonts w:ascii="Times New Roman" w:eastAsia="宋体" w:hAnsi="Times New Roman" w:cs="Times New Roman" w:hint="eastAsia"/>
                <w:b/>
                <w:bCs/>
              </w:rPr>
              <w:t>产品</w:t>
            </w:r>
            <w:r w:rsidR="00517113">
              <w:rPr>
                <w:rFonts w:ascii="Times New Roman" w:eastAsia="宋体" w:hAnsi="Times New Roman" w:cs="Times New Roman" w:hint="eastAsia"/>
                <w:b/>
                <w:bCs/>
              </w:rPr>
              <w:t>有什么</w:t>
            </w:r>
            <w:r w:rsidR="00517113" w:rsidRPr="00517113">
              <w:rPr>
                <w:rFonts w:ascii="Times New Roman" w:eastAsia="宋体" w:hAnsi="Times New Roman" w:cs="Times New Roman" w:hint="eastAsia"/>
                <w:b/>
                <w:bCs/>
              </w:rPr>
              <w:t>开拓</w:t>
            </w:r>
            <w:r w:rsidR="00517113">
              <w:rPr>
                <w:rFonts w:ascii="Times New Roman" w:eastAsia="宋体" w:hAnsi="Times New Roman" w:cs="Times New Roman" w:hint="eastAsia"/>
                <w:b/>
                <w:bCs/>
              </w:rPr>
              <w:t>的</w:t>
            </w:r>
            <w:r w:rsidR="00517113" w:rsidRPr="00517113">
              <w:rPr>
                <w:rFonts w:ascii="Times New Roman" w:eastAsia="宋体" w:hAnsi="Times New Roman" w:cs="Times New Roman" w:hint="eastAsia"/>
                <w:b/>
                <w:bCs/>
              </w:rPr>
              <w:t>规划？</w:t>
            </w:r>
          </w:p>
          <w:p w14:paraId="1950C6E8" w14:textId="4C48DD69" w:rsidR="00436DEE" w:rsidRDefault="0053208E" w:rsidP="00561E06">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AA27F7" w:rsidRPr="000141D2">
              <w:rPr>
                <w:rFonts w:ascii="Times New Roman" w:eastAsia="宋体" w:hAnsi="Times New Roman" w:hint="eastAsia"/>
                <w:color w:val="231F20"/>
                <w:spacing w:val="21"/>
              </w:rPr>
              <w:t>根据弗若斯特</w:t>
            </w:r>
            <w:r w:rsidR="00AA27F7" w:rsidRPr="000141D2">
              <w:rPr>
                <w:rFonts w:ascii="Times New Roman" w:eastAsia="宋体" w:hAnsi="Times New Roman" w:hint="eastAsia"/>
                <w:color w:val="231F20"/>
                <w:spacing w:val="8"/>
              </w:rPr>
              <w:t>沙利文</w:t>
            </w:r>
            <w:r w:rsidR="00AA27F7">
              <w:rPr>
                <w:rFonts w:ascii="Times New Roman" w:eastAsia="宋体" w:hAnsi="Times New Roman" w:hint="eastAsia"/>
                <w:color w:val="231F20"/>
                <w:spacing w:val="8"/>
              </w:rPr>
              <w:t>的报告，</w:t>
            </w:r>
            <w:r w:rsidR="00517113" w:rsidRPr="00517113">
              <w:rPr>
                <w:rFonts w:ascii="Times New Roman" w:eastAsia="宋体" w:hAnsi="Times New Roman" w:cs="Times New Roman"/>
              </w:rPr>
              <w:t>2025</w:t>
            </w:r>
            <w:r w:rsidR="00517113" w:rsidRPr="00517113">
              <w:rPr>
                <w:rFonts w:ascii="Times New Roman" w:eastAsia="宋体" w:hAnsi="Times New Roman" w:cs="Times New Roman" w:hint="eastAsia"/>
              </w:rPr>
              <w:t>年全球车辆诊断行业市场规模达到约</w:t>
            </w:r>
            <w:r w:rsidR="00AA27F7">
              <w:rPr>
                <w:rFonts w:ascii="Times New Roman" w:eastAsia="宋体" w:hAnsi="Times New Roman" w:cs="Times New Roman"/>
              </w:rPr>
              <w:t>41.7</w:t>
            </w:r>
            <w:r w:rsidR="00AA27F7">
              <w:rPr>
                <w:rFonts w:ascii="Times New Roman" w:eastAsia="宋体" w:hAnsi="Times New Roman" w:cs="Times New Roman" w:hint="eastAsia"/>
              </w:rPr>
              <w:t>亿</w:t>
            </w:r>
            <w:r w:rsidR="00517113" w:rsidRPr="00517113">
              <w:rPr>
                <w:rFonts w:ascii="Times New Roman" w:eastAsia="宋体" w:hAnsi="Times New Roman" w:cs="Times New Roman" w:hint="eastAsia"/>
              </w:rPr>
              <w:t>美元。公司市场份额约</w:t>
            </w:r>
            <w:r w:rsidR="00517113" w:rsidRPr="00517113">
              <w:rPr>
                <w:rFonts w:ascii="Times New Roman" w:eastAsia="宋体" w:hAnsi="Times New Roman" w:cs="Times New Roman"/>
              </w:rPr>
              <w:t>11.8%</w:t>
            </w:r>
            <w:r w:rsidR="00517113" w:rsidRPr="00517113">
              <w:rPr>
                <w:rFonts w:ascii="Times New Roman" w:eastAsia="宋体" w:hAnsi="Times New Roman" w:cs="Times New Roman" w:hint="eastAsia"/>
              </w:rPr>
              <w:t>，位居全球首位并保持显著领先地位</w:t>
            </w:r>
            <w:r w:rsidR="00AA27F7">
              <w:rPr>
                <w:rFonts w:ascii="Times New Roman" w:eastAsia="宋体" w:hAnsi="Times New Roman" w:cs="Times New Roman" w:hint="eastAsia"/>
              </w:rPr>
              <w:t>；</w:t>
            </w:r>
            <w:r w:rsidR="00517113">
              <w:rPr>
                <w:rFonts w:ascii="Times New Roman" w:eastAsia="宋体" w:hAnsi="Times New Roman" w:cs="Times New Roman" w:hint="eastAsia"/>
              </w:rPr>
              <w:t>其中</w:t>
            </w:r>
            <w:r w:rsidR="00517113" w:rsidRPr="00517113">
              <w:rPr>
                <w:rFonts w:ascii="Times New Roman" w:eastAsia="宋体" w:hAnsi="Times New Roman" w:cs="Times New Roman" w:hint="eastAsia"/>
              </w:rPr>
              <w:t>诊断平板、</w:t>
            </w:r>
            <w:r w:rsidR="00517113" w:rsidRPr="00517113">
              <w:rPr>
                <w:rFonts w:ascii="Times New Roman" w:eastAsia="宋体" w:hAnsi="Times New Roman" w:cs="Times New Roman"/>
              </w:rPr>
              <w:t>ADAS</w:t>
            </w:r>
            <w:r w:rsidR="00517113" w:rsidRPr="00517113">
              <w:rPr>
                <w:rFonts w:ascii="Times New Roman" w:eastAsia="宋体" w:hAnsi="Times New Roman" w:cs="Times New Roman" w:hint="eastAsia"/>
              </w:rPr>
              <w:t>标定产品及</w:t>
            </w:r>
            <w:r w:rsidR="00517113" w:rsidRPr="00517113">
              <w:rPr>
                <w:rFonts w:ascii="Times New Roman" w:eastAsia="宋体" w:hAnsi="Times New Roman" w:cs="Times New Roman"/>
              </w:rPr>
              <w:t>TPMS</w:t>
            </w:r>
            <w:r w:rsidR="00517113" w:rsidRPr="00517113">
              <w:rPr>
                <w:rFonts w:ascii="Times New Roman" w:eastAsia="宋体" w:hAnsi="Times New Roman" w:cs="Times New Roman" w:hint="eastAsia"/>
              </w:rPr>
              <w:t>产品构成全球车辆诊断行业的核心板块，基于</w:t>
            </w:r>
            <w:r w:rsidR="00517113" w:rsidRPr="00517113">
              <w:rPr>
                <w:rFonts w:ascii="Times New Roman" w:eastAsia="宋体" w:hAnsi="Times New Roman" w:cs="Times New Roman"/>
              </w:rPr>
              <w:t>2025</w:t>
            </w:r>
            <w:r w:rsidR="00517113" w:rsidRPr="00517113">
              <w:rPr>
                <w:rFonts w:ascii="Times New Roman" w:eastAsia="宋体" w:hAnsi="Times New Roman" w:cs="Times New Roman" w:hint="eastAsia"/>
              </w:rPr>
              <w:t>年的收入，公司在此三类业务中均位列第一。</w:t>
            </w:r>
            <w:r w:rsidR="00AA27F7" w:rsidRPr="00AA27F7">
              <w:rPr>
                <w:rFonts w:ascii="Times New Roman" w:eastAsia="宋体" w:hAnsi="Times New Roman" w:cs="Times New Roman"/>
              </w:rPr>
              <w:t>2025</w:t>
            </w:r>
            <w:r w:rsidR="00AA27F7" w:rsidRPr="00AA27F7">
              <w:rPr>
                <w:rFonts w:ascii="Times New Roman" w:eastAsia="宋体" w:hAnsi="Times New Roman" w:cs="Times New Roman" w:hint="eastAsia"/>
              </w:rPr>
              <w:t>年，公司集中推出新一代综合诊断终端</w:t>
            </w:r>
            <w:r w:rsidR="00AA27F7" w:rsidRPr="00AA27F7">
              <w:rPr>
                <w:rFonts w:ascii="Times New Roman" w:eastAsia="宋体" w:hAnsi="Times New Roman" w:cs="Times New Roman"/>
              </w:rPr>
              <w:t>UltraS2</w:t>
            </w:r>
            <w:r w:rsidR="00AA27F7" w:rsidRPr="00AA27F7">
              <w:rPr>
                <w:rFonts w:ascii="Times New Roman" w:eastAsia="宋体" w:hAnsi="Times New Roman" w:cs="Times New Roman" w:hint="eastAsia"/>
              </w:rPr>
              <w:t>、</w:t>
            </w:r>
            <w:r w:rsidR="00AA27F7" w:rsidRPr="00AA27F7">
              <w:rPr>
                <w:rFonts w:ascii="Times New Roman" w:eastAsia="宋体" w:hAnsi="Times New Roman" w:cs="Times New Roman"/>
              </w:rPr>
              <w:t>ADAS</w:t>
            </w:r>
            <w:r w:rsidR="00AA27F7" w:rsidRPr="00AA27F7">
              <w:rPr>
                <w:rFonts w:ascii="Times New Roman" w:eastAsia="宋体" w:hAnsi="Times New Roman" w:cs="Times New Roman" w:hint="eastAsia"/>
              </w:rPr>
              <w:t>标定主架</w:t>
            </w:r>
            <w:r w:rsidR="00AA27F7" w:rsidRPr="00AA27F7">
              <w:rPr>
                <w:rFonts w:ascii="Times New Roman" w:eastAsia="宋体" w:hAnsi="Times New Roman" w:cs="Times New Roman"/>
              </w:rPr>
              <w:t>IA1000</w:t>
            </w:r>
            <w:r w:rsidR="00AA27F7" w:rsidRPr="00AA27F7">
              <w:rPr>
                <w:rFonts w:ascii="Times New Roman" w:eastAsia="宋体" w:hAnsi="Times New Roman" w:cs="Times New Roman" w:hint="eastAsia"/>
              </w:rPr>
              <w:t>及商用车</w:t>
            </w:r>
            <w:r w:rsidR="00AA27F7" w:rsidRPr="00AA27F7">
              <w:rPr>
                <w:rFonts w:ascii="Times New Roman" w:eastAsia="宋体" w:hAnsi="Times New Roman" w:cs="Times New Roman"/>
              </w:rPr>
              <w:t>TPMS</w:t>
            </w:r>
            <w:r w:rsidR="00AA27F7" w:rsidRPr="00AA27F7">
              <w:rPr>
                <w:rFonts w:ascii="Times New Roman" w:eastAsia="宋体" w:hAnsi="Times New Roman" w:cs="Times New Roman" w:hint="eastAsia"/>
              </w:rPr>
              <w:t>解决方案，构建覆盖乘用车与商用车、诊断与标定、硬件与服务的完整产品体系，全面适配行业智能化升级需求。</w:t>
            </w:r>
          </w:p>
          <w:p w14:paraId="40921701" w14:textId="58EE0BB4" w:rsidR="00AA27F7" w:rsidRPr="00AA27F7" w:rsidRDefault="00AA27F7" w:rsidP="00AA27F7">
            <w:pPr>
              <w:pStyle w:val="af5"/>
              <w:ind w:firstLine="480"/>
              <w:jc w:val="both"/>
              <w:rPr>
                <w:rFonts w:ascii="Times New Roman" w:eastAsia="宋体" w:hAnsi="Times New Roman" w:cs="Times New Roman"/>
              </w:rPr>
            </w:pPr>
            <w:r w:rsidRPr="00AA27F7">
              <w:rPr>
                <w:rFonts w:ascii="Times New Roman" w:eastAsia="宋体" w:hAnsi="Times New Roman" w:cs="Times New Roman" w:hint="eastAsia"/>
              </w:rPr>
              <w:t>公司将继续开发新一代</w:t>
            </w:r>
            <w:r w:rsidRPr="00AA27F7">
              <w:rPr>
                <w:rFonts w:ascii="Times New Roman" w:eastAsia="宋体" w:hAnsi="Times New Roman" w:cs="Times New Roman"/>
              </w:rPr>
              <w:t>AI</w:t>
            </w:r>
            <w:r w:rsidRPr="00AA27F7">
              <w:rPr>
                <w:rFonts w:ascii="Times New Roman" w:eastAsia="宋体" w:hAnsi="Times New Roman" w:cs="Times New Roman" w:hint="eastAsia"/>
              </w:rPr>
              <w:t>驱动的数智化汽车诊断解决方案。在新能源汽车方面，公司将融合</w:t>
            </w:r>
            <w:r w:rsidRPr="00AA27F7">
              <w:rPr>
                <w:rFonts w:ascii="Times New Roman" w:eastAsia="宋体" w:hAnsi="Times New Roman" w:cs="Times New Roman"/>
              </w:rPr>
              <w:t>AI</w:t>
            </w:r>
            <w:r w:rsidRPr="00AA27F7">
              <w:rPr>
                <w:rFonts w:ascii="Times New Roman" w:eastAsia="宋体" w:hAnsi="Times New Roman" w:cs="Times New Roman" w:hint="eastAsia"/>
              </w:rPr>
              <w:t>车辆诊断专家与</w:t>
            </w:r>
            <w:r w:rsidRPr="00AA27F7">
              <w:rPr>
                <w:rFonts w:ascii="Times New Roman" w:eastAsia="宋体" w:hAnsi="Times New Roman" w:cs="Times New Roman"/>
              </w:rPr>
              <w:t>AI</w:t>
            </w:r>
            <w:r w:rsidRPr="00AA27F7">
              <w:rPr>
                <w:rFonts w:ascii="Times New Roman" w:eastAsia="宋体" w:hAnsi="Times New Roman" w:cs="Times New Roman" w:hint="eastAsia"/>
              </w:rPr>
              <w:t>电池检测专家的能力，推出覆盖整车与电池系统的新能源诊断方案。同时，公司将进一步升级</w:t>
            </w:r>
            <w:r w:rsidRPr="00AA27F7">
              <w:rPr>
                <w:rFonts w:ascii="Times New Roman" w:eastAsia="宋体" w:hAnsi="Times New Roman" w:cs="Times New Roman"/>
              </w:rPr>
              <w:t>AutelCloud</w:t>
            </w:r>
            <w:r w:rsidRPr="00AA27F7">
              <w:rPr>
                <w:rFonts w:ascii="Times New Roman" w:eastAsia="宋体" w:hAnsi="Times New Roman" w:cs="Times New Roman" w:hint="eastAsia"/>
              </w:rPr>
              <w:t>，通过开放式</w:t>
            </w:r>
            <w:r w:rsidRPr="00AA27F7">
              <w:rPr>
                <w:rFonts w:ascii="Times New Roman" w:eastAsia="宋体" w:hAnsi="Times New Roman" w:cs="Times New Roman" w:hint="eastAsia"/>
              </w:rPr>
              <w:lastRenderedPageBreak/>
              <w:t>平台架构，使其从单一诊断工具演进为行业共享的基础平台，支持标准化数据形成并强化我们的技术优势。</w:t>
            </w:r>
          </w:p>
          <w:p w14:paraId="6A8CD9E3" w14:textId="77777777" w:rsidR="00612114" w:rsidRPr="00561E06" w:rsidRDefault="00612114" w:rsidP="00947C4B">
            <w:pPr>
              <w:pStyle w:val="af5"/>
              <w:ind w:firstLine="480"/>
              <w:jc w:val="both"/>
              <w:rPr>
                <w:rFonts w:ascii="Times New Roman" w:eastAsia="宋体" w:hAnsi="Times New Roman" w:cs="Times New Roman"/>
              </w:rPr>
            </w:pPr>
          </w:p>
          <w:p w14:paraId="793D3805" w14:textId="0AC98716" w:rsidR="003853B7" w:rsidRPr="00561E06" w:rsidRDefault="003853B7"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问题五：</w:t>
            </w:r>
            <w:r w:rsidR="007F31F7">
              <w:rPr>
                <w:rFonts w:ascii="Times New Roman" w:eastAsia="宋体" w:hAnsi="Times New Roman" w:cs="Times New Roman" w:hint="eastAsia"/>
                <w:b/>
                <w:bCs/>
              </w:rPr>
              <w:t>公司产品的</w:t>
            </w:r>
            <w:r w:rsidR="00883B9B">
              <w:rPr>
                <w:rFonts w:ascii="Times New Roman" w:eastAsia="宋体" w:hAnsi="Times New Roman" w:cs="Times New Roman" w:hint="eastAsia"/>
                <w:b/>
                <w:bCs/>
              </w:rPr>
              <w:t>销售</w:t>
            </w:r>
            <w:r w:rsidR="007F31F7" w:rsidRPr="007F31F7">
              <w:rPr>
                <w:rFonts w:ascii="Times New Roman" w:eastAsia="宋体" w:hAnsi="Times New Roman" w:cs="Times New Roman" w:hint="eastAsia"/>
                <w:b/>
                <w:bCs/>
              </w:rPr>
              <w:t>模式</w:t>
            </w:r>
            <w:r w:rsidR="00883B9B">
              <w:rPr>
                <w:rFonts w:ascii="Times New Roman" w:eastAsia="宋体" w:hAnsi="Times New Roman" w:cs="Times New Roman" w:hint="eastAsia"/>
                <w:b/>
                <w:bCs/>
              </w:rPr>
              <w:t>如何</w:t>
            </w:r>
            <w:r w:rsidR="007F31F7">
              <w:rPr>
                <w:rFonts w:ascii="Times New Roman" w:eastAsia="宋体" w:hAnsi="Times New Roman" w:cs="Times New Roman" w:hint="eastAsia"/>
                <w:b/>
                <w:bCs/>
              </w:rPr>
              <w:t>？</w:t>
            </w:r>
            <w:r w:rsidR="00883B9B">
              <w:rPr>
                <w:rFonts w:ascii="Times New Roman" w:eastAsia="宋体" w:hAnsi="Times New Roman" w:cs="Times New Roman" w:hint="eastAsia"/>
                <w:b/>
                <w:bCs/>
              </w:rPr>
              <w:t>公司</w:t>
            </w:r>
            <w:r w:rsidR="007F31F7" w:rsidRPr="007F31F7">
              <w:rPr>
                <w:rFonts w:ascii="Times New Roman" w:eastAsia="宋体" w:hAnsi="Times New Roman" w:cs="Times New Roman" w:hint="eastAsia"/>
                <w:b/>
                <w:bCs/>
              </w:rPr>
              <w:t>诊断</w:t>
            </w:r>
            <w:r w:rsidR="00883B9B">
              <w:rPr>
                <w:rFonts w:ascii="Times New Roman" w:eastAsia="宋体" w:hAnsi="Times New Roman" w:cs="Times New Roman" w:hint="eastAsia"/>
                <w:b/>
                <w:bCs/>
              </w:rPr>
              <w:t>业务的主要</w:t>
            </w:r>
            <w:r w:rsidR="007F31F7" w:rsidRPr="007F31F7">
              <w:rPr>
                <w:rFonts w:ascii="Times New Roman" w:eastAsia="宋体" w:hAnsi="Times New Roman" w:cs="Times New Roman" w:hint="eastAsia"/>
                <w:b/>
                <w:bCs/>
              </w:rPr>
              <w:t>客户</w:t>
            </w:r>
            <w:r w:rsidR="007F31F7">
              <w:rPr>
                <w:rFonts w:ascii="Times New Roman" w:eastAsia="宋体" w:hAnsi="Times New Roman" w:cs="Times New Roman" w:hint="eastAsia"/>
                <w:b/>
                <w:bCs/>
              </w:rPr>
              <w:t>有</w:t>
            </w:r>
            <w:r w:rsidR="007F31F7" w:rsidRPr="007F31F7">
              <w:rPr>
                <w:rFonts w:ascii="Times New Roman" w:eastAsia="宋体" w:hAnsi="Times New Roman" w:cs="Times New Roman" w:hint="eastAsia"/>
                <w:b/>
                <w:bCs/>
              </w:rPr>
              <w:t>哪些？</w:t>
            </w:r>
          </w:p>
          <w:p w14:paraId="527B02F3" w14:textId="77777777" w:rsidR="00150E10" w:rsidRDefault="003853B7" w:rsidP="00947C4B">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7F31F7" w:rsidRPr="007F31F7">
              <w:rPr>
                <w:rFonts w:ascii="Times New Roman" w:eastAsia="宋体" w:hAnsi="Times New Roman" w:cs="Times New Roman" w:hint="eastAsia"/>
              </w:rPr>
              <w:t>从销售模式看，公司根据客户采购产品和服务的用途可划分为经销和直销模式。结合下游市场需求及自身产品特点，综合诊断产品、</w:t>
            </w:r>
            <w:r w:rsidR="007F31F7" w:rsidRPr="007F31F7">
              <w:rPr>
                <w:rFonts w:ascii="Times New Roman" w:eastAsia="宋体" w:hAnsi="Times New Roman" w:cs="Times New Roman"/>
              </w:rPr>
              <w:t>TPMS</w:t>
            </w:r>
            <w:r w:rsidR="007F31F7" w:rsidRPr="007F31F7">
              <w:rPr>
                <w:rFonts w:ascii="Times New Roman" w:eastAsia="宋体" w:hAnsi="Times New Roman" w:cs="Times New Roman" w:hint="eastAsia"/>
              </w:rPr>
              <w:t>及</w:t>
            </w:r>
            <w:r w:rsidR="007F31F7" w:rsidRPr="007F31F7">
              <w:rPr>
                <w:rFonts w:ascii="Times New Roman" w:eastAsia="宋体" w:hAnsi="Times New Roman" w:cs="Times New Roman"/>
              </w:rPr>
              <w:t>ADAS</w:t>
            </w:r>
            <w:r w:rsidR="007F31F7" w:rsidRPr="007F31F7">
              <w:rPr>
                <w:rFonts w:ascii="Times New Roman" w:eastAsia="宋体" w:hAnsi="Times New Roman" w:cs="Times New Roman" w:hint="eastAsia"/>
              </w:rPr>
              <w:t>产品采用经销为主、直销为辅的销售模式。经销客户包括大型连锁零售商、汽配行业经销商、电商等，在经销模式下，客户向公司购买产品后，会面向下一级分销商或终端用户进行销售；直销客户主要是大型汽车维修连锁店、保险、零售商等行业客户以及通过智能终端直接购买软件升级的终端用户。</w:t>
            </w:r>
          </w:p>
          <w:p w14:paraId="780CA8BF" w14:textId="49A2EFC8" w:rsidR="00150E10" w:rsidRDefault="007F31F7" w:rsidP="00947C4B">
            <w:pPr>
              <w:pStyle w:val="af5"/>
              <w:ind w:firstLine="480"/>
              <w:jc w:val="both"/>
              <w:rPr>
                <w:rFonts w:ascii="Times New Roman" w:eastAsia="宋体" w:hAnsi="Times New Roman" w:cs="Times New Roman"/>
              </w:rPr>
            </w:pPr>
            <w:r>
              <w:rPr>
                <w:rFonts w:ascii="Times New Roman" w:eastAsia="宋体" w:hAnsi="Times New Roman" w:cs="Times New Roman" w:hint="eastAsia"/>
              </w:rPr>
              <w:t>智慧充电相关产品</w:t>
            </w:r>
            <w:r w:rsidRPr="007F31F7">
              <w:rPr>
                <w:rFonts w:ascii="Times New Roman" w:eastAsia="宋体" w:hAnsi="Times New Roman" w:cs="Times New Roman" w:hint="eastAsia"/>
              </w:rPr>
              <w:t>采用直销为主、经销为辅的销售模式。经销客户包括大型连锁零售商、汽配行业经销商、充电桩经销商、电商等；直销客户主要是新能源充电桩运营商、充电桩安装商、能源公司、车队、社区物业、保险、零售商、大型汽车维修连锁店等行业客户。</w:t>
            </w:r>
          </w:p>
          <w:p w14:paraId="03D800EC" w14:textId="77777777" w:rsidR="00742039" w:rsidRPr="00561E06" w:rsidRDefault="00742039" w:rsidP="00947C4B">
            <w:pPr>
              <w:pStyle w:val="af5"/>
              <w:ind w:firstLine="480"/>
              <w:jc w:val="both"/>
              <w:rPr>
                <w:rFonts w:ascii="Times New Roman" w:eastAsia="宋体" w:hAnsi="Times New Roman" w:cs="Times New Roman"/>
              </w:rPr>
            </w:pPr>
          </w:p>
          <w:p w14:paraId="1905692C" w14:textId="059F0108" w:rsidR="00742039" w:rsidRDefault="00742039" w:rsidP="00947C4B">
            <w:pPr>
              <w:pStyle w:val="af5"/>
              <w:ind w:firstLine="482"/>
              <w:jc w:val="both"/>
              <w:rPr>
                <w:rFonts w:ascii="Times New Roman" w:eastAsia="宋体" w:hAnsi="Times New Roman" w:cs="Times New Roman"/>
                <w:b/>
                <w:bCs/>
              </w:rPr>
            </w:pPr>
            <w:r w:rsidRPr="00561E06">
              <w:rPr>
                <w:rFonts w:ascii="Times New Roman" w:eastAsia="宋体" w:hAnsi="Times New Roman" w:cs="Times New Roman"/>
                <w:b/>
                <w:bCs/>
              </w:rPr>
              <w:t>问题六：</w:t>
            </w:r>
            <w:r w:rsidR="007F31F7" w:rsidRPr="007F31F7">
              <w:rPr>
                <w:rFonts w:ascii="Times New Roman" w:eastAsia="宋体" w:hAnsi="Times New Roman" w:cs="Times New Roman" w:hint="eastAsia"/>
                <w:b/>
                <w:bCs/>
              </w:rPr>
              <w:t>详细介绍一下股权激励公司层面的考核目标？</w:t>
            </w:r>
          </w:p>
          <w:p w14:paraId="58280AEB" w14:textId="0D2E536D" w:rsidR="00883B9B" w:rsidRDefault="00C836F8" w:rsidP="00C836F8">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7F31F7">
              <w:rPr>
                <w:rFonts w:ascii="Times New Roman" w:eastAsia="宋体" w:hAnsi="Times New Roman" w:cs="Times New Roman" w:hint="eastAsia"/>
              </w:rPr>
              <w:t>公司</w:t>
            </w:r>
            <w:r w:rsidR="00150E10">
              <w:rPr>
                <w:rFonts w:ascii="Times New Roman" w:eastAsia="宋体" w:hAnsi="Times New Roman" w:cs="Times New Roman" w:hint="eastAsia"/>
              </w:rPr>
              <w:t>于</w:t>
            </w:r>
            <w:r w:rsidR="00150E10">
              <w:rPr>
                <w:rFonts w:ascii="Times New Roman" w:eastAsia="宋体" w:hAnsi="Times New Roman" w:cs="Times New Roman" w:hint="eastAsia"/>
              </w:rPr>
              <w:t>2</w:t>
            </w:r>
            <w:r w:rsidR="00150E10">
              <w:rPr>
                <w:rFonts w:ascii="Times New Roman" w:eastAsia="宋体" w:hAnsi="Times New Roman" w:cs="Times New Roman"/>
              </w:rPr>
              <w:t>026</w:t>
            </w:r>
            <w:r w:rsidR="00150E10">
              <w:rPr>
                <w:rFonts w:ascii="Times New Roman" w:eastAsia="宋体" w:hAnsi="Times New Roman" w:cs="Times New Roman" w:hint="eastAsia"/>
              </w:rPr>
              <w:t>年</w:t>
            </w:r>
            <w:r w:rsidR="00150E10">
              <w:rPr>
                <w:rFonts w:ascii="Times New Roman" w:eastAsia="宋体" w:hAnsi="Times New Roman" w:cs="Times New Roman" w:hint="eastAsia"/>
              </w:rPr>
              <w:t>7</w:t>
            </w:r>
            <w:r w:rsidR="00150E10">
              <w:rPr>
                <w:rFonts w:ascii="Times New Roman" w:eastAsia="宋体" w:hAnsi="Times New Roman" w:cs="Times New Roman" w:hint="eastAsia"/>
              </w:rPr>
              <w:t>月</w:t>
            </w:r>
            <w:r w:rsidR="00150E10">
              <w:rPr>
                <w:rFonts w:ascii="Times New Roman" w:eastAsia="宋体" w:hAnsi="Times New Roman" w:cs="Times New Roman" w:hint="eastAsia"/>
              </w:rPr>
              <w:t>1</w:t>
            </w:r>
            <w:r w:rsidR="00150E10">
              <w:rPr>
                <w:rFonts w:ascii="Times New Roman" w:eastAsia="宋体" w:hAnsi="Times New Roman" w:cs="Times New Roman"/>
              </w:rPr>
              <w:t>6</w:t>
            </w:r>
            <w:r w:rsidR="00150E10">
              <w:rPr>
                <w:rFonts w:ascii="Times New Roman" w:eastAsia="宋体" w:hAnsi="Times New Roman" w:cs="Times New Roman" w:hint="eastAsia"/>
              </w:rPr>
              <w:t>日披露了</w:t>
            </w:r>
            <w:r w:rsidR="00150E10">
              <w:rPr>
                <w:rFonts w:ascii="Times New Roman" w:eastAsia="宋体" w:hAnsi="Times New Roman" w:cs="Times New Roman" w:hint="eastAsia"/>
              </w:rPr>
              <w:t>2</w:t>
            </w:r>
            <w:r w:rsidR="00150E10">
              <w:rPr>
                <w:rFonts w:ascii="Times New Roman" w:eastAsia="宋体" w:hAnsi="Times New Roman" w:cs="Times New Roman"/>
              </w:rPr>
              <w:t>026</w:t>
            </w:r>
            <w:r w:rsidR="00150E10">
              <w:rPr>
                <w:rFonts w:ascii="Times New Roman" w:eastAsia="宋体" w:hAnsi="Times New Roman" w:cs="Times New Roman" w:hint="eastAsia"/>
              </w:rPr>
              <w:t>年限制性股票激励计划，</w:t>
            </w:r>
            <w:r w:rsidR="007F31F7">
              <w:rPr>
                <w:rFonts w:ascii="Times New Roman" w:eastAsia="宋体" w:hAnsi="Times New Roman" w:cs="Times New Roman" w:hint="eastAsia"/>
              </w:rPr>
              <w:t>此次</w:t>
            </w:r>
            <w:r w:rsidR="007F31F7" w:rsidRPr="007F31F7">
              <w:rPr>
                <w:rFonts w:ascii="Times New Roman" w:eastAsia="宋体" w:hAnsi="Times New Roman" w:cs="Times New Roman" w:hint="eastAsia"/>
              </w:rPr>
              <w:t>激励计划的考核年度为</w:t>
            </w:r>
            <w:r w:rsidR="007F31F7" w:rsidRPr="007F31F7">
              <w:rPr>
                <w:rFonts w:ascii="Times New Roman" w:eastAsia="宋体" w:hAnsi="Times New Roman" w:cs="Times New Roman"/>
              </w:rPr>
              <w:t>2026-2027</w:t>
            </w:r>
            <w:r w:rsidR="007F31F7" w:rsidRPr="007F31F7">
              <w:rPr>
                <w:rFonts w:ascii="Times New Roman" w:eastAsia="宋体" w:hAnsi="Times New Roman" w:cs="Times New Roman" w:hint="eastAsia"/>
              </w:rPr>
              <w:t>年两个会计年度，分年度对公司层面业绩指标进行考核</w:t>
            </w:r>
            <w:r w:rsidR="00883B9B">
              <w:rPr>
                <w:rFonts w:ascii="Times New Roman" w:eastAsia="宋体" w:hAnsi="Times New Roman" w:cs="Times New Roman" w:hint="eastAsia"/>
              </w:rPr>
              <w:t>，</w:t>
            </w:r>
            <w:r w:rsidR="007F31F7" w:rsidRPr="007F31F7">
              <w:rPr>
                <w:rFonts w:ascii="Times New Roman" w:eastAsia="宋体" w:hAnsi="Times New Roman" w:cs="Times New Roman" w:hint="eastAsia"/>
              </w:rPr>
              <w:t>以达到业绩考核要求作为激励对象当年度的归属条件之一，根据考核指标每年对应的完成情况核算公司层面归属比例。</w:t>
            </w:r>
          </w:p>
          <w:p w14:paraId="57D5884A" w14:textId="56BB3894" w:rsidR="00C836F8" w:rsidRPr="00561E06" w:rsidRDefault="00883B9B" w:rsidP="00C836F8">
            <w:pPr>
              <w:pStyle w:val="af5"/>
              <w:ind w:firstLine="480"/>
              <w:jc w:val="both"/>
              <w:rPr>
                <w:rFonts w:ascii="Times New Roman" w:eastAsia="宋体" w:hAnsi="Times New Roman" w:cs="Times New Roman"/>
              </w:rPr>
            </w:pPr>
            <w:r>
              <w:rPr>
                <w:rFonts w:ascii="Times New Roman" w:eastAsia="宋体" w:hAnsi="Times New Roman" w:cs="Times New Roman" w:hint="eastAsia"/>
              </w:rPr>
              <w:t>具体而言，</w:t>
            </w:r>
            <w:r w:rsidR="007F31F7">
              <w:rPr>
                <w:rFonts w:ascii="Times New Roman" w:eastAsia="宋体" w:hAnsi="Times New Roman" w:cs="Times New Roman" w:hint="eastAsia"/>
              </w:rPr>
              <w:t>公司层面的</w:t>
            </w:r>
            <w:r w:rsidR="007F31F7">
              <w:rPr>
                <w:rFonts w:ascii="Times New Roman" w:eastAsia="宋体" w:hAnsi="Times New Roman" w:cs="Times New Roman" w:hint="eastAsia"/>
              </w:rPr>
              <w:t>2026</w:t>
            </w:r>
            <w:r w:rsidR="007F31F7">
              <w:rPr>
                <w:rFonts w:ascii="Times New Roman" w:eastAsia="宋体" w:hAnsi="Times New Roman" w:cs="Times New Roman" w:hint="eastAsia"/>
              </w:rPr>
              <w:t>年</w:t>
            </w:r>
            <w:r w:rsidR="007F31F7" w:rsidRPr="007F31F7">
              <w:rPr>
                <w:rFonts w:ascii="Times New Roman" w:eastAsia="宋体" w:hAnsi="Times New Roman" w:cs="Times New Roman" w:hint="eastAsia"/>
              </w:rPr>
              <w:t>研发产业化目标</w:t>
            </w:r>
            <w:r w:rsidR="007F31F7" w:rsidRPr="007F31F7">
              <w:rPr>
                <w:rFonts w:ascii="Times New Roman" w:eastAsia="宋体" w:hAnsi="Times New Roman" w:cs="Times New Roman"/>
              </w:rPr>
              <w:t>A</w:t>
            </w:r>
            <w:r w:rsidR="007F31F7">
              <w:rPr>
                <w:rFonts w:ascii="Times New Roman" w:eastAsia="宋体" w:hAnsi="Times New Roman" w:cs="Times New Roman" w:hint="eastAsia"/>
              </w:rPr>
              <w:t>为：</w:t>
            </w:r>
            <w:r w:rsidR="007F31F7">
              <w:rPr>
                <w:rFonts w:ascii="Times New Roman" w:eastAsia="宋体" w:hAnsi="Times New Roman" w:cs="Times New Roman" w:hint="eastAsia"/>
              </w:rPr>
              <w:t>1</w:t>
            </w:r>
            <w:r w:rsidR="007F31F7">
              <w:rPr>
                <w:rFonts w:ascii="Times New Roman" w:eastAsia="宋体" w:hAnsi="Times New Roman" w:cs="Times New Roman" w:hint="eastAsia"/>
              </w:rPr>
              <w:t>、以</w:t>
            </w:r>
            <w:r w:rsidR="007F31F7" w:rsidRPr="007F31F7">
              <w:rPr>
                <w:rFonts w:ascii="Times New Roman" w:eastAsia="宋体" w:hAnsi="Times New Roman" w:cs="Times New Roman" w:hint="eastAsia"/>
              </w:rPr>
              <w:t>公司</w:t>
            </w:r>
            <w:r w:rsidR="007F31F7">
              <w:rPr>
                <w:rFonts w:ascii="Times New Roman" w:eastAsia="宋体" w:hAnsi="Times New Roman" w:cs="Times New Roman" w:hint="eastAsia"/>
              </w:rPr>
              <w:t>2025</w:t>
            </w:r>
            <w:r w:rsidR="007F31F7" w:rsidRPr="007F31F7">
              <w:rPr>
                <w:rFonts w:ascii="Times New Roman" w:eastAsia="宋体" w:hAnsi="Times New Roman" w:cs="Times New Roman" w:hint="eastAsia"/>
              </w:rPr>
              <w:t>年营业收入为基准，公司</w:t>
            </w:r>
            <w:r w:rsidR="007F31F7">
              <w:rPr>
                <w:rFonts w:ascii="Times New Roman" w:eastAsia="宋体" w:hAnsi="Times New Roman" w:cs="Times New Roman" w:hint="eastAsia"/>
              </w:rPr>
              <w:t>2026</w:t>
            </w:r>
            <w:r w:rsidR="007F31F7" w:rsidRPr="007F31F7">
              <w:rPr>
                <w:rFonts w:ascii="Times New Roman" w:eastAsia="宋体" w:hAnsi="Times New Roman" w:cs="Times New Roman" w:hint="eastAsia"/>
              </w:rPr>
              <w:t>年营业收入增长率不低于</w:t>
            </w:r>
            <w:r w:rsidR="007F31F7" w:rsidRPr="007F31F7">
              <w:rPr>
                <w:rFonts w:ascii="Times New Roman" w:eastAsia="宋体" w:hAnsi="Times New Roman" w:cs="Times New Roman"/>
              </w:rPr>
              <w:t>20%</w:t>
            </w:r>
            <w:r w:rsidR="007F31F7" w:rsidRPr="007F31F7">
              <w:rPr>
                <w:rFonts w:ascii="Times New Roman" w:eastAsia="宋体" w:hAnsi="Times New Roman" w:cs="Times New Roman" w:hint="eastAsia"/>
              </w:rPr>
              <w:t>；且</w:t>
            </w:r>
            <w:r w:rsidR="007F31F7">
              <w:rPr>
                <w:rFonts w:ascii="Times New Roman" w:eastAsia="宋体" w:hAnsi="Times New Roman" w:cs="Times New Roman" w:hint="eastAsia"/>
              </w:rPr>
              <w:t>2</w:t>
            </w:r>
            <w:r w:rsidR="007F31F7">
              <w:rPr>
                <w:rFonts w:ascii="Times New Roman" w:eastAsia="宋体" w:hAnsi="Times New Roman" w:cs="Times New Roman" w:hint="eastAsia"/>
              </w:rPr>
              <w:t>、</w:t>
            </w:r>
            <w:r w:rsidR="007F31F7" w:rsidRPr="007F31F7">
              <w:rPr>
                <w:rFonts w:ascii="Times New Roman" w:eastAsia="宋体" w:hAnsi="Times New Roman" w:cs="Times New Roman"/>
              </w:rPr>
              <w:t>AI</w:t>
            </w:r>
            <w:r w:rsidR="007F31F7" w:rsidRPr="007F31F7">
              <w:rPr>
                <w:rFonts w:ascii="Times New Roman" w:eastAsia="宋体" w:hAnsi="Times New Roman" w:cs="Times New Roman" w:hint="eastAsia"/>
              </w:rPr>
              <w:t>行业应用的营业收入超</w:t>
            </w:r>
            <w:r w:rsidR="007F31F7" w:rsidRPr="007F31F7">
              <w:rPr>
                <w:rFonts w:ascii="Times New Roman" w:eastAsia="宋体" w:hAnsi="Times New Roman" w:cs="Times New Roman"/>
              </w:rPr>
              <w:t>2</w:t>
            </w:r>
            <w:r w:rsidR="007F31F7" w:rsidRPr="007F31F7">
              <w:rPr>
                <w:rFonts w:ascii="Times New Roman" w:eastAsia="宋体" w:hAnsi="Times New Roman" w:cs="Times New Roman" w:hint="eastAsia"/>
              </w:rPr>
              <w:t>亿元，并完成高压输入等级</w:t>
            </w:r>
            <w:r w:rsidR="007F31F7" w:rsidRPr="007F31F7">
              <w:rPr>
                <w:rFonts w:ascii="Times New Roman" w:eastAsia="宋体" w:hAnsi="Times New Roman" w:cs="Times New Roman"/>
              </w:rPr>
              <w:t>35kV</w:t>
            </w:r>
            <w:r w:rsidR="007F31F7" w:rsidRPr="007F31F7">
              <w:rPr>
                <w:rFonts w:ascii="Times New Roman" w:eastAsia="宋体" w:hAnsi="Times New Roman" w:cs="Times New Roman" w:hint="eastAsia"/>
              </w:rPr>
              <w:t>、额定功率超</w:t>
            </w:r>
            <w:r w:rsidR="007F31F7" w:rsidRPr="007F31F7">
              <w:rPr>
                <w:rFonts w:ascii="Times New Roman" w:eastAsia="宋体" w:hAnsi="Times New Roman" w:cs="Times New Roman"/>
              </w:rPr>
              <w:t>2.5MW</w:t>
            </w:r>
            <w:r w:rsidR="007F31F7" w:rsidRPr="007F31F7">
              <w:rPr>
                <w:rFonts w:ascii="Times New Roman" w:eastAsia="宋体" w:hAnsi="Times New Roman" w:cs="Times New Roman" w:hint="eastAsia"/>
              </w:rPr>
              <w:t>的</w:t>
            </w:r>
            <w:r w:rsidR="007F31F7" w:rsidRPr="007F31F7">
              <w:rPr>
                <w:rFonts w:ascii="Times New Roman" w:eastAsia="宋体" w:hAnsi="Times New Roman" w:cs="Times New Roman"/>
              </w:rPr>
              <w:t>SST</w:t>
            </w:r>
            <w:r w:rsidR="007F31F7" w:rsidRPr="007F31F7">
              <w:rPr>
                <w:rFonts w:ascii="Times New Roman" w:eastAsia="宋体" w:hAnsi="Times New Roman" w:cs="Times New Roman" w:hint="eastAsia"/>
              </w:rPr>
              <w:t>产品整体设计。</w:t>
            </w:r>
            <w:r w:rsidR="00244227">
              <w:rPr>
                <w:rFonts w:ascii="Times New Roman" w:eastAsia="宋体" w:hAnsi="Times New Roman" w:cs="Times New Roman" w:hint="eastAsia"/>
              </w:rPr>
              <w:t>如果达到目标</w:t>
            </w:r>
            <w:r w:rsidR="00244227">
              <w:rPr>
                <w:rFonts w:ascii="Times New Roman" w:eastAsia="宋体" w:hAnsi="Times New Roman" w:cs="Times New Roman" w:hint="eastAsia"/>
              </w:rPr>
              <w:t>A</w:t>
            </w:r>
            <w:r w:rsidR="00244227">
              <w:rPr>
                <w:rFonts w:ascii="Times New Roman" w:eastAsia="宋体" w:hAnsi="Times New Roman" w:cs="Times New Roman" w:hint="eastAsia"/>
              </w:rPr>
              <w:t>，</w:t>
            </w:r>
            <w:r w:rsidR="00244227" w:rsidRPr="00244227">
              <w:rPr>
                <w:rFonts w:ascii="Times New Roman" w:eastAsia="宋体" w:hAnsi="Times New Roman" w:cs="Times New Roman" w:hint="eastAsia"/>
              </w:rPr>
              <w:t>公司层面归属比例</w:t>
            </w:r>
            <w:r w:rsidR="00244227">
              <w:rPr>
                <w:rFonts w:ascii="Times New Roman" w:eastAsia="宋体" w:hAnsi="Times New Roman" w:cs="Times New Roman" w:hint="eastAsia"/>
              </w:rPr>
              <w:t>为</w:t>
            </w:r>
            <w:r w:rsidR="00244227" w:rsidRPr="00244227">
              <w:rPr>
                <w:rFonts w:ascii="Times New Roman" w:eastAsia="宋体" w:hAnsi="Times New Roman" w:cs="Times New Roman"/>
              </w:rPr>
              <w:t>100%</w:t>
            </w:r>
            <w:r w:rsidR="00244227">
              <w:rPr>
                <w:rFonts w:ascii="Times New Roman" w:eastAsia="宋体" w:hAnsi="Times New Roman" w:cs="Times New Roman" w:hint="eastAsia"/>
              </w:rPr>
              <w:t>。</w:t>
            </w:r>
            <w:r w:rsidR="00150E10" w:rsidRPr="00150E10">
              <w:rPr>
                <w:rFonts w:ascii="Times New Roman" w:eastAsia="宋体" w:hAnsi="Times New Roman" w:cs="Times New Roman" w:hint="eastAsia"/>
              </w:rPr>
              <w:t>该指标一方面有助于推动研发与业务运营高效联动，实现技术攻关与商业落地；另一方面符合公司未来发展战略和经营目标的实现，为股东带来更高效、更持久的回报。</w:t>
            </w:r>
          </w:p>
          <w:p w14:paraId="6D6A6C02" w14:textId="77777777" w:rsidR="00C836F8" w:rsidRDefault="00C836F8" w:rsidP="00947C4B">
            <w:pPr>
              <w:pStyle w:val="af5"/>
              <w:ind w:firstLine="482"/>
              <w:jc w:val="both"/>
              <w:rPr>
                <w:rFonts w:ascii="Times New Roman" w:eastAsia="宋体" w:hAnsi="Times New Roman" w:cs="Times New Roman"/>
                <w:b/>
                <w:bCs/>
              </w:rPr>
            </w:pPr>
          </w:p>
          <w:p w14:paraId="7513D597" w14:textId="650F8477" w:rsidR="00C836F8" w:rsidRDefault="00C836F8" w:rsidP="00947C4B">
            <w:pPr>
              <w:pStyle w:val="af5"/>
              <w:ind w:firstLine="482"/>
              <w:jc w:val="both"/>
              <w:rPr>
                <w:rFonts w:ascii="Times New Roman" w:eastAsia="宋体" w:hAnsi="Times New Roman" w:cs="Times New Roman"/>
                <w:b/>
                <w:bCs/>
              </w:rPr>
            </w:pPr>
            <w:r>
              <w:rPr>
                <w:rFonts w:ascii="Times New Roman" w:eastAsia="宋体" w:hAnsi="Times New Roman" w:cs="Times New Roman" w:hint="eastAsia"/>
                <w:b/>
                <w:bCs/>
              </w:rPr>
              <w:t>问题七：</w:t>
            </w:r>
            <w:r w:rsidR="00150E10">
              <w:rPr>
                <w:rFonts w:ascii="Times New Roman" w:eastAsia="宋体" w:hAnsi="Times New Roman" w:cs="Times New Roman"/>
                <w:b/>
                <w:bCs/>
              </w:rPr>
              <w:t>2026</w:t>
            </w:r>
            <w:r w:rsidR="00150E10">
              <w:rPr>
                <w:rFonts w:ascii="Times New Roman" w:eastAsia="宋体" w:hAnsi="Times New Roman" w:cs="Times New Roman" w:hint="eastAsia"/>
                <w:b/>
                <w:bCs/>
              </w:rPr>
              <w:t>年一季度公司</w:t>
            </w:r>
            <w:r w:rsidR="00244227" w:rsidRPr="00244227">
              <w:rPr>
                <w:rFonts w:ascii="Times New Roman" w:eastAsia="宋体" w:hAnsi="Times New Roman" w:cs="Times New Roman" w:hint="eastAsia"/>
                <w:b/>
                <w:bCs/>
              </w:rPr>
              <w:t>收入增长但是净利</w:t>
            </w:r>
            <w:r w:rsidR="00244227">
              <w:rPr>
                <w:rFonts w:ascii="Times New Roman" w:eastAsia="宋体" w:hAnsi="Times New Roman" w:cs="Times New Roman" w:hint="eastAsia"/>
                <w:b/>
                <w:bCs/>
              </w:rPr>
              <w:t>润却没有明显增长</w:t>
            </w:r>
            <w:r w:rsidR="00150E10">
              <w:rPr>
                <w:rFonts w:ascii="Times New Roman" w:eastAsia="宋体" w:hAnsi="Times New Roman" w:cs="Times New Roman" w:hint="eastAsia"/>
                <w:b/>
                <w:bCs/>
              </w:rPr>
              <w:t>的原因</w:t>
            </w:r>
            <w:r w:rsidR="00244227" w:rsidRPr="00244227">
              <w:rPr>
                <w:rFonts w:ascii="Times New Roman" w:eastAsia="宋体" w:hAnsi="Times New Roman" w:cs="Times New Roman" w:hint="eastAsia"/>
                <w:b/>
                <w:bCs/>
              </w:rPr>
              <w:t>？</w:t>
            </w:r>
            <w:r w:rsidR="00150E10" w:rsidDel="00150E10">
              <w:rPr>
                <w:rFonts w:ascii="Times New Roman" w:eastAsia="宋体" w:hAnsi="Times New Roman" w:cs="Times New Roman" w:hint="eastAsia"/>
                <w:b/>
                <w:bCs/>
              </w:rPr>
              <w:t xml:space="preserve"> </w:t>
            </w:r>
          </w:p>
          <w:p w14:paraId="35DA72A6" w14:textId="4BFB5CCB" w:rsidR="00C836F8" w:rsidRPr="00561E06" w:rsidRDefault="00C836F8" w:rsidP="00244227">
            <w:pPr>
              <w:pStyle w:val="af5"/>
              <w:ind w:firstLine="480"/>
              <w:jc w:val="both"/>
              <w:rPr>
                <w:rFonts w:ascii="Times New Roman" w:eastAsia="宋体" w:hAnsi="Times New Roman" w:cs="Times New Roman"/>
              </w:rPr>
            </w:pPr>
            <w:r w:rsidRPr="00561E06">
              <w:rPr>
                <w:rFonts w:ascii="Times New Roman" w:eastAsia="宋体" w:hAnsi="Times New Roman" w:cs="Times New Roman"/>
              </w:rPr>
              <w:lastRenderedPageBreak/>
              <w:t>回复：</w:t>
            </w:r>
            <w:r w:rsidR="00244227" w:rsidRPr="00244227">
              <w:rPr>
                <w:rFonts w:ascii="Times New Roman" w:eastAsia="宋体" w:hAnsi="Times New Roman" w:cs="Times New Roman"/>
              </w:rPr>
              <w:t>2026</w:t>
            </w:r>
            <w:r w:rsidR="00244227" w:rsidRPr="00244227">
              <w:rPr>
                <w:rFonts w:ascii="Times New Roman" w:eastAsia="宋体" w:hAnsi="Times New Roman" w:cs="Times New Roman" w:hint="eastAsia"/>
              </w:rPr>
              <w:t>年</w:t>
            </w:r>
            <w:r w:rsidR="00244227" w:rsidRPr="00244227">
              <w:rPr>
                <w:rFonts w:ascii="Times New Roman" w:eastAsia="宋体" w:hAnsi="Times New Roman" w:cs="Times New Roman"/>
              </w:rPr>
              <w:t>1-3</w:t>
            </w:r>
            <w:r w:rsidR="00244227" w:rsidRPr="00244227">
              <w:rPr>
                <w:rFonts w:ascii="Times New Roman" w:eastAsia="宋体" w:hAnsi="Times New Roman" w:cs="Times New Roman" w:hint="eastAsia"/>
              </w:rPr>
              <w:t>月，公司实现营业收入</w:t>
            </w:r>
            <w:r w:rsidR="00244227" w:rsidRPr="00244227">
              <w:rPr>
                <w:rFonts w:ascii="Times New Roman" w:eastAsia="宋体" w:hAnsi="Times New Roman" w:cs="Times New Roman"/>
              </w:rPr>
              <w:t>13</w:t>
            </w:r>
            <w:r w:rsidR="00244227" w:rsidRPr="00244227">
              <w:rPr>
                <w:rFonts w:ascii="Times New Roman" w:eastAsia="宋体" w:hAnsi="Times New Roman" w:cs="Times New Roman" w:hint="eastAsia"/>
              </w:rPr>
              <w:t>亿元，同比增长</w:t>
            </w:r>
            <w:r w:rsidR="00244227" w:rsidRPr="00244227">
              <w:rPr>
                <w:rFonts w:ascii="Times New Roman" w:eastAsia="宋体" w:hAnsi="Times New Roman" w:cs="Times New Roman"/>
              </w:rPr>
              <w:t>19%</w:t>
            </w:r>
            <w:r w:rsidR="00244227" w:rsidRPr="00244227">
              <w:rPr>
                <w:rFonts w:ascii="Times New Roman" w:eastAsia="宋体" w:hAnsi="Times New Roman" w:cs="Times New Roman" w:hint="eastAsia"/>
              </w:rPr>
              <w:t>；实现剔除汇兑影响后归母扣非净利润为</w:t>
            </w:r>
            <w:r w:rsidR="00244227" w:rsidRPr="00244227">
              <w:rPr>
                <w:rFonts w:ascii="Times New Roman" w:eastAsia="宋体" w:hAnsi="Times New Roman" w:cs="Times New Roman"/>
              </w:rPr>
              <w:t>2.37</w:t>
            </w:r>
            <w:r w:rsidR="00244227" w:rsidRPr="00244227">
              <w:rPr>
                <w:rFonts w:ascii="Times New Roman" w:eastAsia="宋体" w:hAnsi="Times New Roman" w:cs="Times New Roman" w:hint="eastAsia"/>
              </w:rPr>
              <w:t>亿元，同比增长</w:t>
            </w:r>
            <w:r w:rsidR="00244227" w:rsidRPr="00244227">
              <w:rPr>
                <w:rFonts w:ascii="Times New Roman" w:eastAsia="宋体" w:hAnsi="Times New Roman" w:cs="Times New Roman"/>
              </w:rPr>
              <w:t>40.23%</w:t>
            </w:r>
            <w:r w:rsidR="00244227">
              <w:rPr>
                <w:rFonts w:ascii="Times New Roman" w:eastAsia="宋体" w:hAnsi="Times New Roman" w:cs="Times New Roman" w:hint="eastAsia"/>
              </w:rPr>
              <w:t>，汇兑因素对公司收入及净利润情况存在一定影响。</w:t>
            </w:r>
            <w:r w:rsidR="00244227" w:rsidRPr="00244227">
              <w:rPr>
                <w:rFonts w:ascii="Times New Roman" w:eastAsia="宋体" w:hAnsi="Times New Roman" w:cs="Times New Roman" w:hint="eastAsia"/>
              </w:rPr>
              <w:t>公司主要收入来自海外，其中又以美国和欧洲为核心区域，因此主要结算币种以欧元、美元以及越南盾为主，公司将密切关注国际金融市场动态和外汇市场走势，将合理运用相关工具对冲外汇风险，优化相关制度与结款周期，采用多元化措施审慎应对汇率风险。</w:t>
            </w:r>
          </w:p>
          <w:p w14:paraId="46C6C700" w14:textId="77777777" w:rsidR="00C836F8" w:rsidRDefault="00C836F8" w:rsidP="00947C4B">
            <w:pPr>
              <w:pStyle w:val="af5"/>
              <w:ind w:firstLine="482"/>
              <w:jc w:val="both"/>
              <w:rPr>
                <w:rFonts w:ascii="Times New Roman" w:eastAsia="宋体" w:hAnsi="Times New Roman" w:cs="Times New Roman"/>
                <w:b/>
                <w:bCs/>
              </w:rPr>
            </w:pPr>
          </w:p>
          <w:p w14:paraId="234A5AEF" w14:textId="29D76EC4" w:rsidR="00C836F8" w:rsidRPr="00B713DB" w:rsidRDefault="00C836F8" w:rsidP="00B713DB">
            <w:pPr>
              <w:pStyle w:val="af5"/>
              <w:ind w:firstLine="482"/>
              <w:jc w:val="both"/>
              <w:rPr>
                <w:rFonts w:ascii="Times New Roman" w:eastAsia="宋体" w:hAnsi="Times New Roman" w:cs="Times New Roman"/>
                <w:b/>
                <w:bCs/>
              </w:rPr>
            </w:pPr>
            <w:r>
              <w:rPr>
                <w:rFonts w:ascii="Times New Roman" w:eastAsia="宋体" w:hAnsi="Times New Roman" w:cs="Times New Roman" w:hint="eastAsia"/>
                <w:b/>
                <w:bCs/>
              </w:rPr>
              <w:t>问题八：</w:t>
            </w:r>
            <w:r w:rsidR="00244227" w:rsidRPr="00244227">
              <w:rPr>
                <w:rFonts w:ascii="Times New Roman" w:eastAsia="宋体" w:hAnsi="Times New Roman" w:cs="Times New Roman" w:hint="eastAsia"/>
                <w:b/>
                <w:bCs/>
              </w:rPr>
              <w:t>地缘政治因素是否会影响北美的市场？是否有相关风险应对措施？</w:t>
            </w:r>
          </w:p>
          <w:p w14:paraId="2BCDE68D" w14:textId="77777777" w:rsidR="00150E10" w:rsidRDefault="00C836F8" w:rsidP="00150E10">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150E10" w:rsidRPr="00150E10">
              <w:rPr>
                <w:rFonts w:ascii="Times New Roman" w:eastAsia="宋体" w:hAnsi="Times New Roman" w:cs="Times New Roman" w:hint="eastAsia"/>
              </w:rPr>
              <w:t>公司将采取以下前瞻性措施进一步巩固和提升应对贸易政策变化的能力：</w:t>
            </w:r>
          </w:p>
          <w:p w14:paraId="186D1623" w14:textId="0DD2BDC9" w:rsidR="00C836F8" w:rsidRDefault="00150E10" w:rsidP="00150E10">
            <w:pPr>
              <w:pStyle w:val="af5"/>
              <w:ind w:firstLine="480"/>
              <w:jc w:val="both"/>
              <w:rPr>
                <w:rFonts w:ascii="Times New Roman" w:eastAsia="宋体" w:hAnsi="Times New Roman" w:cs="Times New Roman"/>
              </w:rPr>
            </w:pPr>
            <w:r>
              <w:rPr>
                <w:rFonts w:ascii="Times New Roman" w:eastAsia="宋体" w:hAnsi="Times New Roman" w:cs="Times New Roman" w:hint="eastAsia"/>
              </w:rPr>
              <w:t>1</w:t>
            </w:r>
            <w:r>
              <w:rPr>
                <w:rFonts w:ascii="Times New Roman" w:eastAsia="宋体" w:hAnsi="Times New Roman" w:cs="Times New Roman" w:hint="eastAsia"/>
              </w:rPr>
              <w:t>、</w:t>
            </w:r>
            <w:r w:rsidRPr="00150E10">
              <w:rPr>
                <w:rFonts w:ascii="Times New Roman" w:eastAsia="宋体" w:hAnsi="Times New Roman" w:cs="Times New Roman" w:hint="eastAsia"/>
              </w:rPr>
              <w:t>深化全球化生产基地布局。公司将充分利用墨西哥工厂的区位和政策优势，进一步完善北美市场产供销自闭环，并根据宏观环境、全球产能分配等实际情况，通过全球产能组合布局，提升应对国际贸易政策变化的有效性，确保供应链的灵活性和成本优势。</w:t>
            </w:r>
          </w:p>
          <w:p w14:paraId="2C2E22C3" w14:textId="266DD26A" w:rsidR="00150E10" w:rsidRPr="00150E10" w:rsidRDefault="00150E10" w:rsidP="00150E10">
            <w:pPr>
              <w:pStyle w:val="af5"/>
              <w:ind w:firstLine="480"/>
              <w:jc w:val="both"/>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w:t>
            </w:r>
            <w:r w:rsidRPr="00150E10">
              <w:rPr>
                <w:rFonts w:ascii="Times New Roman" w:eastAsia="宋体" w:hAnsi="Times New Roman" w:cs="Times New Roman" w:hint="eastAsia"/>
              </w:rPr>
              <w:t>强化技术创新与产品升级，通过技术创新提升产品附加值和竞争力，使产品在面对政策风险时，具备更强的价格调整空间和客户接受度。持续推动“</w:t>
            </w:r>
            <w:r w:rsidRPr="00150E10">
              <w:rPr>
                <w:rFonts w:ascii="Times New Roman" w:eastAsia="宋体" w:hAnsi="Times New Roman" w:cs="Times New Roman"/>
              </w:rPr>
              <w:t>AI+”</w:t>
            </w:r>
            <w:r w:rsidRPr="00150E10">
              <w:rPr>
                <w:rFonts w:ascii="Times New Roman" w:eastAsia="宋体" w:hAnsi="Times New Roman" w:cs="Times New Roman" w:hint="eastAsia"/>
              </w:rPr>
              <w:t>战略落地，利用</w:t>
            </w:r>
            <w:r w:rsidRPr="00150E10">
              <w:rPr>
                <w:rFonts w:ascii="Times New Roman" w:eastAsia="宋体" w:hAnsi="Times New Roman" w:cs="Times New Roman"/>
              </w:rPr>
              <w:t>AI</w:t>
            </w:r>
            <w:r w:rsidRPr="00150E10">
              <w:rPr>
                <w:rFonts w:ascii="Times New Roman" w:eastAsia="宋体" w:hAnsi="Times New Roman" w:cs="Times New Roman" w:hint="eastAsia"/>
              </w:rPr>
              <w:t>技术提升产品智能化水平和用户体验，增强产品的不可替代性和市场粘性。</w:t>
            </w:r>
          </w:p>
          <w:p w14:paraId="031E1C9E" w14:textId="38FBEEA8" w:rsidR="00150E10" w:rsidRPr="00150E10" w:rsidRDefault="00150E10" w:rsidP="00150E10">
            <w:pPr>
              <w:pStyle w:val="af5"/>
              <w:ind w:firstLine="480"/>
              <w:jc w:val="both"/>
              <w:rPr>
                <w:rFonts w:ascii="Times New Roman" w:eastAsia="宋体" w:hAnsi="Times New Roman" w:cs="Times New Roman"/>
              </w:rPr>
            </w:pPr>
            <w:r>
              <w:rPr>
                <w:rFonts w:ascii="Times New Roman" w:eastAsia="宋体" w:hAnsi="Times New Roman" w:cs="Times New Roman" w:hint="eastAsia"/>
              </w:rPr>
              <w:t>3</w:t>
            </w:r>
            <w:r>
              <w:rPr>
                <w:rFonts w:ascii="Times New Roman" w:eastAsia="宋体" w:hAnsi="Times New Roman" w:cs="Times New Roman" w:hint="eastAsia"/>
              </w:rPr>
              <w:t>、</w:t>
            </w:r>
            <w:r w:rsidRPr="00150E10">
              <w:rPr>
                <w:rFonts w:ascii="Times New Roman" w:eastAsia="宋体" w:hAnsi="Times New Roman" w:cs="Times New Roman" w:hint="eastAsia"/>
              </w:rPr>
              <w:t>完善供应链风险管理体系，建立更加灵敏的政策监测和预警机制，提升供应链的抗风险能力；加强与关键供应商的战略合作，确保核心零部件供应的稳定性和成本可控性。</w:t>
            </w:r>
          </w:p>
          <w:p w14:paraId="492F696B" w14:textId="77777777" w:rsidR="00436DEE" w:rsidRDefault="00436DEE" w:rsidP="00561E06">
            <w:pPr>
              <w:pStyle w:val="af5"/>
              <w:ind w:firstLine="480"/>
              <w:jc w:val="both"/>
              <w:rPr>
                <w:rFonts w:ascii="Times New Roman" w:eastAsia="宋体" w:hAnsi="Times New Roman" w:cs="Times New Roman"/>
              </w:rPr>
            </w:pPr>
          </w:p>
          <w:p w14:paraId="1E323746" w14:textId="5C6331F1" w:rsidR="00B10051" w:rsidRPr="00B10051" w:rsidRDefault="00B10051" w:rsidP="00561E06">
            <w:pPr>
              <w:pStyle w:val="af5"/>
              <w:ind w:firstLine="482"/>
              <w:jc w:val="both"/>
              <w:rPr>
                <w:rFonts w:ascii="Times New Roman" w:eastAsia="宋体" w:hAnsi="Times New Roman" w:cs="Times New Roman"/>
                <w:b/>
                <w:bCs/>
              </w:rPr>
            </w:pPr>
            <w:r w:rsidRPr="00B10051">
              <w:rPr>
                <w:rFonts w:ascii="Times New Roman" w:eastAsia="宋体" w:hAnsi="Times New Roman" w:cs="Times New Roman" w:hint="eastAsia"/>
                <w:b/>
                <w:bCs/>
              </w:rPr>
              <w:t>问题九：</w:t>
            </w:r>
            <w:r w:rsidR="00244227">
              <w:rPr>
                <w:rFonts w:ascii="Times New Roman" w:eastAsia="宋体" w:hAnsi="Times New Roman" w:cs="Times New Roman" w:hint="eastAsia"/>
                <w:b/>
                <w:bCs/>
              </w:rPr>
              <w:t>公司</w:t>
            </w:r>
            <w:r w:rsidR="00244227" w:rsidRPr="00244227">
              <w:rPr>
                <w:rFonts w:ascii="Times New Roman" w:eastAsia="宋体" w:hAnsi="Times New Roman" w:cs="Times New Roman" w:hint="eastAsia"/>
                <w:b/>
                <w:bCs/>
              </w:rPr>
              <w:t>研发费用投入</w:t>
            </w:r>
            <w:r w:rsidR="00244227">
              <w:rPr>
                <w:rFonts w:ascii="Times New Roman" w:eastAsia="宋体" w:hAnsi="Times New Roman" w:cs="Times New Roman" w:hint="eastAsia"/>
                <w:b/>
                <w:bCs/>
              </w:rPr>
              <w:t>情况如何</w:t>
            </w:r>
            <w:r w:rsidR="00244227" w:rsidRPr="00244227">
              <w:rPr>
                <w:rFonts w:ascii="Times New Roman" w:eastAsia="宋体" w:hAnsi="Times New Roman" w:cs="Times New Roman" w:hint="eastAsia"/>
                <w:b/>
                <w:bCs/>
              </w:rPr>
              <w:t>？</w:t>
            </w:r>
          </w:p>
          <w:p w14:paraId="43AFB0F4" w14:textId="2A252EFA" w:rsidR="00B10051" w:rsidRDefault="00B10051" w:rsidP="003107D5">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3107D5" w:rsidRPr="003107D5">
              <w:rPr>
                <w:rFonts w:ascii="Times New Roman" w:eastAsia="宋体" w:hAnsi="Times New Roman" w:cs="Times New Roman" w:hint="eastAsia"/>
              </w:rPr>
              <w:t>公司长期以来高度重视研发创新，将其作为保持市场竞争力的核心动力。公司以</w:t>
            </w:r>
            <w:r w:rsidR="003107D5" w:rsidRPr="003107D5">
              <w:rPr>
                <w:rFonts w:ascii="Times New Roman" w:eastAsia="宋体" w:hAnsi="Times New Roman" w:cs="Times New Roman"/>
              </w:rPr>
              <w:t>AI</w:t>
            </w:r>
            <w:r w:rsidR="003107D5" w:rsidRPr="003107D5">
              <w:rPr>
                <w:rFonts w:ascii="Times New Roman" w:eastAsia="宋体" w:hAnsi="Times New Roman" w:cs="Times New Roman" w:hint="eastAsia"/>
              </w:rPr>
              <w:t>技术为核心驱动引擎，专注于技术创新与场景应用的深度融合，持续完善核心技术架构体系，并以行业大模型为智能底座、平台化能力为规模引擎，构建起稳固且可持续演化的技术壁垒。</w:t>
            </w:r>
            <w:r w:rsidR="003107D5" w:rsidRPr="003107D5">
              <w:rPr>
                <w:rFonts w:ascii="Times New Roman" w:eastAsia="宋体" w:hAnsi="Times New Roman" w:cs="Times New Roman"/>
              </w:rPr>
              <w:t>2025</w:t>
            </w:r>
            <w:r w:rsidR="003107D5" w:rsidRPr="003107D5">
              <w:rPr>
                <w:rFonts w:ascii="Times New Roman" w:eastAsia="宋体" w:hAnsi="Times New Roman" w:cs="Times New Roman" w:hint="eastAsia"/>
              </w:rPr>
              <w:t>年公司研发投入金额为</w:t>
            </w:r>
            <w:r w:rsidR="003107D5" w:rsidRPr="003107D5">
              <w:rPr>
                <w:rFonts w:ascii="Times New Roman" w:eastAsia="宋体" w:hAnsi="Times New Roman" w:cs="Times New Roman"/>
              </w:rPr>
              <w:t>8.74</w:t>
            </w:r>
            <w:r w:rsidR="003107D5" w:rsidRPr="003107D5">
              <w:rPr>
                <w:rFonts w:ascii="Times New Roman" w:eastAsia="宋体" w:hAnsi="Times New Roman" w:cs="Times New Roman" w:hint="eastAsia"/>
              </w:rPr>
              <w:t>亿元，占营业收入的比例为</w:t>
            </w:r>
            <w:r w:rsidR="003107D5" w:rsidRPr="003107D5">
              <w:rPr>
                <w:rFonts w:ascii="Times New Roman" w:eastAsia="宋体" w:hAnsi="Times New Roman" w:cs="Times New Roman"/>
              </w:rPr>
              <w:t>18.08%</w:t>
            </w:r>
            <w:r w:rsidR="003107D5" w:rsidRPr="003107D5">
              <w:rPr>
                <w:rFonts w:ascii="Times New Roman" w:eastAsia="宋体" w:hAnsi="Times New Roman" w:cs="Times New Roman" w:hint="eastAsia"/>
              </w:rPr>
              <w:t>。</w:t>
            </w:r>
            <w:r w:rsidR="00150E10">
              <w:rPr>
                <w:rFonts w:ascii="Times New Roman" w:eastAsia="宋体" w:hAnsi="Times New Roman" w:cs="Times New Roman" w:hint="eastAsia"/>
              </w:rPr>
              <w:t>公司将继续维持合理的研发投入比例，</w:t>
            </w:r>
            <w:r w:rsidR="00150E10" w:rsidRPr="00150E10">
              <w:rPr>
                <w:rFonts w:ascii="Times New Roman" w:eastAsia="宋体" w:hAnsi="Times New Roman" w:cs="Times New Roman" w:hint="eastAsia"/>
              </w:rPr>
              <w:t>既保</w:t>
            </w:r>
            <w:r w:rsidR="00150E10" w:rsidRPr="00150E10">
              <w:rPr>
                <w:rFonts w:ascii="Times New Roman" w:eastAsia="宋体" w:hAnsi="Times New Roman" w:cs="Times New Roman" w:hint="eastAsia"/>
              </w:rPr>
              <w:lastRenderedPageBreak/>
              <w:t>障前沿技术的突破，推动技术创新与商业化落地的高效衔接</w:t>
            </w:r>
            <w:r w:rsidR="00150E10">
              <w:rPr>
                <w:rFonts w:ascii="Times New Roman" w:eastAsia="宋体" w:hAnsi="Times New Roman" w:cs="Times New Roman" w:hint="eastAsia"/>
              </w:rPr>
              <w:t>；同时注重</w:t>
            </w:r>
            <w:r w:rsidR="00150E10" w:rsidRPr="00150E10">
              <w:rPr>
                <w:rFonts w:ascii="Times New Roman" w:eastAsia="宋体" w:hAnsi="Times New Roman" w:cs="Times New Roman" w:hint="eastAsia"/>
              </w:rPr>
              <w:t>经营目标的实现，为股东带来更高效、更持久的回报。</w:t>
            </w:r>
          </w:p>
          <w:p w14:paraId="2A871793" w14:textId="77777777" w:rsidR="00B713DB" w:rsidRPr="003107D5" w:rsidRDefault="00B713DB" w:rsidP="00B713DB">
            <w:pPr>
              <w:pStyle w:val="af5"/>
              <w:ind w:firstLine="480"/>
              <w:jc w:val="both"/>
              <w:rPr>
                <w:rFonts w:ascii="Times New Roman" w:eastAsia="宋体" w:hAnsi="Times New Roman" w:cs="Times New Roman"/>
              </w:rPr>
            </w:pPr>
          </w:p>
          <w:p w14:paraId="46245948" w14:textId="5C2FD8F7" w:rsidR="00B10051" w:rsidRPr="00B10051" w:rsidRDefault="00B10051" w:rsidP="00B10051">
            <w:pPr>
              <w:pStyle w:val="af5"/>
              <w:ind w:firstLine="482"/>
              <w:jc w:val="both"/>
              <w:rPr>
                <w:rFonts w:ascii="Times New Roman" w:eastAsia="宋体" w:hAnsi="Times New Roman" w:cs="Times New Roman"/>
                <w:b/>
                <w:bCs/>
              </w:rPr>
            </w:pPr>
            <w:r w:rsidRPr="00B10051">
              <w:rPr>
                <w:rFonts w:ascii="Times New Roman" w:eastAsia="宋体" w:hAnsi="Times New Roman" w:cs="Times New Roman" w:hint="eastAsia"/>
                <w:b/>
                <w:bCs/>
              </w:rPr>
              <w:t>问题十：</w:t>
            </w:r>
            <w:r w:rsidR="003107D5" w:rsidRPr="003107D5">
              <w:rPr>
                <w:rFonts w:ascii="Times New Roman" w:eastAsia="宋体" w:hAnsi="Times New Roman" w:cs="Times New Roman"/>
                <w:b/>
                <w:bCs/>
              </w:rPr>
              <w:t>H</w:t>
            </w:r>
            <w:r w:rsidR="003107D5" w:rsidRPr="003107D5">
              <w:rPr>
                <w:rFonts w:ascii="Times New Roman" w:eastAsia="宋体" w:hAnsi="Times New Roman" w:cs="Times New Roman" w:hint="eastAsia"/>
                <w:b/>
                <w:bCs/>
              </w:rPr>
              <w:t>股发行进程</w:t>
            </w:r>
            <w:r w:rsidR="003107D5">
              <w:rPr>
                <w:rFonts w:ascii="Times New Roman" w:eastAsia="宋体" w:hAnsi="Times New Roman" w:cs="Times New Roman" w:hint="eastAsia"/>
                <w:b/>
                <w:bCs/>
              </w:rPr>
              <w:t>如何</w:t>
            </w:r>
            <w:r w:rsidR="003107D5" w:rsidRPr="003107D5">
              <w:rPr>
                <w:rFonts w:ascii="Times New Roman" w:eastAsia="宋体" w:hAnsi="Times New Roman" w:cs="Times New Roman" w:hint="eastAsia"/>
                <w:b/>
                <w:bCs/>
              </w:rPr>
              <w:t>？</w:t>
            </w:r>
          </w:p>
          <w:p w14:paraId="7B81F46C" w14:textId="258AEF46" w:rsidR="00B10051" w:rsidRPr="00561E06" w:rsidRDefault="00B10051" w:rsidP="003107D5">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3107D5" w:rsidRPr="003107D5">
              <w:rPr>
                <w:rFonts w:ascii="Times New Roman" w:eastAsia="宋体" w:hAnsi="Times New Roman" w:cs="Times New Roman" w:hint="eastAsia"/>
              </w:rPr>
              <w:t>公司已于</w:t>
            </w:r>
            <w:r w:rsidR="003107D5" w:rsidRPr="003107D5">
              <w:rPr>
                <w:rFonts w:ascii="Times New Roman" w:eastAsia="宋体" w:hAnsi="Times New Roman" w:cs="Times New Roman"/>
              </w:rPr>
              <w:t>2026</w:t>
            </w:r>
            <w:r w:rsidR="003107D5" w:rsidRPr="003107D5">
              <w:rPr>
                <w:rFonts w:ascii="Times New Roman" w:eastAsia="宋体" w:hAnsi="Times New Roman" w:cs="Times New Roman" w:hint="eastAsia"/>
              </w:rPr>
              <w:t>年</w:t>
            </w:r>
            <w:r w:rsidR="003107D5" w:rsidRPr="003107D5">
              <w:rPr>
                <w:rFonts w:ascii="Times New Roman" w:eastAsia="宋体" w:hAnsi="Times New Roman" w:cs="Times New Roman"/>
              </w:rPr>
              <w:t>6</w:t>
            </w:r>
            <w:r w:rsidR="003107D5" w:rsidRPr="003107D5">
              <w:rPr>
                <w:rFonts w:ascii="Times New Roman" w:eastAsia="宋体" w:hAnsi="Times New Roman" w:cs="Times New Roman" w:hint="eastAsia"/>
              </w:rPr>
              <w:t>月</w:t>
            </w:r>
            <w:r w:rsidR="003107D5" w:rsidRPr="003107D5">
              <w:rPr>
                <w:rFonts w:ascii="Times New Roman" w:eastAsia="宋体" w:hAnsi="Times New Roman" w:cs="Times New Roman"/>
              </w:rPr>
              <w:t>30</w:t>
            </w:r>
            <w:r w:rsidR="003107D5" w:rsidRPr="003107D5">
              <w:rPr>
                <w:rFonts w:ascii="Times New Roman" w:eastAsia="宋体" w:hAnsi="Times New Roman" w:cs="Times New Roman" w:hint="eastAsia"/>
              </w:rPr>
              <w:t>日向香港联交所重新提交了</w:t>
            </w:r>
            <w:r w:rsidR="003107D5">
              <w:rPr>
                <w:rFonts w:ascii="Times New Roman" w:eastAsia="宋体" w:hAnsi="Times New Roman" w:cs="Times New Roman" w:hint="eastAsia"/>
              </w:rPr>
              <w:t>H</w:t>
            </w:r>
            <w:r w:rsidR="003107D5">
              <w:rPr>
                <w:rFonts w:ascii="Times New Roman" w:eastAsia="宋体" w:hAnsi="Times New Roman" w:cs="Times New Roman" w:hint="eastAsia"/>
              </w:rPr>
              <w:t>股</w:t>
            </w:r>
            <w:r w:rsidR="003107D5" w:rsidRPr="003107D5">
              <w:rPr>
                <w:rFonts w:ascii="Times New Roman" w:eastAsia="宋体" w:hAnsi="Times New Roman" w:cs="Times New Roman" w:hint="eastAsia"/>
              </w:rPr>
              <w:t>发行上市的申请，并于同日在香港联交所网站刊登了本次发行上市的申请资料。</w:t>
            </w:r>
            <w:r w:rsidR="00150E10" w:rsidRPr="00150E10">
              <w:rPr>
                <w:rFonts w:ascii="Times New Roman" w:eastAsia="宋体" w:hAnsi="Times New Roman" w:cs="Times New Roman" w:hint="eastAsia"/>
              </w:rPr>
              <w:t>公司将持续遵循信息披露规定，如有重大进展将依规及时公告。</w:t>
            </w:r>
          </w:p>
          <w:p w14:paraId="681A0A33" w14:textId="77777777" w:rsidR="00B10051" w:rsidRDefault="00B10051" w:rsidP="00561E06">
            <w:pPr>
              <w:pStyle w:val="af5"/>
              <w:ind w:firstLine="480"/>
              <w:jc w:val="both"/>
              <w:rPr>
                <w:rFonts w:ascii="Times New Roman" w:eastAsia="宋体" w:hAnsi="Times New Roman" w:cs="Times New Roman"/>
              </w:rPr>
            </w:pPr>
          </w:p>
          <w:p w14:paraId="4A062456" w14:textId="24C418AC" w:rsidR="00815F24" w:rsidRPr="00B10051" w:rsidRDefault="00815F24" w:rsidP="00815F24">
            <w:pPr>
              <w:pStyle w:val="af5"/>
              <w:ind w:firstLine="482"/>
              <w:jc w:val="both"/>
              <w:rPr>
                <w:rFonts w:ascii="Times New Roman" w:eastAsia="宋体" w:hAnsi="Times New Roman" w:cs="Times New Roman"/>
                <w:b/>
                <w:bCs/>
              </w:rPr>
            </w:pPr>
            <w:r w:rsidRPr="00B10051">
              <w:rPr>
                <w:rFonts w:ascii="Times New Roman" w:eastAsia="宋体" w:hAnsi="Times New Roman" w:cs="Times New Roman" w:hint="eastAsia"/>
                <w:b/>
                <w:bCs/>
              </w:rPr>
              <w:t>问题十</w:t>
            </w:r>
            <w:r w:rsidR="003107D5">
              <w:rPr>
                <w:rFonts w:ascii="Times New Roman" w:eastAsia="宋体" w:hAnsi="Times New Roman" w:cs="Times New Roman" w:hint="eastAsia"/>
                <w:b/>
                <w:bCs/>
              </w:rPr>
              <w:t>一</w:t>
            </w:r>
            <w:r w:rsidRPr="00B10051">
              <w:rPr>
                <w:rFonts w:ascii="Times New Roman" w:eastAsia="宋体" w:hAnsi="Times New Roman" w:cs="Times New Roman" w:hint="eastAsia"/>
                <w:b/>
                <w:bCs/>
              </w:rPr>
              <w:t>：</w:t>
            </w:r>
            <w:r w:rsidR="003107D5" w:rsidRPr="003107D5">
              <w:rPr>
                <w:rFonts w:ascii="Times New Roman" w:eastAsia="宋体" w:hAnsi="Times New Roman" w:cs="Times New Roman" w:hint="eastAsia"/>
                <w:b/>
                <w:bCs/>
              </w:rPr>
              <w:t>道通转债是否有强制赎回的计划？</w:t>
            </w:r>
          </w:p>
          <w:p w14:paraId="0212E243" w14:textId="6F87ECE2" w:rsidR="00815F24" w:rsidRDefault="00815F24" w:rsidP="00815F24">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3107D5" w:rsidRPr="003107D5">
              <w:rPr>
                <w:rFonts w:ascii="Times New Roman" w:eastAsia="宋体" w:hAnsi="Times New Roman" w:cs="Times New Roman"/>
              </w:rPr>
              <w:t>2026</w:t>
            </w:r>
            <w:r w:rsidR="003107D5" w:rsidRPr="003107D5">
              <w:rPr>
                <w:rFonts w:ascii="Times New Roman" w:eastAsia="宋体" w:hAnsi="Times New Roman" w:cs="Times New Roman" w:hint="eastAsia"/>
              </w:rPr>
              <w:t>年</w:t>
            </w:r>
            <w:r w:rsidR="003107D5" w:rsidRPr="003107D5">
              <w:rPr>
                <w:rFonts w:ascii="Times New Roman" w:eastAsia="宋体" w:hAnsi="Times New Roman" w:cs="Times New Roman"/>
              </w:rPr>
              <w:t>1</w:t>
            </w:r>
            <w:r w:rsidR="003107D5" w:rsidRPr="003107D5">
              <w:rPr>
                <w:rFonts w:ascii="Times New Roman" w:eastAsia="宋体" w:hAnsi="Times New Roman" w:cs="Times New Roman" w:hint="eastAsia"/>
              </w:rPr>
              <w:t>月</w:t>
            </w:r>
            <w:r w:rsidR="003107D5" w:rsidRPr="003107D5">
              <w:rPr>
                <w:rFonts w:ascii="Times New Roman" w:eastAsia="宋体" w:hAnsi="Times New Roman" w:cs="Times New Roman"/>
              </w:rPr>
              <w:t>24</w:t>
            </w:r>
            <w:r w:rsidR="003107D5" w:rsidRPr="003107D5">
              <w:rPr>
                <w:rFonts w:ascii="Times New Roman" w:eastAsia="宋体" w:hAnsi="Times New Roman" w:cs="Times New Roman" w:hint="eastAsia"/>
              </w:rPr>
              <w:t>日</w:t>
            </w:r>
            <w:r w:rsidR="003107D5">
              <w:rPr>
                <w:rFonts w:ascii="Times New Roman" w:eastAsia="宋体" w:hAnsi="Times New Roman" w:cs="Times New Roman" w:hint="eastAsia"/>
              </w:rPr>
              <w:t>公司发布《</w:t>
            </w:r>
            <w:r w:rsidR="003107D5" w:rsidRPr="003107D5">
              <w:rPr>
                <w:rFonts w:ascii="Times New Roman" w:eastAsia="宋体" w:hAnsi="Times New Roman" w:cs="Times New Roman" w:hint="eastAsia"/>
              </w:rPr>
              <w:t>关于不提前赎回“道通转债”的公告</w:t>
            </w:r>
            <w:r w:rsidR="003107D5">
              <w:rPr>
                <w:rFonts w:ascii="Times New Roman" w:eastAsia="宋体" w:hAnsi="Times New Roman" w:cs="Times New Roman" w:hint="eastAsia"/>
              </w:rPr>
              <w:t>》（公告编号：</w:t>
            </w:r>
            <w:r w:rsidR="003107D5">
              <w:rPr>
                <w:rFonts w:ascii="Times New Roman" w:eastAsia="宋体" w:hAnsi="Times New Roman" w:cs="Times New Roman" w:hint="eastAsia"/>
              </w:rPr>
              <w:t>2026-008</w:t>
            </w:r>
            <w:r w:rsidR="003107D5">
              <w:rPr>
                <w:rFonts w:ascii="Times New Roman" w:eastAsia="宋体" w:hAnsi="Times New Roman" w:cs="Times New Roman" w:hint="eastAsia"/>
              </w:rPr>
              <w:t>），</w:t>
            </w:r>
            <w:r w:rsidR="003107D5" w:rsidRPr="003107D5">
              <w:rPr>
                <w:rFonts w:ascii="Times New Roman" w:eastAsia="宋体" w:hAnsi="Times New Roman" w:cs="Times New Roman"/>
              </w:rPr>
              <w:t>2026</w:t>
            </w:r>
            <w:r w:rsidR="003107D5" w:rsidRPr="003107D5">
              <w:rPr>
                <w:rFonts w:ascii="Times New Roman" w:eastAsia="宋体" w:hAnsi="Times New Roman" w:cs="Times New Roman" w:hint="eastAsia"/>
              </w:rPr>
              <w:t>年</w:t>
            </w:r>
            <w:r w:rsidR="003107D5" w:rsidRPr="003107D5">
              <w:rPr>
                <w:rFonts w:ascii="Times New Roman" w:eastAsia="宋体" w:hAnsi="Times New Roman" w:cs="Times New Roman"/>
              </w:rPr>
              <w:t>1</w:t>
            </w:r>
            <w:r w:rsidR="003107D5" w:rsidRPr="003107D5">
              <w:rPr>
                <w:rFonts w:ascii="Times New Roman" w:eastAsia="宋体" w:hAnsi="Times New Roman" w:cs="Times New Roman" w:hint="eastAsia"/>
              </w:rPr>
              <w:t>月</w:t>
            </w:r>
            <w:r w:rsidR="003107D5" w:rsidRPr="003107D5">
              <w:rPr>
                <w:rFonts w:ascii="Times New Roman" w:eastAsia="宋体" w:hAnsi="Times New Roman" w:cs="Times New Roman"/>
              </w:rPr>
              <w:t>24</w:t>
            </w:r>
            <w:r w:rsidR="003107D5" w:rsidRPr="003107D5">
              <w:rPr>
                <w:rFonts w:ascii="Times New Roman" w:eastAsia="宋体" w:hAnsi="Times New Roman" w:cs="Times New Roman" w:hint="eastAsia"/>
              </w:rPr>
              <w:t>日至</w:t>
            </w:r>
            <w:r w:rsidR="003107D5" w:rsidRPr="003107D5">
              <w:rPr>
                <w:rFonts w:ascii="Times New Roman" w:eastAsia="宋体" w:hAnsi="Times New Roman" w:cs="Times New Roman"/>
              </w:rPr>
              <w:t>2026</w:t>
            </w:r>
            <w:r w:rsidR="003107D5" w:rsidRPr="003107D5">
              <w:rPr>
                <w:rFonts w:ascii="Times New Roman" w:eastAsia="宋体" w:hAnsi="Times New Roman" w:cs="Times New Roman" w:hint="eastAsia"/>
              </w:rPr>
              <w:t>年</w:t>
            </w:r>
            <w:r w:rsidR="003107D5" w:rsidRPr="003107D5">
              <w:rPr>
                <w:rFonts w:ascii="Times New Roman" w:eastAsia="宋体" w:hAnsi="Times New Roman" w:cs="Times New Roman"/>
              </w:rPr>
              <w:t>7</w:t>
            </w:r>
            <w:r w:rsidR="003107D5" w:rsidRPr="003107D5">
              <w:rPr>
                <w:rFonts w:ascii="Times New Roman" w:eastAsia="宋体" w:hAnsi="Times New Roman" w:cs="Times New Roman" w:hint="eastAsia"/>
              </w:rPr>
              <w:t>月</w:t>
            </w:r>
            <w:r w:rsidR="003107D5" w:rsidRPr="003107D5">
              <w:rPr>
                <w:rFonts w:ascii="Times New Roman" w:eastAsia="宋体" w:hAnsi="Times New Roman" w:cs="Times New Roman"/>
              </w:rPr>
              <w:t>23</w:t>
            </w:r>
            <w:r w:rsidR="003107D5" w:rsidRPr="003107D5">
              <w:rPr>
                <w:rFonts w:ascii="Times New Roman" w:eastAsia="宋体" w:hAnsi="Times New Roman" w:cs="Times New Roman" w:hint="eastAsia"/>
              </w:rPr>
              <w:t>日期间</w:t>
            </w:r>
            <w:r w:rsidR="003107D5">
              <w:rPr>
                <w:rFonts w:ascii="Times New Roman" w:eastAsia="宋体" w:hAnsi="Times New Roman" w:cs="Times New Roman" w:hint="eastAsia"/>
              </w:rPr>
              <w:t>，</w:t>
            </w:r>
            <w:r w:rsidR="003107D5" w:rsidRPr="003107D5">
              <w:rPr>
                <w:rFonts w:ascii="Times New Roman" w:eastAsia="宋体" w:hAnsi="Times New Roman" w:cs="Times New Roman" w:hint="eastAsia"/>
              </w:rPr>
              <w:t>若“道通转债”再次触发赎回条款，公司均不行使提前赎回权利。在此之后以</w:t>
            </w:r>
            <w:r w:rsidR="003107D5" w:rsidRPr="003107D5">
              <w:rPr>
                <w:rFonts w:ascii="Times New Roman" w:eastAsia="宋体" w:hAnsi="Times New Roman" w:cs="Times New Roman"/>
              </w:rPr>
              <w:t>2026</w:t>
            </w:r>
            <w:r w:rsidR="003107D5" w:rsidRPr="003107D5">
              <w:rPr>
                <w:rFonts w:ascii="Times New Roman" w:eastAsia="宋体" w:hAnsi="Times New Roman" w:cs="Times New Roman" w:hint="eastAsia"/>
              </w:rPr>
              <w:t>年</w:t>
            </w:r>
            <w:r w:rsidR="003107D5" w:rsidRPr="003107D5">
              <w:rPr>
                <w:rFonts w:ascii="Times New Roman" w:eastAsia="宋体" w:hAnsi="Times New Roman" w:cs="Times New Roman"/>
              </w:rPr>
              <w:t>7</w:t>
            </w:r>
            <w:r w:rsidR="003107D5" w:rsidRPr="003107D5">
              <w:rPr>
                <w:rFonts w:ascii="Times New Roman" w:eastAsia="宋体" w:hAnsi="Times New Roman" w:cs="Times New Roman" w:hint="eastAsia"/>
              </w:rPr>
              <w:t>月</w:t>
            </w:r>
            <w:r w:rsidR="003107D5" w:rsidRPr="003107D5">
              <w:rPr>
                <w:rFonts w:ascii="Times New Roman" w:eastAsia="宋体" w:hAnsi="Times New Roman" w:cs="Times New Roman"/>
              </w:rPr>
              <w:t>24</w:t>
            </w:r>
            <w:r w:rsidR="003107D5" w:rsidRPr="003107D5">
              <w:rPr>
                <w:rFonts w:ascii="Times New Roman" w:eastAsia="宋体" w:hAnsi="Times New Roman" w:cs="Times New Roman" w:hint="eastAsia"/>
              </w:rPr>
              <w:t>日（若为非交易日则顺延）为首个交易日重新计算，若再次触发赎回条款，公司董事会将再次召开会议决定是否行使“道通转债”的提前赎回权利。</w:t>
            </w:r>
          </w:p>
          <w:p w14:paraId="03BCAC80" w14:textId="77777777" w:rsidR="00815F24" w:rsidRDefault="00815F24" w:rsidP="00815F24">
            <w:pPr>
              <w:pStyle w:val="af5"/>
              <w:ind w:firstLine="480"/>
              <w:jc w:val="both"/>
              <w:rPr>
                <w:rFonts w:ascii="Times New Roman" w:eastAsia="宋体" w:hAnsi="Times New Roman" w:cs="Times New Roman"/>
              </w:rPr>
            </w:pPr>
          </w:p>
          <w:p w14:paraId="3BC8E284" w14:textId="721E761A" w:rsidR="00815F24" w:rsidRPr="00B10051" w:rsidRDefault="00815F24" w:rsidP="00815F24">
            <w:pPr>
              <w:pStyle w:val="af5"/>
              <w:ind w:firstLine="482"/>
              <w:jc w:val="both"/>
              <w:rPr>
                <w:rFonts w:ascii="Times New Roman" w:eastAsia="宋体" w:hAnsi="Times New Roman" w:cs="Times New Roman"/>
                <w:b/>
                <w:bCs/>
              </w:rPr>
            </w:pPr>
            <w:r w:rsidRPr="00B10051">
              <w:rPr>
                <w:rFonts w:ascii="Times New Roman" w:eastAsia="宋体" w:hAnsi="Times New Roman" w:cs="Times New Roman" w:hint="eastAsia"/>
                <w:b/>
                <w:bCs/>
              </w:rPr>
              <w:t>问题十</w:t>
            </w:r>
            <w:r w:rsidR="003107D5">
              <w:rPr>
                <w:rFonts w:ascii="Times New Roman" w:eastAsia="宋体" w:hAnsi="Times New Roman" w:cs="Times New Roman" w:hint="eastAsia"/>
                <w:b/>
                <w:bCs/>
              </w:rPr>
              <w:t>二</w:t>
            </w:r>
            <w:r w:rsidRPr="00B10051">
              <w:rPr>
                <w:rFonts w:ascii="Times New Roman" w:eastAsia="宋体" w:hAnsi="Times New Roman" w:cs="Times New Roman" w:hint="eastAsia"/>
                <w:b/>
                <w:bCs/>
              </w:rPr>
              <w:t>：</w:t>
            </w:r>
            <w:r w:rsidR="003107D5">
              <w:rPr>
                <w:rFonts w:ascii="Times New Roman" w:eastAsia="宋体" w:hAnsi="Times New Roman" w:cs="Times New Roman" w:hint="eastAsia"/>
                <w:b/>
                <w:bCs/>
              </w:rPr>
              <w:t>公司是否有关于发展主营产品的国内市场的规划？</w:t>
            </w:r>
          </w:p>
          <w:p w14:paraId="24A6B174" w14:textId="4FF6460A" w:rsidR="00815F24" w:rsidRDefault="00815F24" w:rsidP="003107D5">
            <w:pPr>
              <w:pStyle w:val="af5"/>
              <w:ind w:firstLine="480"/>
              <w:jc w:val="both"/>
              <w:rPr>
                <w:rFonts w:ascii="Times New Roman" w:eastAsia="宋体" w:hAnsi="Times New Roman" w:cs="Times New Roman"/>
              </w:rPr>
            </w:pPr>
            <w:r w:rsidRPr="00561E06">
              <w:rPr>
                <w:rFonts w:ascii="Times New Roman" w:eastAsia="宋体" w:hAnsi="Times New Roman" w:cs="Times New Roman"/>
              </w:rPr>
              <w:t>回复：</w:t>
            </w:r>
            <w:r w:rsidR="003107D5" w:rsidRPr="003107D5">
              <w:rPr>
                <w:rFonts w:ascii="Times New Roman" w:eastAsia="宋体" w:hAnsi="Times New Roman" w:cs="Times New Roman" w:hint="eastAsia"/>
              </w:rPr>
              <w:t>从汽车后市场形态来看，海外汽车市场起步较早、汽车保有量大、车龄持续上升，完善的法规确定了严格的车载诊断系统，带动汽修业态整合及车辆电子化和智能化技术的提升，促使美国、欧洲地区汽车诊断分析产品市场的持</w:t>
            </w:r>
            <w:r w:rsidR="003107D5">
              <w:rPr>
                <w:rFonts w:ascii="Times New Roman" w:eastAsia="宋体" w:hAnsi="Times New Roman" w:cs="Times New Roman" w:hint="eastAsia"/>
              </w:rPr>
              <w:t>续</w:t>
            </w:r>
            <w:r w:rsidR="003107D5" w:rsidRPr="003107D5">
              <w:rPr>
                <w:rFonts w:ascii="Times New Roman" w:eastAsia="宋体" w:hAnsi="Times New Roman" w:cs="Times New Roman" w:hint="eastAsia"/>
              </w:rPr>
              <w:t>增长。而我国相关行业的整体发展及市场化水平仍较低，后市场主要以</w:t>
            </w:r>
            <w:r w:rsidR="003107D5" w:rsidRPr="003107D5">
              <w:rPr>
                <w:rFonts w:ascii="Times New Roman" w:eastAsia="宋体" w:hAnsi="Times New Roman" w:cs="Times New Roman"/>
              </w:rPr>
              <w:t>4S</w:t>
            </w:r>
            <w:r w:rsidR="003107D5" w:rsidRPr="003107D5">
              <w:rPr>
                <w:rFonts w:ascii="Times New Roman" w:eastAsia="宋体" w:hAnsi="Times New Roman" w:cs="Times New Roman" w:hint="eastAsia"/>
              </w:rPr>
              <w:t>店</w:t>
            </w:r>
            <w:r w:rsidR="00C3423B">
              <w:rPr>
                <w:rFonts w:ascii="Times New Roman" w:eastAsia="宋体" w:hAnsi="Times New Roman" w:cs="Times New Roman" w:hint="eastAsia"/>
              </w:rPr>
              <w:t>为主</w:t>
            </w:r>
            <w:r w:rsidR="003107D5" w:rsidRPr="003107D5">
              <w:rPr>
                <w:rFonts w:ascii="Times New Roman" w:eastAsia="宋体" w:hAnsi="Times New Roman" w:cs="Times New Roman" w:hint="eastAsia"/>
              </w:rPr>
              <w:t>，第三方门店发展不成熟。但随着车龄突破</w:t>
            </w:r>
            <w:r w:rsidR="003107D5" w:rsidRPr="003107D5">
              <w:rPr>
                <w:rFonts w:ascii="Times New Roman" w:eastAsia="宋体" w:hAnsi="Times New Roman" w:cs="Times New Roman"/>
              </w:rPr>
              <w:t xml:space="preserve"> 4S </w:t>
            </w:r>
            <w:r w:rsidR="003107D5" w:rsidRPr="003107D5">
              <w:rPr>
                <w:rFonts w:ascii="Times New Roman" w:eastAsia="宋体" w:hAnsi="Times New Roman" w:cs="Times New Roman" w:hint="eastAsia"/>
              </w:rPr>
              <w:t>店质保期限，消费者转向第三</w:t>
            </w:r>
            <w:r w:rsidR="003107D5">
              <w:rPr>
                <w:rFonts w:ascii="Times New Roman" w:eastAsia="宋体" w:hAnsi="Times New Roman" w:cs="Times New Roman" w:hint="eastAsia"/>
              </w:rPr>
              <w:t>方</w:t>
            </w:r>
            <w:r w:rsidR="003107D5" w:rsidRPr="003107D5">
              <w:rPr>
                <w:rFonts w:ascii="Times New Roman" w:eastAsia="宋体" w:hAnsi="Times New Roman" w:cs="Times New Roman" w:hint="eastAsia"/>
              </w:rPr>
              <w:t>独立机构购买维保服务的意愿增强，将为独立汽车后市场的发展创造条件。全球范围内最大的汽车后市场主要是中国、美国和欧洲，公司会对国内市场机会保持密切关注，以开放的态度，积极筛选与公司发展相契合的优质项目拓展国内</w:t>
            </w:r>
            <w:r w:rsidR="003107D5">
              <w:rPr>
                <w:rFonts w:ascii="Times New Roman" w:eastAsia="宋体" w:hAnsi="Times New Roman" w:cs="Times New Roman" w:hint="eastAsia"/>
              </w:rPr>
              <w:t>市</w:t>
            </w:r>
            <w:r w:rsidR="003107D5" w:rsidRPr="003107D5">
              <w:rPr>
                <w:rFonts w:ascii="Times New Roman" w:eastAsia="宋体" w:hAnsi="Times New Roman" w:cs="Times New Roman" w:hint="eastAsia"/>
              </w:rPr>
              <w:t>场。</w:t>
            </w:r>
          </w:p>
          <w:p w14:paraId="764A5F7E" w14:textId="0C05AA76" w:rsidR="007E669E" w:rsidRPr="007E669E" w:rsidRDefault="007E669E" w:rsidP="003107D5">
            <w:pPr>
              <w:pStyle w:val="af5"/>
              <w:ind w:firstLineChars="0" w:firstLine="0"/>
              <w:jc w:val="both"/>
              <w:rPr>
                <w:rFonts w:ascii="Times New Roman" w:eastAsia="宋体" w:hAnsi="Times New Roman" w:cs="Times New Roman"/>
                <w:b/>
                <w:bCs/>
              </w:rPr>
            </w:pPr>
          </w:p>
        </w:tc>
      </w:tr>
      <w:tr w:rsidR="005D664A" w14:paraId="65006B53" w14:textId="77777777">
        <w:trPr>
          <w:trHeight w:val="81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47099D"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lastRenderedPageBreak/>
              <w:t>附件清单</w:t>
            </w:r>
          </w:p>
          <w:p w14:paraId="2AEBF81C"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t>（如有）</w:t>
            </w:r>
          </w:p>
        </w:tc>
        <w:tc>
          <w:tcPr>
            <w:tcW w:w="8510" w:type="dxa"/>
            <w:tcBorders>
              <w:top w:val="single" w:sz="4" w:space="0" w:color="000000"/>
              <w:left w:val="single" w:sz="4" w:space="0" w:color="000000"/>
              <w:bottom w:val="single" w:sz="4" w:space="0" w:color="000000"/>
              <w:right w:val="single" w:sz="4" w:space="0" w:color="000000"/>
            </w:tcBorders>
            <w:vAlign w:val="center"/>
          </w:tcPr>
          <w:p w14:paraId="399A06B7" w14:textId="77777777" w:rsidR="005D664A" w:rsidRPr="00561E06" w:rsidRDefault="008530FA">
            <w:pPr>
              <w:snapToGrid w:val="0"/>
              <w:spacing w:after="0" w:line="320" w:lineRule="exact"/>
              <w:rPr>
                <w:rFonts w:ascii="Times New Roman" w:eastAsia="宋体" w:hAnsi="Times New Roman" w:cs="Times New Roman"/>
                <w:color w:val="auto"/>
                <w:sz w:val="24"/>
                <w:szCs w:val="24"/>
              </w:rPr>
            </w:pPr>
            <w:r w:rsidRPr="00561E06">
              <w:rPr>
                <w:rFonts w:ascii="Times New Roman" w:eastAsia="宋体" w:hAnsi="Times New Roman" w:cs="Times New Roman"/>
                <w:color w:val="auto"/>
                <w:sz w:val="24"/>
                <w:szCs w:val="24"/>
              </w:rPr>
              <w:t>无</w:t>
            </w:r>
          </w:p>
        </w:tc>
      </w:tr>
      <w:tr w:rsidR="005D664A" w14:paraId="26008026" w14:textId="77777777">
        <w:trPr>
          <w:trHeight w:val="1216"/>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5DFF8DE" w14:textId="77777777" w:rsidR="005D664A" w:rsidRDefault="008530FA">
            <w:pPr>
              <w:spacing w:after="0" w:line="320" w:lineRule="exact"/>
              <w:ind w:right="110"/>
              <w:jc w:val="center"/>
              <w:rPr>
                <w:rFonts w:ascii="Arial" w:eastAsia="宋体" w:hAnsi="Arial" w:cs="Arial"/>
                <w:b/>
                <w:color w:val="auto"/>
                <w:sz w:val="24"/>
                <w:szCs w:val="24"/>
              </w:rPr>
            </w:pPr>
            <w:r>
              <w:rPr>
                <w:rFonts w:ascii="Arial" w:eastAsia="宋体" w:hAnsi="Arial" w:cs="Arial"/>
                <w:b/>
                <w:color w:val="auto"/>
                <w:sz w:val="24"/>
                <w:szCs w:val="24"/>
              </w:rPr>
              <w:lastRenderedPageBreak/>
              <w:t>备注</w:t>
            </w:r>
          </w:p>
        </w:tc>
        <w:tc>
          <w:tcPr>
            <w:tcW w:w="8510" w:type="dxa"/>
            <w:tcBorders>
              <w:top w:val="single" w:sz="4" w:space="0" w:color="000000"/>
              <w:left w:val="single" w:sz="4" w:space="0" w:color="000000"/>
              <w:bottom w:val="single" w:sz="4" w:space="0" w:color="000000"/>
              <w:right w:val="single" w:sz="4" w:space="0" w:color="000000"/>
            </w:tcBorders>
            <w:vAlign w:val="center"/>
          </w:tcPr>
          <w:p w14:paraId="0C5B4F5E" w14:textId="77777777" w:rsidR="005D664A" w:rsidRPr="00561E06" w:rsidRDefault="008530FA">
            <w:pPr>
              <w:snapToGrid w:val="0"/>
              <w:spacing w:after="0" w:line="276" w:lineRule="auto"/>
              <w:rPr>
                <w:rFonts w:ascii="Times New Roman" w:eastAsia="宋体" w:hAnsi="Times New Roman" w:cs="Times New Roman"/>
                <w:color w:val="auto"/>
                <w:sz w:val="24"/>
                <w:szCs w:val="24"/>
              </w:rPr>
            </w:pPr>
            <w:r w:rsidRPr="00561E06">
              <w:rPr>
                <w:rFonts w:ascii="Times New Roman" w:eastAsia="宋体" w:hAnsi="Times New Roman" w:cs="Times New Roman"/>
                <w:color w:val="auto"/>
                <w:sz w:val="24"/>
                <w:szCs w:val="24"/>
              </w:rPr>
              <w:t>接待过程中，公司与投资者进行了充分的交流与沟通，并严格遵守公司《信息披露管理制度》等文件的规定，保证信息披露的真实、准确、完整、及时、公平，没有出现未公开重大信息泄露等情况。</w:t>
            </w:r>
          </w:p>
        </w:tc>
      </w:tr>
    </w:tbl>
    <w:p w14:paraId="492D54F0" w14:textId="77777777" w:rsidR="005D664A" w:rsidRDefault="005D664A">
      <w:pPr>
        <w:spacing w:after="0"/>
        <w:jc w:val="both"/>
        <w:rPr>
          <w:rFonts w:ascii="Arial" w:eastAsia="宋体" w:hAnsi="Arial" w:cs="Arial"/>
          <w:color w:val="auto"/>
        </w:rPr>
      </w:pPr>
    </w:p>
    <w:sectPr w:rsidR="005D664A">
      <w:pgSz w:w="11906" w:h="16838" w:code="9"/>
      <w:pgMar w:top="1446" w:right="1797" w:bottom="1582" w:left="1797" w:header="720" w:footer="720" w:gutter="0"/>
      <w:cols w:space="720"/>
      <w:docGrid w:type="line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75593" w14:textId="77777777" w:rsidR="008977BD" w:rsidRDefault="008977BD" w:rsidP="00EB5708">
      <w:pPr>
        <w:spacing w:after="0" w:line="240" w:lineRule="auto"/>
      </w:pPr>
      <w:r>
        <w:separator/>
      </w:r>
    </w:p>
  </w:endnote>
  <w:endnote w:type="continuationSeparator" w:id="0">
    <w:p w14:paraId="2E965C25" w14:textId="77777777" w:rsidR="008977BD" w:rsidRDefault="008977BD" w:rsidP="00EB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976A" w14:textId="77777777" w:rsidR="008977BD" w:rsidRDefault="008977BD" w:rsidP="00EB5708">
      <w:pPr>
        <w:spacing w:after="0" w:line="240" w:lineRule="auto"/>
      </w:pPr>
      <w:r>
        <w:separator/>
      </w:r>
    </w:p>
  </w:footnote>
  <w:footnote w:type="continuationSeparator" w:id="0">
    <w:p w14:paraId="62071BF2" w14:textId="77777777" w:rsidR="008977BD" w:rsidRDefault="008977BD" w:rsidP="00EB5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56EF258"/>
    <w:lvl w:ilvl="0" w:tplc="0409000B">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0000002"/>
    <w:multiLevelType w:val="hybridMultilevel"/>
    <w:tmpl w:val="4B72B6A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0000003"/>
    <w:multiLevelType w:val="multilevel"/>
    <w:tmpl w:val="4C6A0B8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hybridMultilevel"/>
    <w:tmpl w:val="AC62CF62"/>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4" w15:restartNumberingAfterBreak="0">
    <w:nsid w:val="00000005"/>
    <w:multiLevelType w:val="hybridMultilevel"/>
    <w:tmpl w:val="5D1C70F0"/>
    <w:lvl w:ilvl="0" w:tplc="0409000D">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5" w15:restartNumberingAfterBreak="0">
    <w:nsid w:val="00000006"/>
    <w:multiLevelType w:val="hybridMultilevel"/>
    <w:tmpl w:val="E4680128"/>
    <w:lvl w:ilvl="0" w:tplc="8EE8BE4C">
      <w:start w:val="1"/>
      <w:numFmt w:val="japaneseCounting"/>
      <w:lvlText w:val="%1、"/>
      <w:lvlJc w:val="left"/>
      <w:pPr>
        <w:ind w:left="450" w:hanging="450"/>
      </w:pPr>
      <w:rPr>
        <w:rFonts w:eastAsia="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0000007"/>
    <w:multiLevelType w:val="hybridMultilevel"/>
    <w:tmpl w:val="F4BA4C6C"/>
    <w:lvl w:ilvl="0" w:tplc="173E1D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15:restartNumberingAfterBreak="0">
    <w:nsid w:val="00000008"/>
    <w:multiLevelType w:val="hybridMultilevel"/>
    <w:tmpl w:val="0FF8E29C"/>
    <w:lvl w:ilvl="0" w:tplc="886054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0000009"/>
    <w:multiLevelType w:val="hybridMultilevel"/>
    <w:tmpl w:val="5B60CB9C"/>
    <w:lvl w:ilvl="0" w:tplc="0409000B">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9" w15:restartNumberingAfterBreak="0">
    <w:nsid w:val="0000000A"/>
    <w:multiLevelType w:val="hybridMultilevel"/>
    <w:tmpl w:val="D53CF5E8"/>
    <w:lvl w:ilvl="0" w:tplc="5B9E2A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0000000B"/>
    <w:multiLevelType w:val="hybridMultilevel"/>
    <w:tmpl w:val="5CF46A34"/>
    <w:lvl w:ilvl="0" w:tplc="7C88D358">
      <w:start w:val="1"/>
      <w:numFmt w:val="lowerLetter"/>
      <w:lvlText w:val="%1)"/>
      <w:lvlJc w:val="left"/>
      <w:pPr>
        <w:ind w:left="1200" w:hanging="420"/>
      </w:pPr>
      <w:rPr>
        <w:rFonts w:hint="default"/>
        <w:b/>
      </w:r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1" w15:restartNumberingAfterBreak="0">
    <w:nsid w:val="0000000C"/>
    <w:multiLevelType w:val="hybridMultilevel"/>
    <w:tmpl w:val="71E27BD2"/>
    <w:lvl w:ilvl="0" w:tplc="04090001">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12" w15:restartNumberingAfterBreak="0">
    <w:nsid w:val="0000000D"/>
    <w:multiLevelType w:val="hybridMultilevel"/>
    <w:tmpl w:val="08782192"/>
    <w:lvl w:ilvl="0" w:tplc="914EFBDE">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abstractNum w:abstractNumId="13" w15:restartNumberingAfterBreak="0">
    <w:nsid w:val="0000000E"/>
    <w:multiLevelType w:val="hybridMultilevel"/>
    <w:tmpl w:val="DCA07754"/>
    <w:lvl w:ilvl="0" w:tplc="0409000D">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4" w15:restartNumberingAfterBreak="0">
    <w:nsid w:val="0000000F"/>
    <w:multiLevelType w:val="hybridMultilevel"/>
    <w:tmpl w:val="12523BBA"/>
    <w:lvl w:ilvl="0" w:tplc="DF741D64">
      <w:start w:val="1"/>
      <w:numFmt w:val="bullet"/>
      <w:lvlText w:val=""/>
      <w:lvlJc w:val="left"/>
      <w:pPr>
        <w:tabs>
          <w:tab w:val="left" w:pos="720"/>
        </w:tabs>
        <w:ind w:left="720" w:hanging="360"/>
      </w:pPr>
      <w:rPr>
        <w:rFonts w:ascii="Wingdings" w:hAnsi="Wingdings" w:hint="default"/>
      </w:rPr>
    </w:lvl>
    <w:lvl w:ilvl="1" w:tplc="E15C2838" w:tentative="1">
      <w:start w:val="1"/>
      <w:numFmt w:val="bullet"/>
      <w:lvlText w:val=""/>
      <w:lvlJc w:val="left"/>
      <w:pPr>
        <w:tabs>
          <w:tab w:val="left" w:pos="1440"/>
        </w:tabs>
        <w:ind w:left="1440" w:hanging="360"/>
      </w:pPr>
      <w:rPr>
        <w:rFonts w:ascii="Wingdings" w:hAnsi="Wingdings" w:hint="default"/>
      </w:rPr>
    </w:lvl>
    <w:lvl w:ilvl="2" w:tplc="6DD88962" w:tentative="1">
      <w:start w:val="1"/>
      <w:numFmt w:val="bullet"/>
      <w:lvlText w:val=""/>
      <w:lvlJc w:val="left"/>
      <w:pPr>
        <w:tabs>
          <w:tab w:val="left" w:pos="2160"/>
        </w:tabs>
        <w:ind w:left="2160" w:hanging="360"/>
      </w:pPr>
      <w:rPr>
        <w:rFonts w:ascii="Wingdings" w:hAnsi="Wingdings" w:hint="default"/>
      </w:rPr>
    </w:lvl>
    <w:lvl w:ilvl="3" w:tplc="F4DA05A2" w:tentative="1">
      <w:start w:val="1"/>
      <w:numFmt w:val="bullet"/>
      <w:lvlText w:val=""/>
      <w:lvlJc w:val="left"/>
      <w:pPr>
        <w:tabs>
          <w:tab w:val="left" w:pos="2880"/>
        </w:tabs>
        <w:ind w:left="2880" w:hanging="360"/>
      </w:pPr>
      <w:rPr>
        <w:rFonts w:ascii="Wingdings" w:hAnsi="Wingdings" w:hint="default"/>
      </w:rPr>
    </w:lvl>
    <w:lvl w:ilvl="4" w:tplc="521EC956" w:tentative="1">
      <w:start w:val="1"/>
      <w:numFmt w:val="bullet"/>
      <w:lvlText w:val=""/>
      <w:lvlJc w:val="left"/>
      <w:pPr>
        <w:tabs>
          <w:tab w:val="left" w:pos="3600"/>
        </w:tabs>
        <w:ind w:left="3600" w:hanging="360"/>
      </w:pPr>
      <w:rPr>
        <w:rFonts w:ascii="Wingdings" w:hAnsi="Wingdings" w:hint="default"/>
      </w:rPr>
    </w:lvl>
    <w:lvl w:ilvl="5" w:tplc="904423B4" w:tentative="1">
      <w:start w:val="1"/>
      <w:numFmt w:val="bullet"/>
      <w:lvlText w:val=""/>
      <w:lvlJc w:val="left"/>
      <w:pPr>
        <w:tabs>
          <w:tab w:val="left" w:pos="4320"/>
        </w:tabs>
        <w:ind w:left="4320" w:hanging="360"/>
      </w:pPr>
      <w:rPr>
        <w:rFonts w:ascii="Wingdings" w:hAnsi="Wingdings" w:hint="default"/>
      </w:rPr>
    </w:lvl>
    <w:lvl w:ilvl="6" w:tplc="128E5252" w:tentative="1">
      <w:start w:val="1"/>
      <w:numFmt w:val="bullet"/>
      <w:lvlText w:val=""/>
      <w:lvlJc w:val="left"/>
      <w:pPr>
        <w:tabs>
          <w:tab w:val="left" w:pos="5040"/>
        </w:tabs>
        <w:ind w:left="5040" w:hanging="360"/>
      </w:pPr>
      <w:rPr>
        <w:rFonts w:ascii="Wingdings" w:hAnsi="Wingdings" w:hint="default"/>
      </w:rPr>
    </w:lvl>
    <w:lvl w:ilvl="7" w:tplc="9268397A" w:tentative="1">
      <w:start w:val="1"/>
      <w:numFmt w:val="bullet"/>
      <w:lvlText w:val=""/>
      <w:lvlJc w:val="left"/>
      <w:pPr>
        <w:tabs>
          <w:tab w:val="left" w:pos="5760"/>
        </w:tabs>
        <w:ind w:left="5760" w:hanging="360"/>
      </w:pPr>
      <w:rPr>
        <w:rFonts w:ascii="Wingdings" w:hAnsi="Wingdings" w:hint="default"/>
      </w:rPr>
    </w:lvl>
    <w:lvl w:ilvl="8" w:tplc="84A66DEC" w:tentative="1">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00000010"/>
    <w:multiLevelType w:val="hybridMultilevel"/>
    <w:tmpl w:val="83469A52"/>
    <w:lvl w:ilvl="0" w:tplc="9A147B8C">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6" w15:restartNumberingAfterBreak="0">
    <w:nsid w:val="00000011"/>
    <w:multiLevelType w:val="hybridMultilevel"/>
    <w:tmpl w:val="C2086708"/>
    <w:lvl w:ilvl="0" w:tplc="77489A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00000012"/>
    <w:multiLevelType w:val="hybridMultilevel"/>
    <w:tmpl w:val="4C3050E0"/>
    <w:lvl w:ilvl="0" w:tplc="D6307282">
      <w:start w:val="1"/>
      <w:numFmt w:val="decimal"/>
      <w:lvlText w:val="%1）"/>
      <w:lvlJc w:val="left"/>
      <w:pPr>
        <w:ind w:left="780" w:hanging="360"/>
      </w:pPr>
      <w:rPr>
        <w:rFonts w:hint="default"/>
        <w:b/>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00000013"/>
    <w:multiLevelType w:val="hybridMultilevel"/>
    <w:tmpl w:val="4FC6AFF2"/>
    <w:lvl w:ilvl="0" w:tplc="BFF8054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00000014"/>
    <w:multiLevelType w:val="hybridMultilevel"/>
    <w:tmpl w:val="BDD6336C"/>
    <w:lvl w:ilvl="0" w:tplc="04090001">
      <w:start w:val="1"/>
      <w:numFmt w:val="bullet"/>
      <w:lvlText w:val=""/>
      <w:lvlJc w:val="left"/>
      <w:pPr>
        <w:ind w:left="820" w:hanging="420"/>
      </w:pPr>
      <w:rPr>
        <w:rFonts w:ascii="Wingdings" w:hAnsi="Wingdings" w:hint="default"/>
      </w:rPr>
    </w:lvl>
    <w:lvl w:ilvl="1" w:tplc="04090003" w:tentative="1">
      <w:start w:val="1"/>
      <w:numFmt w:val="bullet"/>
      <w:lvlText w:val=""/>
      <w:lvlJc w:val="left"/>
      <w:pPr>
        <w:ind w:left="1240" w:hanging="420"/>
      </w:pPr>
      <w:rPr>
        <w:rFonts w:ascii="Wingdings" w:hAnsi="Wingdings" w:hint="default"/>
      </w:rPr>
    </w:lvl>
    <w:lvl w:ilvl="2" w:tplc="04090005"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3" w:tentative="1">
      <w:start w:val="1"/>
      <w:numFmt w:val="bullet"/>
      <w:lvlText w:val=""/>
      <w:lvlJc w:val="left"/>
      <w:pPr>
        <w:ind w:left="2500" w:hanging="420"/>
      </w:pPr>
      <w:rPr>
        <w:rFonts w:ascii="Wingdings" w:hAnsi="Wingdings" w:hint="default"/>
      </w:rPr>
    </w:lvl>
    <w:lvl w:ilvl="5" w:tplc="04090005"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3" w:tentative="1">
      <w:start w:val="1"/>
      <w:numFmt w:val="bullet"/>
      <w:lvlText w:val=""/>
      <w:lvlJc w:val="left"/>
      <w:pPr>
        <w:ind w:left="3760" w:hanging="420"/>
      </w:pPr>
      <w:rPr>
        <w:rFonts w:ascii="Wingdings" w:hAnsi="Wingdings" w:hint="default"/>
      </w:rPr>
    </w:lvl>
    <w:lvl w:ilvl="8" w:tplc="04090005" w:tentative="1">
      <w:start w:val="1"/>
      <w:numFmt w:val="bullet"/>
      <w:lvlText w:val=""/>
      <w:lvlJc w:val="left"/>
      <w:pPr>
        <w:ind w:left="4180" w:hanging="420"/>
      </w:pPr>
      <w:rPr>
        <w:rFonts w:ascii="Wingdings" w:hAnsi="Wingdings" w:hint="default"/>
      </w:rPr>
    </w:lvl>
  </w:abstractNum>
  <w:abstractNum w:abstractNumId="20" w15:restartNumberingAfterBreak="0">
    <w:nsid w:val="00000015"/>
    <w:multiLevelType w:val="hybridMultilevel"/>
    <w:tmpl w:val="FF1A4318"/>
    <w:lvl w:ilvl="0" w:tplc="9A147B8C">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21" w15:restartNumberingAfterBreak="0">
    <w:nsid w:val="1D1554F3"/>
    <w:multiLevelType w:val="hybridMultilevel"/>
    <w:tmpl w:val="529A4F24"/>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2338637F"/>
    <w:multiLevelType w:val="hybridMultilevel"/>
    <w:tmpl w:val="9E42BAEE"/>
    <w:lvl w:ilvl="0" w:tplc="55D8B5B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5DFC5711"/>
    <w:multiLevelType w:val="hybridMultilevel"/>
    <w:tmpl w:val="BEC2BD10"/>
    <w:lvl w:ilvl="0" w:tplc="646CD86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6A0D3C3D"/>
    <w:multiLevelType w:val="hybridMultilevel"/>
    <w:tmpl w:val="7BB08700"/>
    <w:lvl w:ilvl="0" w:tplc="3006C2B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7"/>
  </w:num>
  <w:num w:numId="2">
    <w:abstractNumId w:val="10"/>
  </w:num>
  <w:num w:numId="3">
    <w:abstractNumId w:val="11"/>
  </w:num>
  <w:num w:numId="4">
    <w:abstractNumId w:val="3"/>
  </w:num>
  <w:num w:numId="5">
    <w:abstractNumId w:val="19"/>
  </w:num>
  <w:num w:numId="6">
    <w:abstractNumId w:val="8"/>
  </w:num>
  <w:num w:numId="7">
    <w:abstractNumId w:val="9"/>
  </w:num>
  <w:num w:numId="8">
    <w:abstractNumId w:val="21"/>
  </w:num>
  <w:num w:numId="9">
    <w:abstractNumId w:val="4"/>
  </w:num>
  <w:num w:numId="10">
    <w:abstractNumId w:val="18"/>
  </w:num>
  <w:num w:numId="11">
    <w:abstractNumId w:val="20"/>
  </w:num>
  <w:num w:numId="12">
    <w:abstractNumId w:val="13"/>
  </w:num>
  <w:num w:numId="13">
    <w:abstractNumId w:val="15"/>
  </w:num>
  <w:num w:numId="14">
    <w:abstractNumId w:val="14"/>
  </w:num>
  <w:num w:numId="15">
    <w:abstractNumId w:val="0"/>
  </w:num>
  <w:num w:numId="16">
    <w:abstractNumId w:val="1"/>
  </w:num>
  <w:num w:numId="17">
    <w:abstractNumId w:val="6"/>
  </w:num>
  <w:num w:numId="18">
    <w:abstractNumId w:val="5"/>
  </w:num>
  <w:num w:numId="19">
    <w:abstractNumId w:val="2"/>
  </w:num>
  <w:num w:numId="20">
    <w:abstractNumId w:val="16"/>
  </w:num>
  <w:num w:numId="21">
    <w:abstractNumId w:val="7"/>
  </w:num>
  <w:num w:numId="22">
    <w:abstractNumId w:val="12"/>
  </w:num>
  <w:num w:numId="23">
    <w:abstractNumId w:val="24"/>
  </w:num>
  <w:num w:numId="24">
    <w:abstractNumId w:val="2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64A"/>
    <w:rsid w:val="00004793"/>
    <w:rsid w:val="000158E0"/>
    <w:rsid w:val="00021595"/>
    <w:rsid w:val="0002289F"/>
    <w:rsid w:val="00041EBA"/>
    <w:rsid w:val="000574AC"/>
    <w:rsid w:val="00070F23"/>
    <w:rsid w:val="000A7278"/>
    <w:rsid w:val="000A7CDE"/>
    <w:rsid w:val="000B7BC9"/>
    <w:rsid w:val="000D5619"/>
    <w:rsid w:val="000D6EFA"/>
    <w:rsid w:val="000D75F4"/>
    <w:rsid w:val="000F4582"/>
    <w:rsid w:val="00106843"/>
    <w:rsid w:val="001115FF"/>
    <w:rsid w:val="00115DC9"/>
    <w:rsid w:val="0012028D"/>
    <w:rsid w:val="00134CEF"/>
    <w:rsid w:val="0013605F"/>
    <w:rsid w:val="00144123"/>
    <w:rsid w:val="00150E10"/>
    <w:rsid w:val="00160BE5"/>
    <w:rsid w:val="00161456"/>
    <w:rsid w:val="00163FD5"/>
    <w:rsid w:val="00175E82"/>
    <w:rsid w:val="001803EE"/>
    <w:rsid w:val="00192D62"/>
    <w:rsid w:val="001947A5"/>
    <w:rsid w:val="0019793B"/>
    <w:rsid w:val="001A3E54"/>
    <w:rsid w:val="001A56C8"/>
    <w:rsid w:val="001B19F0"/>
    <w:rsid w:val="001C06D9"/>
    <w:rsid w:val="001C5E3C"/>
    <w:rsid w:val="001E5825"/>
    <w:rsid w:val="0020033A"/>
    <w:rsid w:val="00203091"/>
    <w:rsid w:val="002041CA"/>
    <w:rsid w:val="0020687A"/>
    <w:rsid w:val="00211B95"/>
    <w:rsid w:val="00216B51"/>
    <w:rsid w:val="00217A40"/>
    <w:rsid w:val="00223270"/>
    <w:rsid w:val="00233A40"/>
    <w:rsid w:val="00237F9D"/>
    <w:rsid w:val="00241E63"/>
    <w:rsid w:val="00244227"/>
    <w:rsid w:val="00251C27"/>
    <w:rsid w:val="00257CB1"/>
    <w:rsid w:val="0027137A"/>
    <w:rsid w:val="002E1177"/>
    <w:rsid w:val="002F78F7"/>
    <w:rsid w:val="00304908"/>
    <w:rsid w:val="003107D5"/>
    <w:rsid w:val="00321EAF"/>
    <w:rsid w:val="00323FBD"/>
    <w:rsid w:val="003300CB"/>
    <w:rsid w:val="0033533F"/>
    <w:rsid w:val="0034752F"/>
    <w:rsid w:val="003808E8"/>
    <w:rsid w:val="003853B7"/>
    <w:rsid w:val="0038547E"/>
    <w:rsid w:val="003A31F4"/>
    <w:rsid w:val="003B554B"/>
    <w:rsid w:val="003B6297"/>
    <w:rsid w:val="003C38AA"/>
    <w:rsid w:val="003D224A"/>
    <w:rsid w:val="003E313C"/>
    <w:rsid w:val="0040467C"/>
    <w:rsid w:val="004109CD"/>
    <w:rsid w:val="0041247A"/>
    <w:rsid w:val="004235DB"/>
    <w:rsid w:val="00436066"/>
    <w:rsid w:val="00436266"/>
    <w:rsid w:val="00436DEE"/>
    <w:rsid w:val="004446E7"/>
    <w:rsid w:val="004554C6"/>
    <w:rsid w:val="0047657D"/>
    <w:rsid w:val="004824B1"/>
    <w:rsid w:val="004B086C"/>
    <w:rsid w:val="004B3B69"/>
    <w:rsid w:val="004C256B"/>
    <w:rsid w:val="004C4F60"/>
    <w:rsid w:val="004D0BBC"/>
    <w:rsid w:val="004D49B0"/>
    <w:rsid w:val="004D6315"/>
    <w:rsid w:val="004E0BD4"/>
    <w:rsid w:val="004E15FD"/>
    <w:rsid w:val="004F4E2F"/>
    <w:rsid w:val="005039D0"/>
    <w:rsid w:val="00517113"/>
    <w:rsid w:val="00520C4A"/>
    <w:rsid w:val="00521F11"/>
    <w:rsid w:val="005253A3"/>
    <w:rsid w:val="0053208E"/>
    <w:rsid w:val="0054356B"/>
    <w:rsid w:val="00544DA2"/>
    <w:rsid w:val="00560C3F"/>
    <w:rsid w:val="00561E06"/>
    <w:rsid w:val="00594C54"/>
    <w:rsid w:val="005A1E4A"/>
    <w:rsid w:val="005A6CDF"/>
    <w:rsid w:val="005A791D"/>
    <w:rsid w:val="005B683A"/>
    <w:rsid w:val="005C303B"/>
    <w:rsid w:val="005C485D"/>
    <w:rsid w:val="005D62DE"/>
    <w:rsid w:val="005D664A"/>
    <w:rsid w:val="005E027A"/>
    <w:rsid w:val="005E3B3F"/>
    <w:rsid w:val="00601DE0"/>
    <w:rsid w:val="00602FEC"/>
    <w:rsid w:val="006044D5"/>
    <w:rsid w:val="00612114"/>
    <w:rsid w:val="00621AB3"/>
    <w:rsid w:val="00626395"/>
    <w:rsid w:val="00660C0B"/>
    <w:rsid w:val="00661962"/>
    <w:rsid w:val="006760EF"/>
    <w:rsid w:val="006925FC"/>
    <w:rsid w:val="00693340"/>
    <w:rsid w:val="006B2BFA"/>
    <w:rsid w:val="006B6A68"/>
    <w:rsid w:val="006C4086"/>
    <w:rsid w:val="006D428A"/>
    <w:rsid w:val="006D45E7"/>
    <w:rsid w:val="006E7E75"/>
    <w:rsid w:val="006F55A8"/>
    <w:rsid w:val="00721DCF"/>
    <w:rsid w:val="00723F1B"/>
    <w:rsid w:val="00725CC7"/>
    <w:rsid w:val="00742039"/>
    <w:rsid w:val="007515D9"/>
    <w:rsid w:val="00752EF2"/>
    <w:rsid w:val="007619AA"/>
    <w:rsid w:val="00774A37"/>
    <w:rsid w:val="007873F1"/>
    <w:rsid w:val="0079287D"/>
    <w:rsid w:val="007957F0"/>
    <w:rsid w:val="00796B91"/>
    <w:rsid w:val="00797803"/>
    <w:rsid w:val="007A684B"/>
    <w:rsid w:val="007C30B5"/>
    <w:rsid w:val="007C6110"/>
    <w:rsid w:val="007D40E0"/>
    <w:rsid w:val="007E4596"/>
    <w:rsid w:val="007E4B1D"/>
    <w:rsid w:val="007E669E"/>
    <w:rsid w:val="007F0F10"/>
    <w:rsid w:val="007F244A"/>
    <w:rsid w:val="007F31F7"/>
    <w:rsid w:val="00800CBB"/>
    <w:rsid w:val="00810A2C"/>
    <w:rsid w:val="00810BE5"/>
    <w:rsid w:val="00815F24"/>
    <w:rsid w:val="00822B82"/>
    <w:rsid w:val="008248CA"/>
    <w:rsid w:val="00830B93"/>
    <w:rsid w:val="00844DAE"/>
    <w:rsid w:val="008530FA"/>
    <w:rsid w:val="008531C7"/>
    <w:rsid w:val="00860716"/>
    <w:rsid w:val="008614C5"/>
    <w:rsid w:val="00862FD1"/>
    <w:rsid w:val="0086731E"/>
    <w:rsid w:val="00867E96"/>
    <w:rsid w:val="00872FDD"/>
    <w:rsid w:val="00876CE9"/>
    <w:rsid w:val="00883B9B"/>
    <w:rsid w:val="008925F3"/>
    <w:rsid w:val="008949D0"/>
    <w:rsid w:val="00895A7F"/>
    <w:rsid w:val="008977BD"/>
    <w:rsid w:val="008A7157"/>
    <w:rsid w:val="008B087D"/>
    <w:rsid w:val="008B16B8"/>
    <w:rsid w:val="008C0EB6"/>
    <w:rsid w:val="008C4245"/>
    <w:rsid w:val="008D0BCD"/>
    <w:rsid w:val="00903CAA"/>
    <w:rsid w:val="00930348"/>
    <w:rsid w:val="009317B5"/>
    <w:rsid w:val="0094455E"/>
    <w:rsid w:val="00947C4B"/>
    <w:rsid w:val="00952D1A"/>
    <w:rsid w:val="00967931"/>
    <w:rsid w:val="00973EEB"/>
    <w:rsid w:val="00992018"/>
    <w:rsid w:val="00993E6F"/>
    <w:rsid w:val="009A4735"/>
    <w:rsid w:val="009A5507"/>
    <w:rsid w:val="009B698C"/>
    <w:rsid w:val="009D5B4F"/>
    <w:rsid w:val="009E5D51"/>
    <w:rsid w:val="009E643A"/>
    <w:rsid w:val="009F749E"/>
    <w:rsid w:val="009F78F8"/>
    <w:rsid w:val="00A210F8"/>
    <w:rsid w:val="00A25E2D"/>
    <w:rsid w:val="00A35617"/>
    <w:rsid w:val="00A421EB"/>
    <w:rsid w:val="00A505E7"/>
    <w:rsid w:val="00A52232"/>
    <w:rsid w:val="00A53C3B"/>
    <w:rsid w:val="00A55FC9"/>
    <w:rsid w:val="00A93F09"/>
    <w:rsid w:val="00A96118"/>
    <w:rsid w:val="00AA27F7"/>
    <w:rsid w:val="00AA4504"/>
    <w:rsid w:val="00AB1986"/>
    <w:rsid w:val="00AC3C2F"/>
    <w:rsid w:val="00AD640F"/>
    <w:rsid w:val="00AF49AB"/>
    <w:rsid w:val="00AF7559"/>
    <w:rsid w:val="00B04314"/>
    <w:rsid w:val="00B10051"/>
    <w:rsid w:val="00B176FA"/>
    <w:rsid w:val="00B2302A"/>
    <w:rsid w:val="00B26CA1"/>
    <w:rsid w:val="00B31515"/>
    <w:rsid w:val="00B45DDE"/>
    <w:rsid w:val="00B5600E"/>
    <w:rsid w:val="00B647C7"/>
    <w:rsid w:val="00B713DB"/>
    <w:rsid w:val="00B72DF7"/>
    <w:rsid w:val="00B83438"/>
    <w:rsid w:val="00BB4870"/>
    <w:rsid w:val="00BD00EF"/>
    <w:rsid w:val="00C075F8"/>
    <w:rsid w:val="00C3423B"/>
    <w:rsid w:val="00C40897"/>
    <w:rsid w:val="00C534E9"/>
    <w:rsid w:val="00C60789"/>
    <w:rsid w:val="00C6151B"/>
    <w:rsid w:val="00C7204E"/>
    <w:rsid w:val="00C750CD"/>
    <w:rsid w:val="00C836F8"/>
    <w:rsid w:val="00C83A22"/>
    <w:rsid w:val="00C86FBF"/>
    <w:rsid w:val="00C90094"/>
    <w:rsid w:val="00C96EC9"/>
    <w:rsid w:val="00CB669D"/>
    <w:rsid w:val="00CC0CEB"/>
    <w:rsid w:val="00CC4C35"/>
    <w:rsid w:val="00CD19D8"/>
    <w:rsid w:val="00CD50B9"/>
    <w:rsid w:val="00CE3E75"/>
    <w:rsid w:val="00D10B88"/>
    <w:rsid w:val="00D26158"/>
    <w:rsid w:val="00D36C6B"/>
    <w:rsid w:val="00D37C0F"/>
    <w:rsid w:val="00D46BA6"/>
    <w:rsid w:val="00D46EE4"/>
    <w:rsid w:val="00D5168F"/>
    <w:rsid w:val="00D65322"/>
    <w:rsid w:val="00DA3E07"/>
    <w:rsid w:val="00DA6C4A"/>
    <w:rsid w:val="00DC1CA7"/>
    <w:rsid w:val="00DD6E7E"/>
    <w:rsid w:val="00E0286E"/>
    <w:rsid w:val="00E21D94"/>
    <w:rsid w:val="00E27464"/>
    <w:rsid w:val="00E4449D"/>
    <w:rsid w:val="00E4713C"/>
    <w:rsid w:val="00E504C4"/>
    <w:rsid w:val="00E70344"/>
    <w:rsid w:val="00E72048"/>
    <w:rsid w:val="00E775FD"/>
    <w:rsid w:val="00E83638"/>
    <w:rsid w:val="00E908BC"/>
    <w:rsid w:val="00E926F8"/>
    <w:rsid w:val="00EB2623"/>
    <w:rsid w:val="00EB334B"/>
    <w:rsid w:val="00EB5708"/>
    <w:rsid w:val="00EB5844"/>
    <w:rsid w:val="00ED5F1F"/>
    <w:rsid w:val="00EF2600"/>
    <w:rsid w:val="00F00292"/>
    <w:rsid w:val="00F01914"/>
    <w:rsid w:val="00F15D41"/>
    <w:rsid w:val="00F1763F"/>
    <w:rsid w:val="00F17972"/>
    <w:rsid w:val="00F3559F"/>
    <w:rsid w:val="00F36864"/>
    <w:rsid w:val="00F45A1D"/>
    <w:rsid w:val="00F5315C"/>
    <w:rsid w:val="00F552C8"/>
    <w:rsid w:val="00F64AC9"/>
    <w:rsid w:val="00F7663C"/>
    <w:rsid w:val="00F9631B"/>
    <w:rsid w:val="00FA289F"/>
    <w:rsid w:val="00FD530A"/>
    <w:rsid w:val="00FE21D5"/>
    <w:rsid w:val="00FF2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81E35"/>
  <w15:docId w15:val="{60C33EF1-CC50-4A40-9075-9F9F36B6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kern w:val="2"/>
      <w:sz w:val="22"/>
      <w:szCs w:val="22"/>
    </w:rPr>
  </w:style>
  <w:style w:type="paragraph" w:styleId="2">
    <w:name w:val="heading 2"/>
    <w:basedOn w:val="a"/>
    <w:next w:val="a"/>
    <w:link w:val="20"/>
    <w:uiPriority w:val="9"/>
    <w:semiHidden/>
    <w:unhideWhenUsed/>
    <w:qFormat/>
    <w:pPr>
      <w:keepNext/>
      <w:keepLines/>
      <w:widowControl w:val="0"/>
      <w:spacing w:before="260" w:after="260" w:line="416" w:lineRule="auto"/>
      <w:jc w:val="both"/>
      <w:outlineLvl w:val="1"/>
    </w:pPr>
    <w:rPr>
      <w:rFonts w:ascii="等线 Light" w:eastAsia="等线 Light" w:hAnsi="等线 Light" w:cs="宋体"/>
      <w:b/>
      <w:bCs/>
      <w:color w:val="auto"/>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spacing w:line="240" w:lineRule="auto"/>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spacing w:line="240" w:lineRule="auto"/>
      <w:jc w:val="center"/>
    </w:pPr>
    <w:rPr>
      <w:sz w:val="18"/>
      <w:szCs w:val="18"/>
    </w:rPr>
  </w:style>
  <w:style w:type="table" w:customStyle="1" w:styleId="TableGrid">
    <w:name w:val="TableGrid"/>
    <w:qFormat/>
    <w:tblPr>
      <w:tblCellMar>
        <w:top w:w="0" w:type="dxa"/>
        <w:left w:w="0" w:type="dxa"/>
        <w:bottom w:w="0" w:type="dxa"/>
        <w:right w:w="0" w:type="dxa"/>
      </w:tblCellMar>
    </w:tblPr>
  </w:style>
  <w:style w:type="character" w:customStyle="1" w:styleId="a6">
    <w:name w:val="页眉 字符"/>
    <w:basedOn w:val="a0"/>
    <w:link w:val="a5"/>
    <w:uiPriority w:val="99"/>
    <w:qFormat/>
    <w:rPr>
      <w:rFonts w:ascii="Calibri" w:eastAsia="Calibri" w:hAnsi="Calibri" w:cs="Calibri"/>
      <w:color w:val="000000"/>
      <w:sz w:val="18"/>
      <w:szCs w:val="18"/>
    </w:rPr>
  </w:style>
  <w:style w:type="character" w:customStyle="1" w:styleId="a4">
    <w:name w:val="页脚 字符"/>
    <w:basedOn w:val="a0"/>
    <w:link w:val="a3"/>
    <w:uiPriority w:val="99"/>
    <w:qFormat/>
    <w:rPr>
      <w:rFonts w:ascii="Calibri" w:eastAsia="Calibri" w:hAnsi="Calibri" w:cs="Calibri"/>
      <w:color w:val="000000"/>
      <w:sz w:val="18"/>
      <w:szCs w:val="18"/>
    </w:rPr>
  </w:style>
  <w:style w:type="paragraph" w:styleId="a7">
    <w:name w:val="Body Text"/>
    <w:basedOn w:val="a"/>
    <w:link w:val="a8"/>
    <w:qFormat/>
    <w:pPr>
      <w:widowControl w:val="0"/>
      <w:spacing w:before="60" w:after="60" w:line="360" w:lineRule="auto"/>
      <w:ind w:firstLineChars="200" w:firstLine="200"/>
      <w:jc w:val="both"/>
    </w:pPr>
    <w:rPr>
      <w:rFonts w:eastAsia="宋体" w:cs="Times New Roman"/>
      <w:color w:val="auto"/>
      <w:sz w:val="24"/>
    </w:rPr>
  </w:style>
  <w:style w:type="character" w:customStyle="1" w:styleId="Char">
    <w:name w:val="正文文本 Char"/>
    <w:basedOn w:val="a0"/>
    <w:uiPriority w:val="99"/>
    <w:rPr>
      <w:rFonts w:ascii="Calibri" w:eastAsia="Calibri" w:hAnsi="Calibri" w:cs="Calibri"/>
      <w:color w:val="000000"/>
      <w:kern w:val="2"/>
      <w:sz w:val="22"/>
      <w:szCs w:val="22"/>
    </w:rPr>
  </w:style>
  <w:style w:type="character" w:customStyle="1" w:styleId="a8">
    <w:name w:val="正文文本 字符"/>
    <w:basedOn w:val="a0"/>
    <w:link w:val="a7"/>
    <w:qFormat/>
    <w:rPr>
      <w:rFonts w:ascii="Calibri" w:eastAsia="宋体" w:hAnsi="Calibri" w:cs="Times New Roman"/>
      <w:kern w:val="2"/>
      <w:sz w:val="24"/>
      <w:szCs w:val="22"/>
    </w:rPr>
  </w:style>
  <w:style w:type="paragraph" w:styleId="a9">
    <w:name w:val="List Paragraph"/>
    <w:basedOn w:val="a"/>
    <w:uiPriority w:val="34"/>
    <w:qFormat/>
    <w:pPr>
      <w:widowControl w:val="0"/>
      <w:spacing w:after="0" w:line="240" w:lineRule="auto"/>
      <w:ind w:firstLineChars="200" w:firstLine="420"/>
      <w:jc w:val="both"/>
    </w:pPr>
    <w:rPr>
      <w:rFonts w:ascii="等线" w:eastAsia="等线" w:hAnsi="等线" w:cs="宋体"/>
      <w:color w:val="auto"/>
      <w:sz w:val="21"/>
    </w:rPr>
  </w:style>
  <w:style w:type="paragraph" w:styleId="aa">
    <w:name w:val="Balloon Text"/>
    <w:basedOn w:val="a"/>
    <w:link w:val="ab"/>
    <w:uiPriority w:val="99"/>
    <w:pPr>
      <w:spacing w:after="0" w:line="240" w:lineRule="auto"/>
    </w:pPr>
    <w:rPr>
      <w:sz w:val="18"/>
      <w:szCs w:val="18"/>
    </w:rPr>
  </w:style>
  <w:style w:type="character" w:customStyle="1" w:styleId="ab">
    <w:name w:val="批注框文本 字符"/>
    <w:basedOn w:val="a0"/>
    <w:link w:val="aa"/>
    <w:uiPriority w:val="99"/>
    <w:rPr>
      <w:rFonts w:ascii="Calibri" w:eastAsia="Calibri" w:hAnsi="Calibri" w:cs="Calibri"/>
      <w:color w:val="000000"/>
      <w:kern w:val="2"/>
      <w:sz w:val="18"/>
      <w:szCs w:val="18"/>
    </w:rPr>
  </w:style>
  <w:style w:type="character" w:customStyle="1" w:styleId="20">
    <w:name w:val="标题 2 字符"/>
    <w:basedOn w:val="a0"/>
    <w:link w:val="2"/>
    <w:uiPriority w:val="9"/>
    <w:rPr>
      <w:rFonts w:ascii="等线 Light" w:eastAsia="等线 Light" w:hAnsi="等线 Light" w:cs="宋体"/>
      <w:b/>
      <w:bCs/>
      <w:kern w:val="2"/>
      <w:sz w:val="32"/>
      <w:szCs w:val="32"/>
    </w:rPr>
  </w:style>
  <w:style w:type="character" w:styleId="ac">
    <w:name w:val="annotation reference"/>
    <w:basedOn w:val="a0"/>
    <w:uiPriority w:val="99"/>
    <w:rPr>
      <w:sz w:val="21"/>
      <w:szCs w:val="21"/>
    </w:rPr>
  </w:style>
  <w:style w:type="paragraph" w:styleId="ad">
    <w:name w:val="annotation text"/>
    <w:basedOn w:val="a"/>
    <w:link w:val="ae"/>
    <w:uiPriority w:val="99"/>
  </w:style>
  <w:style w:type="character" w:customStyle="1" w:styleId="ae">
    <w:name w:val="批注文字 字符"/>
    <w:basedOn w:val="a0"/>
    <w:link w:val="ad"/>
    <w:uiPriority w:val="99"/>
    <w:rPr>
      <w:rFonts w:ascii="Calibri" w:eastAsia="Calibri" w:hAnsi="Calibri" w:cs="Calibri"/>
      <w:color w:val="000000"/>
      <w:kern w:val="2"/>
      <w:sz w:val="22"/>
      <w:szCs w:val="22"/>
    </w:rPr>
  </w:style>
  <w:style w:type="paragraph" w:styleId="af">
    <w:name w:val="annotation subject"/>
    <w:basedOn w:val="ad"/>
    <w:next w:val="ad"/>
    <w:link w:val="af0"/>
    <w:uiPriority w:val="99"/>
    <w:rPr>
      <w:b/>
      <w:bCs/>
    </w:rPr>
  </w:style>
  <w:style w:type="character" w:customStyle="1" w:styleId="af0">
    <w:name w:val="批注主题 字符"/>
    <w:basedOn w:val="ae"/>
    <w:link w:val="af"/>
    <w:uiPriority w:val="99"/>
    <w:rPr>
      <w:rFonts w:ascii="Calibri" w:eastAsia="Calibri" w:hAnsi="Calibri" w:cs="Calibri"/>
      <w:b/>
      <w:bCs/>
      <w:color w:val="000000"/>
      <w:kern w:val="2"/>
      <w:sz w:val="22"/>
      <w:szCs w:val="22"/>
    </w:rPr>
  </w:style>
  <w:style w:type="paragraph" w:styleId="af1">
    <w:name w:val="Normal (Web)"/>
    <w:basedOn w:val="a"/>
    <w:uiPriority w:val="99"/>
    <w:pPr>
      <w:spacing w:before="100" w:beforeAutospacing="1" w:after="100" w:afterAutospacing="1" w:line="240" w:lineRule="auto"/>
    </w:pPr>
    <w:rPr>
      <w:rFonts w:ascii="宋体" w:eastAsia="宋体" w:hAnsi="宋体" w:cs="宋体"/>
      <w:color w:val="auto"/>
      <w:kern w:val="0"/>
      <w:sz w:val="24"/>
      <w:szCs w:val="24"/>
    </w:rPr>
  </w:style>
  <w:style w:type="character" w:customStyle="1" w:styleId="bjh-p">
    <w:name w:val="bjh-p"/>
    <w:basedOn w:val="a0"/>
  </w:style>
  <w:style w:type="character" w:styleId="af2">
    <w:name w:val="Strong"/>
    <w:basedOn w:val="a0"/>
    <w:uiPriority w:val="22"/>
    <w:qFormat/>
    <w:rPr>
      <w:b/>
      <w:bCs/>
    </w:rPr>
  </w:style>
  <w:style w:type="character" w:customStyle="1" w:styleId="30">
    <w:name w:val="标题 3 字符"/>
    <w:basedOn w:val="a0"/>
    <w:link w:val="3"/>
    <w:uiPriority w:val="9"/>
    <w:rPr>
      <w:rFonts w:ascii="Calibri" w:eastAsia="Calibri" w:hAnsi="Calibri" w:cs="Calibri"/>
      <w:b/>
      <w:bCs/>
      <w:color w:val="000000"/>
      <w:kern w:val="2"/>
      <w:sz w:val="32"/>
      <w:szCs w:val="32"/>
    </w:rPr>
  </w:style>
  <w:style w:type="character" w:styleId="af3">
    <w:name w:val="Hyperlink"/>
    <w:basedOn w:val="a0"/>
    <w:uiPriority w:val="99"/>
    <w:rPr>
      <w:color w:val="0000FF"/>
      <w:u w:val="single"/>
    </w:rPr>
  </w:style>
  <w:style w:type="character" w:styleId="af4">
    <w:name w:val="Emphasis"/>
    <w:basedOn w:val="a0"/>
    <w:uiPriority w:val="20"/>
    <w:qFormat/>
    <w:rPr>
      <w:i/>
      <w:iCs/>
    </w:rPr>
  </w:style>
  <w:style w:type="paragraph" w:styleId="af5">
    <w:name w:val="Plain Text"/>
    <w:basedOn w:val="a"/>
    <w:link w:val="af6"/>
    <w:uiPriority w:val="99"/>
    <w:pPr>
      <w:spacing w:after="0" w:line="360" w:lineRule="auto"/>
      <w:ind w:firstLineChars="200" w:firstLine="200"/>
    </w:pPr>
    <w:rPr>
      <w:rFonts w:ascii="等线" w:eastAsia="等线" w:hAnsi="Courier New" w:cs="Courier New"/>
      <w:color w:val="auto"/>
      <w:sz w:val="24"/>
      <w:szCs w:val="24"/>
    </w:rPr>
  </w:style>
  <w:style w:type="character" w:customStyle="1" w:styleId="Char0">
    <w:name w:val="纯文本 Char"/>
    <w:basedOn w:val="a0"/>
    <w:uiPriority w:val="99"/>
    <w:rPr>
      <w:rFonts w:ascii="宋体" w:eastAsia="宋体" w:hAnsi="Courier New" w:cs="Courier New"/>
      <w:color w:val="000000"/>
      <w:kern w:val="2"/>
      <w:sz w:val="21"/>
      <w:szCs w:val="21"/>
    </w:rPr>
  </w:style>
  <w:style w:type="character" w:customStyle="1" w:styleId="af6">
    <w:name w:val="纯文本 字符"/>
    <w:link w:val="af5"/>
    <w:uiPriority w:val="99"/>
    <w:rPr>
      <w:rFonts w:ascii="等线" w:eastAsia="等线" w:hAnsi="Courier New" w:cs="Courier New"/>
      <w:kern w:val="2"/>
      <w:sz w:val="24"/>
      <w:szCs w:val="24"/>
    </w:rPr>
  </w:style>
  <w:style w:type="character" w:customStyle="1" w:styleId="text-only">
    <w:name w:val="text-only"/>
    <w:basedOn w:val="a0"/>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color w:val="auto"/>
      <w:kern w:val="0"/>
      <w:sz w:val="24"/>
      <w:szCs w:val="24"/>
    </w:rPr>
  </w:style>
  <w:style w:type="character" w:customStyle="1" w:styleId="HTML0">
    <w:name w:val="HTML 预设格式 字符"/>
    <w:basedOn w:val="a0"/>
    <w:link w:val="HTML"/>
    <w:uiPriority w:val="99"/>
    <w:rPr>
      <w:rFonts w:ascii="宋体" w:eastAsia="宋体" w:hAnsi="宋体" w:cs="宋体"/>
      <w:sz w:val="24"/>
      <w:szCs w:val="24"/>
    </w:rPr>
  </w:style>
  <w:style w:type="table" w:styleId="af7">
    <w:name w:val="Table Grid"/>
    <w:basedOn w:val="a1"/>
    <w:uiPriority w:val="39"/>
    <w:rsid w:val="008C4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34CEF"/>
    <w:rPr>
      <w:rFonts w:ascii="Calibri" w:eastAsia="Calibri" w:hAnsi="Calibri" w:cs="Calibri"/>
      <w:color w:val="000000"/>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1870">
      <w:bodyDiv w:val="1"/>
      <w:marLeft w:val="0"/>
      <w:marRight w:val="0"/>
      <w:marTop w:val="0"/>
      <w:marBottom w:val="0"/>
      <w:divBdr>
        <w:top w:val="none" w:sz="0" w:space="0" w:color="auto"/>
        <w:left w:val="none" w:sz="0" w:space="0" w:color="auto"/>
        <w:bottom w:val="none" w:sz="0" w:space="0" w:color="auto"/>
        <w:right w:val="none" w:sz="0" w:space="0" w:color="auto"/>
      </w:divBdr>
      <w:divsChild>
        <w:div w:id="453258567">
          <w:marLeft w:val="0"/>
          <w:marRight w:val="0"/>
          <w:marTop w:val="0"/>
          <w:marBottom w:val="0"/>
          <w:divBdr>
            <w:top w:val="none" w:sz="0" w:space="0" w:color="auto"/>
            <w:left w:val="none" w:sz="0" w:space="0" w:color="auto"/>
            <w:bottom w:val="none" w:sz="0" w:space="0" w:color="auto"/>
            <w:right w:val="none" w:sz="0" w:space="0" w:color="auto"/>
          </w:divBdr>
          <w:divsChild>
            <w:div w:id="171811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5448">
      <w:bodyDiv w:val="1"/>
      <w:marLeft w:val="0"/>
      <w:marRight w:val="0"/>
      <w:marTop w:val="0"/>
      <w:marBottom w:val="0"/>
      <w:divBdr>
        <w:top w:val="none" w:sz="0" w:space="0" w:color="auto"/>
        <w:left w:val="none" w:sz="0" w:space="0" w:color="auto"/>
        <w:bottom w:val="none" w:sz="0" w:space="0" w:color="auto"/>
        <w:right w:val="none" w:sz="0" w:space="0" w:color="auto"/>
      </w:divBdr>
      <w:divsChild>
        <w:div w:id="1505050595">
          <w:marLeft w:val="0"/>
          <w:marRight w:val="0"/>
          <w:marTop w:val="0"/>
          <w:marBottom w:val="0"/>
          <w:divBdr>
            <w:top w:val="none" w:sz="0" w:space="0" w:color="auto"/>
            <w:left w:val="none" w:sz="0" w:space="0" w:color="auto"/>
            <w:bottom w:val="none" w:sz="0" w:space="0" w:color="auto"/>
            <w:right w:val="none" w:sz="0" w:space="0" w:color="auto"/>
          </w:divBdr>
          <w:divsChild>
            <w:div w:id="941448944">
              <w:marLeft w:val="0"/>
              <w:marRight w:val="0"/>
              <w:marTop w:val="0"/>
              <w:marBottom w:val="0"/>
              <w:divBdr>
                <w:top w:val="none" w:sz="0" w:space="0" w:color="auto"/>
                <w:left w:val="none" w:sz="0" w:space="0" w:color="auto"/>
                <w:bottom w:val="none" w:sz="0" w:space="0" w:color="auto"/>
                <w:right w:val="none" w:sz="0" w:space="0" w:color="auto"/>
              </w:divBdr>
            </w:div>
            <w:div w:id="862206759">
              <w:marLeft w:val="0"/>
              <w:marRight w:val="0"/>
              <w:marTop w:val="0"/>
              <w:marBottom w:val="0"/>
              <w:divBdr>
                <w:top w:val="none" w:sz="0" w:space="0" w:color="auto"/>
                <w:left w:val="none" w:sz="0" w:space="0" w:color="auto"/>
                <w:bottom w:val="none" w:sz="0" w:space="0" w:color="auto"/>
                <w:right w:val="none" w:sz="0" w:space="0" w:color="auto"/>
              </w:divBdr>
            </w:div>
            <w:div w:id="190745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171">
      <w:bodyDiv w:val="1"/>
      <w:marLeft w:val="0"/>
      <w:marRight w:val="0"/>
      <w:marTop w:val="0"/>
      <w:marBottom w:val="0"/>
      <w:divBdr>
        <w:top w:val="none" w:sz="0" w:space="0" w:color="auto"/>
        <w:left w:val="none" w:sz="0" w:space="0" w:color="auto"/>
        <w:bottom w:val="none" w:sz="0" w:space="0" w:color="auto"/>
        <w:right w:val="none" w:sz="0" w:space="0" w:color="auto"/>
      </w:divBdr>
      <w:divsChild>
        <w:div w:id="1737166969">
          <w:marLeft w:val="0"/>
          <w:marRight w:val="0"/>
          <w:marTop w:val="0"/>
          <w:marBottom w:val="0"/>
          <w:divBdr>
            <w:top w:val="none" w:sz="0" w:space="0" w:color="auto"/>
            <w:left w:val="none" w:sz="0" w:space="0" w:color="auto"/>
            <w:bottom w:val="none" w:sz="0" w:space="0" w:color="auto"/>
            <w:right w:val="none" w:sz="0" w:space="0" w:color="auto"/>
          </w:divBdr>
          <w:divsChild>
            <w:div w:id="19209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3427">
      <w:bodyDiv w:val="1"/>
      <w:marLeft w:val="0"/>
      <w:marRight w:val="0"/>
      <w:marTop w:val="0"/>
      <w:marBottom w:val="0"/>
      <w:divBdr>
        <w:top w:val="none" w:sz="0" w:space="0" w:color="auto"/>
        <w:left w:val="none" w:sz="0" w:space="0" w:color="auto"/>
        <w:bottom w:val="none" w:sz="0" w:space="0" w:color="auto"/>
        <w:right w:val="none" w:sz="0" w:space="0" w:color="auto"/>
      </w:divBdr>
    </w:div>
    <w:div w:id="136185955">
      <w:bodyDiv w:val="1"/>
      <w:marLeft w:val="0"/>
      <w:marRight w:val="0"/>
      <w:marTop w:val="0"/>
      <w:marBottom w:val="0"/>
      <w:divBdr>
        <w:top w:val="none" w:sz="0" w:space="0" w:color="auto"/>
        <w:left w:val="none" w:sz="0" w:space="0" w:color="auto"/>
        <w:bottom w:val="none" w:sz="0" w:space="0" w:color="auto"/>
        <w:right w:val="none" w:sz="0" w:space="0" w:color="auto"/>
      </w:divBdr>
      <w:divsChild>
        <w:div w:id="50233003">
          <w:marLeft w:val="0"/>
          <w:marRight w:val="0"/>
          <w:marTop w:val="0"/>
          <w:marBottom w:val="0"/>
          <w:divBdr>
            <w:top w:val="none" w:sz="0" w:space="0" w:color="auto"/>
            <w:left w:val="none" w:sz="0" w:space="0" w:color="auto"/>
            <w:bottom w:val="none" w:sz="0" w:space="0" w:color="auto"/>
            <w:right w:val="none" w:sz="0" w:space="0" w:color="auto"/>
          </w:divBdr>
          <w:divsChild>
            <w:div w:id="80519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06578">
      <w:bodyDiv w:val="1"/>
      <w:marLeft w:val="0"/>
      <w:marRight w:val="0"/>
      <w:marTop w:val="0"/>
      <w:marBottom w:val="0"/>
      <w:divBdr>
        <w:top w:val="none" w:sz="0" w:space="0" w:color="auto"/>
        <w:left w:val="none" w:sz="0" w:space="0" w:color="auto"/>
        <w:bottom w:val="none" w:sz="0" w:space="0" w:color="auto"/>
        <w:right w:val="none" w:sz="0" w:space="0" w:color="auto"/>
      </w:divBdr>
      <w:divsChild>
        <w:div w:id="1286079215">
          <w:marLeft w:val="0"/>
          <w:marRight w:val="0"/>
          <w:marTop w:val="0"/>
          <w:marBottom w:val="0"/>
          <w:divBdr>
            <w:top w:val="none" w:sz="0" w:space="0" w:color="auto"/>
            <w:left w:val="none" w:sz="0" w:space="0" w:color="auto"/>
            <w:bottom w:val="none" w:sz="0" w:space="0" w:color="auto"/>
            <w:right w:val="none" w:sz="0" w:space="0" w:color="auto"/>
          </w:divBdr>
          <w:divsChild>
            <w:div w:id="9430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8959">
      <w:bodyDiv w:val="1"/>
      <w:marLeft w:val="0"/>
      <w:marRight w:val="0"/>
      <w:marTop w:val="0"/>
      <w:marBottom w:val="0"/>
      <w:divBdr>
        <w:top w:val="none" w:sz="0" w:space="0" w:color="auto"/>
        <w:left w:val="none" w:sz="0" w:space="0" w:color="auto"/>
        <w:bottom w:val="none" w:sz="0" w:space="0" w:color="auto"/>
        <w:right w:val="none" w:sz="0" w:space="0" w:color="auto"/>
      </w:divBdr>
      <w:divsChild>
        <w:div w:id="2121491957">
          <w:marLeft w:val="0"/>
          <w:marRight w:val="0"/>
          <w:marTop w:val="0"/>
          <w:marBottom w:val="0"/>
          <w:divBdr>
            <w:top w:val="none" w:sz="0" w:space="0" w:color="auto"/>
            <w:left w:val="none" w:sz="0" w:space="0" w:color="auto"/>
            <w:bottom w:val="none" w:sz="0" w:space="0" w:color="auto"/>
            <w:right w:val="none" w:sz="0" w:space="0" w:color="auto"/>
          </w:divBdr>
          <w:divsChild>
            <w:div w:id="48158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23415">
      <w:bodyDiv w:val="1"/>
      <w:marLeft w:val="0"/>
      <w:marRight w:val="0"/>
      <w:marTop w:val="0"/>
      <w:marBottom w:val="0"/>
      <w:divBdr>
        <w:top w:val="none" w:sz="0" w:space="0" w:color="auto"/>
        <w:left w:val="none" w:sz="0" w:space="0" w:color="auto"/>
        <w:bottom w:val="none" w:sz="0" w:space="0" w:color="auto"/>
        <w:right w:val="none" w:sz="0" w:space="0" w:color="auto"/>
      </w:divBdr>
      <w:divsChild>
        <w:div w:id="195898642">
          <w:marLeft w:val="0"/>
          <w:marRight w:val="0"/>
          <w:marTop w:val="0"/>
          <w:marBottom w:val="0"/>
          <w:divBdr>
            <w:top w:val="none" w:sz="0" w:space="0" w:color="auto"/>
            <w:left w:val="none" w:sz="0" w:space="0" w:color="auto"/>
            <w:bottom w:val="none" w:sz="0" w:space="0" w:color="auto"/>
            <w:right w:val="none" w:sz="0" w:space="0" w:color="auto"/>
          </w:divBdr>
          <w:divsChild>
            <w:div w:id="15295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924702">
      <w:bodyDiv w:val="1"/>
      <w:marLeft w:val="0"/>
      <w:marRight w:val="0"/>
      <w:marTop w:val="0"/>
      <w:marBottom w:val="0"/>
      <w:divBdr>
        <w:top w:val="none" w:sz="0" w:space="0" w:color="auto"/>
        <w:left w:val="none" w:sz="0" w:space="0" w:color="auto"/>
        <w:bottom w:val="none" w:sz="0" w:space="0" w:color="auto"/>
        <w:right w:val="none" w:sz="0" w:space="0" w:color="auto"/>
      </w:divBdr>
    </w:div>
    <w:div w:id="308629262">
      <w:bodyDiv w:val="1"/>
      <w:marLeft w:val="0"/>
      <w:marRight w:val="0"/>
      <w:marTop w:val="0"/>
      <w:marBottom w:val="0"/>
      <w:divBdr>
        <w:top w:val="none" w:sz="0" w:space="0" w:color="auto"/>
        <w:left w:val="none" w:sz="0" w:space="0" w:color="auto"/>
        <w:bottom w:val="none" w:sz="0" w:space="0" w:color="auto"/>
        <w:right w:val="none" w:sz="0" w:space="0" w:color="auto"/>
      </w:divBdr>
      <w:divsChild>
        <w:div w:id="2137870535">
          <w:marLeft w:val="0"/>
          <w:marRight w:val="0"/>
          <w:marTop w:val="0"/>
          <w:marBottom w:val="0"/>
          <w:divBdr>
            <w:top w:val="none" w:sz="0" w:space="0" w:color="auto"/>
            <w:left w:val="none" w:sz="0" w:space="0" w:color="auto"/>
            <w:bottom w:val="none" w:sz="0" w:space="0" w:color="auto"/>
            <w:right w:val="none" w:sz="0" w:space="0" w:color="auto"/>
          </w:divBdr>
          <w:divsChild>
            <w:div w:id="16808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349769132">
      <w:bodyDiv w:val="1"/>
      <w:marLeft w:val="0"/>
      <w:marRight w:val="0"/>
      <w:marTop w:val="0"/>
      <w:marBottom w:val="0"/>
      <w:divBdr>
        <w:top w:val="none" w:sz="0" w:space="0" w:color="auto"/>
        <w:left w:val="none" w:sz="0" w:space="0" w:color="auto"/>
        <w:bottom w:val="none" w:sz="0" w:space="0" w:color="auto"/>
        <w:right w:val="none" w:sz="0" w:space="0" w:color="auto"/>
      </w:divBdr>
      <w:divsChild>
        <w:div w:id="1218398110">
          <w:marLeft w:val="0"/>
          <w:marRight w:val="0"/>
          <w:marTop w:val="0"/>
          <w:marBottom w:val="0"/>
          <w:divBdr>
            <w:top w:val="none" w:sz="0" w:space="0" w:color="auto"/>
            <w:left w:val="none" w:sz="0" w:space="0" w:color="auto"/>
            <w:bottom w:val="none" w:sz="0" w:space="0" w:color="auto"/>
            <w:right w:val="none" w:sz="0" w:space="0" w:color="auto"/>
          </w:divBdr>
          <w:divsChild>
            <w:div w:id="207041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78558">
      <w:bodyDiv w:val="1"/>
      <w:marLeft w:val="0"/>
      <w:marRight w:val="0"/>
      <w:marTop w:val="0"/>
      <w:marBottom w:val="0"/>
      <w:divBdr>
        <w:top w:val="none" w:sz="0" w:space="0" w:color="auto"/>
        <w:left w:val="none" w:sz="0" w:space="0" w:color="auto"/>
        <w:bottom w:val="none" w:sz="0" w:space="0" w:color="auto"/>
        <w:right w:val="none" w:sz="0" w:space="0" w:color="auto"/>
      </w:divBdr>
      <w:divsChild>
        <w:div w:id="672071750">
          <w:marLeft w:val="0"/>
          <w:marRight w:val="0"/>
          <w:marTop w:val="0"/>
          <w:marBottom w:val="0"/>
          <w:divBdr>
            <w:top w:val="none" w:sz="0" w:space="0" w:color="auto"/>
            <w:left w:val="none" w:sz="0" w:space="0" w:color="auto"/>
            <w:bottom w:val="none" w:sz="0" w:space="0" w:color="auto"/>
            <w:right w:val="none" w:sz="0" w:space="0" w:color="auto"/>
          </w:divBdr>
          <w:divsChild>
            <w:div w:id="136131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52333">
      <w:bodyDiv w:val="1"/>
      <w:marLeft w:val="0"/>
      <w:marRight w:val="0"/>
      <w:marTop w:val="0"/>
      <w:marBottom w:val="0"/>
      <w:divBdr>
        <w:top w:val="none" w:sz="0" w:space="0" w:color="auto"/>
        <w:left w:val="none" w:sz="0" w:space="0" w:color="auto"/>
        <w:bottom w:val="none" w:sz="0" w:space="0" w:color="auto"/>
        <w:right w:val="none" w:sz="0" w:space="0" w:color="auto"/>
      </w:divBdr>
    </w:div>
    <w:div w:id="479662795">
      <w:bodyDiv w:val="1"/>
      <w:marLeft w:val="0"/>
      <w:marRight w:val="0"/>
      <w:marTop w:val="0"/>
      <w:marBottom w:val="0"/>
      <w:divBdr>
        <w:top w:val="none" w:sz="0" w:space="0" w:color="auto"/>
        <w:left w:val="none" w:sz="0" w:space="0" w:color="auto"/>
        <w:bottom w:val="none" w:sz="0" w:space="0" w:color="auto"/>
        <w:right w:val="none" w:sz="0" w:space="0" w:color="auto"/>
      </w:divBdr>
      <w:divsChild>
        <w:div w:id="1790196507">
          <w:marLeft w:val="0"/>
          <w:marRight w:val="0"/>
          <w:marTop w:val="0"/>
          <w:marBottom w:val="0"/>
          <w:divBdr>
            <w:top w:val="none" w:sz="0" w:space="0" w:color="auto"/>
            <w:left w:val="none" w:sz="0" w:space="0" w:color="auto"/>
            <w:bottom w:val="none" w:sz="0" w:space="0" w:color="auto"/>
            <w:right w:val="none" w:sz="0" w:space="0" w:color="auto"/>
          </w:divBdr>
          <w:divsChild>
            <w:div w:id="920993183">
              <w:marLeft w:val="0"/>
              <w:marRight w:val="0"/>
              <w:marTop w:val="0"/>
              <w:marBottom w:val="0"/>
              <w:divBdr>
                <w:top w:val="none" w:sz="0" w:space="0" w:color="auto"/>
                <w:left w:val="none" w:sz="0" w:space="0" w:color="auto"/>
                <w:bottom w:val="none" w:sz="0" w:space="0" w:color="auto"/>
                <w:right w:val="none" w:sz="0" w:space="0" w:color="auto"/>
              </w:divBdr>
            </w:div>
            <w:div w:id="600114436">
              <w:marLeft w:val="0"/>
              <w:marRight w:val="0"/>
              <w:marTop w:val="0"/>
              <w:marBottom w:val="0"/>
              <w:divBdr>
                <w:top w:val="none" w:sz="0" w:space="0" w:color="auto"/>
                <w:left w:val="none" w:sz="0" w:space="0" w:color="auto"/>
                <w:bottom w:val="none" w:sz="0" w:space="0" w:color="auto"/>
                <w:right w:val="none" w:sz="0" w:space="0" w:color="auto"/>
              </w:divBdr>
            </w:div>
            <w:div w:id="1949315991">
              <w:marLeft w:val="0"/>
              <w:marRight w:val="0"/>
              <w:marTop w:val="0"/>
              <w:marBottom w:val="0"/>
              <w:divBdr>
                <w:top w:val="none" w:sz="0" w:space="0" w:color="auto"/>
                <w:left w:val="none" w:sz="0" w:space="0" w:color="auto"/>
                <w:bottom w:val="none" w:sz="0" w:space="0" w:color="auto"/>
                <w:right w:val="none" w:sz="0" w:space="0" w:color="auto"/>
              </w:divBdr>
            </w:div>
            <w:div w:id="1897815273">
              <w:marLeft w:val="0"/>
              <w:marRight w:val="0"/>
              <w:marTop w:val="0"/>
              <w:marBottom w:val="0"/>
              <w:divBdr>
                <w:top w:val="none" w:sz="0" w:space="0" w:color="auto"/>
                <w:left w:val="none" w:sz="0" w:space="0" w:color="auto"/>
                <w:bottom w:val="none" w:sz="0" w:space="0" w:color="auto"/>
                <w:right w:val="none" w:sz="0" w:space="0" w:color="auto"/>
              </w:divBdr>
            </w:div>
            <w:div w:id="174535987">
              <w:marLeft w:val="0"/>
              <w:marRight w:val="0"/>
              <w:marTop w:val="0"/>
              <w:marBottom w:val="0"/>
              <w:divBdr>
                <w:top w:val="none" w:sz="0" w:space="0" w:color="auto"/>
                <w:left w:val="none" w:sz="0" w:space="0" w:color="auto"/>
                <w:bottom w:val="none" w:sz="0" w:space="0" w:color="auto"/>
                <w:right w:val="none" w:sz="0" w:space="0" w:color="auto"/>
              </w:divBdr>
            </w:div>
            <w:div w:id="2028213967">
              <w:marLeft w:val="0"/>
              <w:marRight w:val="0"/>
              <w:marTop w:val="0"/>
              <w:marBottom w:val="0"/>
              <w:divBdr>
                <w:top w:val="none" w:sz="0" w:space="0" w:color="auto"/>
                <w:left w:val="none" w:sz="0" w:space="0" w:color="auto"/>
                <w:bottom w:val="none" w:sz="0" w:space="0" w:color="auto"/>
                <w:right w:val="none" w:sz="0" w:space="0" w:color="auto"/>
              </w:divBdr>
            </w:div>
            <w:div w:id="546335562">
              <w:marLeft w:val="0"/>
              <w:marRight w:val="0"/>
              <w:marTop w:val="0"/>
              <w:marBottom w:val="0"/>
              <w:divBdr>
                <w:top w:val="none" w:sz="0" w:space="0" w:color="auto"/>
                <w:left w:val="none" w:sz="0" w:space="0" w:color="auto"/>
                <w:bottom w:val="none" w:sz="0" w:space="0" w:color="auto"/>
                <w:right w:val="none" w:sz="0" w:space="0" w:color="auto"/>
              </w:divBdr>
            </w:div>
            <w:div w:id="1814328381">
              <w:marLeft w:val="0"/>
              <w:marRight w:val="0"/>
              <w:marTop w:val="0"/>
              <w:marBottom w:val="0"/>
              <w:divBdr>
                <w:top w:val="none" w:sz="0" w:space="0" w:color="auto"/>
                <w:left w:val="none" w:sz="0" w:space="0" w:color="auto"/>
                <w:bottom w:val="none" w:sz="0" w:space="0" w:color="auto"/>
                <w:right w:val="none" w:sz="0" w:space="0" w:color="auto"/>
              </w:divBdr>
            </w:div>
            <w:div w:id="1987929675">
              <w:marLeft w:val="0"/>
              <w:marRight w:val="0"/>
              <w:marTop w:val="0"/>
              <w:marBottom w:val="0"/>
              <w:divBdr>
                <w:top w:val="none" w:sz="0" w:space="0" w:color="auto"/>
                <w:left w:val="none" w:sz="0" w:space="0" w:color="auto"/>
                <w:bottom w:val="none" w:sz="0" w:space="0" w:color="auto"/>
                <w:right w:val="none" w:sz="0" w:space="0" w:color="auto"/>
              </w:divBdr>
            </w:div>
            <w:div w:id="1609580664">
              <w:marLeft w:val="0"/>
              <w:marRight w:val="0"/>
              <w:marTop w:val="0"/>
              <w:marBottom w:val="0"/>
              <w:divBdr>
                <w:top w:val="none" w:sz="0" w:space="0" w:color="auto"/>
                <w:left w:val="none" w:sz="0" w:space="0" w:color="auto"/>
                <w:bottom w:val="none" w:sz="0" w:space="0" w:color="auto"/>
                <w:right w:val="none" w:sz="0" w:space="0" w:color="auto"/>
              </w:divBdr>
            </w:div>
            <w:div w:id="1349525730">
              <w:marLeft w:val="0"/>
              <w:marRight w:val="0"/>
              <w:marTop w:val="0"/>
              <w:marBottom w:val="0"/>
              <w:divBdr>
                <w:top w:val="none" w:sz="0" w:space="0" w:color="auto"/>
                <w:left w:val="none" w:sz="0" w:space="0" w:color="auto"/>
                <w:bottom w:val="none" w:sz="0" w:space="0" w:color="auto"/>
                <w:right w:val="none" w:sz="0" w:space="0" w:color="auto"/>
              </w:divBdr>
            </w:div>
            <w:div w:id="543175774">
              <w:marLeft w:val="0"/>
              <w:marRight w:val="0"/>
              <w:marTop w:val="0"/>
              <w:marBottom w:val="0"/>
              <w:divBdr>
                <w:top w:val="none" w:sz="0" w:space="0" w:color="auto"/>
                <w:left w:val="none" w:sz="0" w:space="0" w:color="auto"/>
                <w:bottom w:val="none" w:sz="0" w:space="0" w:color="auto"/>
                <w:right w:val="none" w:sz="0" w:space="0" w:color="auto"/>
              </w:divBdr>
            </w:div>
            <w:div w:id="415785001">
              <w:marLeft w:val="0"/>
              <w:marRight w:val="0"/>
              <w:marTop w:val="0"/>
              <w:marBottom w:val="0"/>
              <w:divBdr>
                <w:top w:val="none" w:sz="0" w:space="0" w:color="auto"/>
                <w:left w:val="none" w:sz="0" w:space="0" w:color="auto"/>
                <w:bottom w:val="none" w:sz="0" w:space="0" w:color="auto"/>
                <w:right w:val="none" w:sz="0" w:space="0" w:color="auto"/>
              </w:divBdr>
            </w:div>
            <w:div w:id="383598436">
              <w:marLeft w:val="0"/>
              <w:marRight w:val="0"/>
              <w:marTop w:val="0"/>
              <w:marBottom w:val="0"/>
              <w:divBdr>
                <w:top w:val="none" w:sz="0" w:space="0" w:color="auto"/>
                <w:left w:val="none" w:sz="0" w:space="0" w:color="auto"/>
                <w:bottom w:val="none" w:sz="0" w:space="0" w:color="auto"/>
                <w:right w:val="none" w:sz="0" w:space="0" w:color="auto"/>
              </w:divBdr>
            </w:div>
            <w:div w:id="108161702">
              <w:marLeft w:val="0"/>
              <w:marRight w:val="0"/>
              <w:marTop w:val="0"/>
              <w:marBottom w:val="0"/>
              <w:divBdr>
                <w:top w:val="none" w:sz="0" w:space="0" w:color="auto"/>
                <w:left w:val="none" w:sz="0" w:space="0" w:color="auto"/>
                <w:bottom w:val="none" w:sz="0" w:space="0" w:color="auto"/>
                <w:right w:val="none" w:sz="0" w:space="0" w:color="auto"/>
              </w:divBdr>
            </w:div>
            <w:div w:id="174540100">
              <w:marLeft w:val="0"/>
              <w:marRight w:val="0"/>
              <w:marTop w:val="0"/>
              <w:marBottom w:val="0"/>
              <w:divBdr>
                <w:top w:val="none" w:sz="0" w:space="0" w:color="auto"/>
                <w:left w:val="none" w:sz="0" w:space="0" w:color="auto"/>
                <w:bottom w:val="none" w:sz="0" w:space="0" w:color="auto"/>
                <w:right w:val="none" w:sz="0" w:space="0" w:color="auto"/>
              </w:divBdr>
            </w:div>
            <w:div w:id="1747800219">
              <w:marLeft w:val="0"/>
              <w:marRight w:val="0"/>
              <w:marTop w:val="0"/>
              <w:marBottom w:val="0"/>
              <w:divBdr>
                <w:top w:val="none" w:sz="0" w:space="0" w:color="auto"/>
                <w:left w:val="none" w:sz="0" w:space="0" w:color="auto"/>
                <w:bottom w:val="none" w:sz="0" w:space="0" w:color="auto"/>
                <w:right w:val="none" w:sz="0" w:space="0" w:color="auto"/>
              </w:divBdr>
            </w:div>
            <w:div w:id="173500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27979">
      <w:bodyDiv w:val="1"/>
      <w:marLeft w:val="0"/>
      <w:marRight w:val="0"/>
      <w:marTop w:val="0"/>
      <w:marBottom w:val="0"/>
      <w:divBdr>
        <w:top w:val="none" w:sz="0" w:space="0" w:color="auto"/>
        <w:left w:val="none" w:sz="0" w:space="0" w:color="auto"/>
        <w:bottom w:val="none" w:sz="0" w:space="0" w:color="auto"/>
        <w:right w:val="none" w:sz="0" w:space="0" w:color="auto"/>
      </w:divBdr>
      <w:divsChild>
        <w:div w:id="2134708800">
          <w:marLeft w:val="0"/>
          <w:marRight w:val="0"/>
          <w:marTop w:val="0"/>
          <w:marBottom w:val="0"/>
          <w:divBdr>
            <w:top w:val="none" w:sz="0" w:space="0" w:color="auto"/>
            <w:left w:val="none" w:sz="0" w:space="0" w:color="auto"/>
            <w:bottom w:val="none" w:sz="0" w:space="0" w:color="auto"/>
            <w:right w:val="none" w:sz="0" w:space="0" w:color="auto"/>
          </w:divBdr>
          <w:divsChild>
            <w:div w:id="149403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62172">
      <w:bodyDiv w:val="1"/>
      <w:marLeft w:val="0"/>
      <w:marRight w:val="0"/>
      <w:marTop w:val="0"/>
      <w:marBottom w:val="0"/>
      <w:divBdr>
        <w:top w:val="none" w:sz="0" w:space="0" w:color="auto"/>
        <w:left w:val="none" w:sz="0" w:space="0" w:color="auto"/>
        <w:bottom w:val="none" w:sz="0" w:space="0" w:color="auto"/>
        <w:right w:val="none" w:sz="0" w:space="0" w:color="auto"/>
      </w:divBdr>
      <w:divsChild>
        <w:div w:id="1028215773">
          <w:marLeft w:val="446"/>
          <w:marRight w:val="0"/>
          <w:marTop w:val="0"/>
          <w:marBottom w:val="0"/>
          <w:divBdr>
            <w:top w:val="none" w:sz="0" w:space="0" w:color="auto"/>
            <w:left w:val="none" w:sz="0" w:space="0" w:color="auto"/>
            <w:bottom w:val="none" w:sz="0" w:space="0" w:color="auto"/>
            <w:right w:val="none" w:sz="0" w:space="0" w:color="auto"/>
          </w:divBdr>
        </w:div>
        <w:div w:id="426730974">
          <w:marLeft w:val="446"/>
          <w:marRight w:val="0"/>
          <w:marTop w:val="0"/>
          <w:marBottom w:val="0"/>
          <w:divBdr>
            <w:top w:val="none" w:sz="0" w:space="0" w:color="auto"/>
            <w:left w:val="none" w:sz="0" w:space="0" w:color="auto"/>
            <w:bottom w:val="none" w:sz="0" w:space="0" w:color="auto"/>
            <w:right w:val="none" w:sz="0" w:space="0" w:color="auto"/>
          </w:divBdr>
        </w:div>
      </w:divsChild>
    </w:div>
    <w:div w:id="657003303">
      <w:bodyDiv w:val="1"/>
      <w:marLeft w:val="0"/>
      <w:marRight w:val="0"/>
      <w:marTop w:val="0"/>
      <w:marBottom w:val="0"/>
      <w:divBdr>
        <w:top w:val="none" w:sz="0" w:space="0" w:color="auto"/>
        <w:left w:val="none" w:sz="0" w:space="0" w:color="auto"/>
        <w:bottom w:val="none" w:sz="0" w:space="0" w:color="auto"/>
        <w:right w:val="none" w:sz="0" w:space="0" w:color="auto"/>
      </w:divBdr>
      <w:divsChild>
        <w:div w:id="1437142782">
          <w:marLeft w:val="0"/>
          <w:marRight w:val="0"/>
          <w:marTop w:val="0"/>
          <w:marBottom w:val="0"/>
          <w:divBdr>
            <w:top w:val="none" w:sz="0" w:space="0" w:color="auto"/>
            <w:left w:val="none" w:sz="0" w:space="0" w:color="auto"/>
            <w:bottom w:val="none" w:sz="0" w:space="0" w:color="auto"/>
            <w:right w:val="none" w:sz="0" w:space="0" w:color="auto"/>
          </w:divBdr>
          <w:divsChild>
            <w:div w:id="37848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75902">
      <w:bodyDiv w:val="1"/>
      <w:marLeft w:val="0"/>
      <w:marRight w:val="0"/>
      <w:marTop w:val="0"/>
      <w:marBottom w:val="0"/>
      <w:divBdr>
        <w:top w:val="none" w:sz="0" w:space="0" w:color="auto"/>
        <w:left w:val="none" w:sz="0" w:space="0" w:color="auto"/>
        <w:bottom w:val="none" w:sz="0" w:space="0" w:color="auto"/>
        <w:right w:val="none" w:sz="0" w:space="0" w:color="auto"/>
      </w:divBdr>
      <w:divsChild>
        <w:div w:id="1223372454">
          <w:marLeft w:val="0"/>
          <w:marRight w:val="0"/>
          <w:marTop w:val="0"/>
          <w:marBottom w:val="0"/>
          <w:divBdr>
            <w:top w:val="none" w:sz="0" w:space="0" w:color="auto"/>
            <w:left w:val="none" w:sz="0" w:space="0" w:color="auto"/>
            <w:bottom w:val="none" w:sz="0" w:space="0" w:color="auto"/>
            <w:right w:val="none" w:sz="0" w:space="0" w:color="auto"/>
          </w:divBdr>
          <w:divsChild>
            <w:div w:id="3654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23238">
      <w:bodyDiv w:val="1"/>
      <w:marLeft w:val="0"/>
      <w:marRight w:val="0"/>
      <w:marTop w:val="0"/>
      <w:marBottom w:val="0"/>
      <w:divBdr>
        <w:top w:val="none" w:sz="0" w:space="0" w:color="auto"/>
        <w:left w:val="none" w:sz="0" w:space="0" w:color="auto"/>
        <w:bottom w:val="none" w:sz="0" w:space="0" w:color="auto"/>
        <w:right w:val="none" w:sz="0" w:space="0" w:color="auto"/>
      </w:divBdr>
    </w:div>
    <w:div w:id="747649764">
      <w:bodyDiv w:val="1"/>
      <w:marLeft w:val="0"/>
      <w:marRight w:val="0"/>
      <w:marTop w:val="0"/>
      <w:marBottom w:val="0"/>
      <w:divBdr>
        <w:top w:val="none" w:sz="0" w:space="0" w:color="auto"/>
        <w:left w:val="none" w:sz="0" w:space="0" w:color="auto"/>
        <w:bottom w:val="none" w:sz="0" w:space="0" w:color="auto"/>
        <w:right w:val="none" w:sz="0" w:space="0" w:color="auto"/>
      </w:divBdr>
      <w:divsChild>
        <w:div w:id="450633094">
          <w:marLeft w:val="0"/>
          <w:marRight w:val="0"/>
          <w:marTop w:val="0"/>
          <w:marBottom w:val="0"/>
          <w:divBdr>
            <w:top w:val="none" w:sz="0" w:space="0" w:color="auto"/>
            <w:left w:val="none" w:sz="0" w:space="0" w:color="auto"/>
            <w:bottom w:val="none" w:sz="0" w:space="0" w:color="auto"/>
            <w:right w:val="none" w:sz="0" w:space="0" w:color="auto"/>
          </w:divBdr>
          <w:divsChild>
            <w:div w:id="9468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68202">
      <w:bodyDiv w:val="1"/>
      <w:marLeft w:val="0"/>
      <w:marRight w:val="0"/>
      <w:marTop w:val="0"/>
      <w:marBottom w:val="0"/>
      <w:divBdr>
        <w:top w:val="none" w:sz="0" w:space="0" w:color="auto"/>
        <w:left w:val="none" w:sz="0" w:space="0" w:color="auto"/>
        <w:bottom w:val="none" w:sz="0" w:space="0" w:color="auto"/>
        <w:right w:val="none" w:sz="0" w:space="0" w:color="auto"/>
      </w:divBdr>
    </w:div>
    <w:div w:id="825978527">
      <w:bodyDiv w:val="1"/>
      <w:marLeft w:val="0"/>
      <w:marRight w:val="0"/>
      <w:marTop w:val="0"/>
      <w:marBottom w:val="0"/>
      <w:divBdr>
        <w:top w:val="none" w:sz="0" w:space="0" w:color="auto"/>
        <w:left w:val="none" w:sz="0" w:space="0" w:color="auto"/>
        <w:bottom w:val="none" w:sz="0" w:space="0" w:color="auto"/>
        <w:right w:val="none" w:sz="0" w:space="0" w:color="auto"/>
      </w:divBdr>
    </w:div>
    <w:div w:id="834883829">
      <w:bodyDiv w:val="1"/>
      <w:marLeft w:val="0"/>
      <w:marRight w:val="0"/>
      <w:marTop w:val="0"/>
      <w:marBottom w:val="0"/>
      <w:divBdr>
        <w:top w:val="none" w:sz="0" w:space="0" w:color="auto"/>
        <w:left w:val="none" w:sz="0" w:space="0" w:color="auto"/>
        <w:bottom w:val="none" w:sz="0" w:space="0" w:color="auto"/>
        <w:right w:val="none" w:sz="0" w:space="0" w:color="auto"/>
      </w:divBdr>
      <w:divsChild>
        <w:div w:id="1984772652">
          <w:marLeft w:val="0"/>
          <w:marRight w:val="0"/>
          <w:marTop w:val="0"/>
          <w:marBottom w:val="0"/>
          <w:divBdr>
            <w:top w:val="none" w:sz="0" w:space="0" w:color="auto"/>
            <w:left w:val="none" w:sz="0" w:space="0" w:color="auto"/>
            <w:bottom w:val="none" w:sz="0" w:space="0" w:color="auto"/>
            <w:right w:val="none" w:sz="0" w:space="0" w:color="auto"/>
          </w:divBdr>
          <w:divsChild>
            <w:div w:id="7794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0554">
      <w:bodyDiv w:val="1"/>
      <w:marLeft w:val="0"/>
      <w:marRight w:val="0"/>
      <w:marTop w:val="0"/>
      <w:marBottom w:val="0"/>
      <w:divBdr>
        <w:top w:val="none" w:sz="0" w:space="0" w:color="auto"/>
        <w:left w:val="none" w:sz="0" w:space="0" w:color="auto"/>
        <w:bottom w:val="none" w:sz="0" w:space="0" w:color="auto"/>
        <w:right w:val="none" w:sz="0" w:space="0" w:color="auto"/>
      </w:divBdr>
    </w:div>
    <w:div w:id="855729358">
      <w:bodyDiv w:val="1"/>
      <w:marLeft w:val="0"/>
      <w:marRight w:val="0"/>
      <w:marTop w:val="0"/>
      <w:marBottom w:val="0"/>
      <w:divBdr>
        <w:top w:val="none" w:sz="0" w:space="0" w:color="auto"/>
        <w:left w:val="none" w:sz="0" w:space="0" w:color="auto"/>
        <w:bottom w:val="none" w:sz="0" w:space="0" w:color="auto"/>
        <w:right w:val="none" w:sz="0" w:space="0" w:color="auto"/>
      </w:divBdr>
    </w:div>
    <w:div w:id="862941100">
      <w:bodyDiv w:val="1"/>
      <w:marLeft w:val="0"/>
      <w:marRight w:val="0"/>
      <w:marTop w:val="0"/>
      <w:marBottom w:val="0"/>
      <w:divBdr>
        <w:top w:val="none" w:sz="0" w:space="0" w:color="auto"/>
        <w:left w:val="none" w:sz="0" w:space="0" w:color="auto"/>
        <w:bottom w:val="none" w:sz="0" w:space="0" w:color="auto"/>
        <w:right w:val="none" w:sz="0" w:space="0" w:color="auto"/>
      </w:divBdr>
    </w:div>
    <w:div w:id="882058903">
      <w:bodyDiv w:val="1"/>
      <w:marLeft w:val="0"/>
      <w:marRight w:val="0"/>
      <w:marTop w:val="0"/>
      <w:marBottom w:val="0"/>
      <w:divBdr>
        <w:top w:val="none" w:sz="0" w:space="0" w:color="auto"/>
        <w:left w:val="none" w:sz="0" w:space="0" w:color="auto"/>
        <w:bottom w:val="none" w:sz="0" w:space="0" w:color="auto"/>
        <w:right w:val="none" w:sz="0" w:space="0" w:color="auto"/>
      </w:divBdr>
      <w:divsChild>
        <w:div w:id="736362891">
          <w:marLeft w:val="0"/>
          <w:marRight w:val="0"/>
          <w:marTop w:val="0"/>
          <w:marBottom w:val="0"/>
          <w:divBdr>
            <w:top w:val="none" w:sz="0" w:space="0" w:color="auto"/>
            <w:left w:val="none" w:sz="0" w:space="0" w:color="auto"/>
            <w:bottom w:val="none" w:sz="0" w:space="0" w:color="auto"/>
            <w:right w:val="none" w:sz="0" w:space="0" w:color="auto"/>
          </w:divBdr>
          <w:divsChild>
            <w:div w:id="1751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229748">
      <w:bodyDiv w:val="1"/>
      <w:marLeft w:val="0"/>
      <w:marRight w:val="0"/>
      <w:marTop w:val="0"/>
      <w:marBottom w:val="0"/>
      <w:divBdr>
        <w:top w:val="none" w:sz="0" w:space="0" w:color="auto"/>
        <w:left w:val="none" w:sz="0" w:space="0" w:color="auto"/>
        <w:bottom w:val="none" w:sz="0" w:space="0" w:color="auto"/>
        <w:right w:val="none" w:sz="0" w:space="0" w:color="auto"/>
      </w:divBdr>
      <w:divsChild>
        <w:div w:id="1381436428">
          <w:marLeft w:val="0"/>
          <w:marRight w:val="0"/>
          <w:marTop w:val="0"/>
          <w:marBottom w:val="0"/>
          <w:divBdr>
            <w:top w:val="none" w:sz="0" w:space="0" w:color="auto"/>
            <w:left w:val="none" w:sz="0" w:space="0" w:color="auto"/>
            <w:bottom w:val="none" w:sz="0" w:space="0" w:color="auto"/>
            <w:right w:val="none" w:sz="0" w:space="0" w:color="auto"/>
          </w:divBdr>
          <w:divsChild>
            <w:div w:id="9863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5799">
      <w:bodyDiv w:val="1"/>
      <w:marLeft w:val="0"/>
      <w:marRight w:val="0"/>
      <w:marTop w:val="0"/>
      <w:marBottom w:val="0"/>
      <w:divBdr>
        <w:top w:val="none" w:sz="0" w:space="0" w:color="auto"/>
        <w:left w:val="none" w:sz="0" w:space="0" w:color="auto"/>
        <w:bottom w:val="none" w:sz="0" w:space="0" w:color="auto"/>
        <w:right w:val="none" w:sz="0" w:space="0" w:color="auto"/>
      </w:divBdr>
      <w:divsChild>
        <w:div w:id="584651645">
          <w:marLeft w:val="0"/>
          <w:marRight w:val="0"/>
          <w:marTop w:val="0"/>
          <w:marBottom w:val="0"/>
          <w:divBdr>
            <w:top w:val="none" w:sz="0" w:space="0" w:color="auto"/>
            <w:left w:val="none" w:sz="0" w:space="0" w:color="auto"/>
            <w:bottom w:val="none" w:sz="0" w:space="0" w:color="auto"/>
            <w:right w:val="none" w:sz="0" w:space="0" w:color="auto"/>
          </w:divBdr>
          <w:divsChild>
            <w:div w:id="49973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963711">
      <w:bodyDiv w:val="1"/>
      <w:marLeft w:val="0"/>
      <w:marRight w:val="0"/>
      <w:marTop w:val="0"/>
      <w:marBottom w:val="0"/>
      <w:divBdr>
        <w:top w:val="none" w:sz="0" w:space="0" w:color="auto"/>
        <w:left w:val="none" w:sz="0" w:space="0" w:color="auto"/>
        <w:bottom w:val="none" w:sz="0" w:space="0" w:color="auto"/>
        <w:right w:val="none" w:sz="0" w:space="0" w:color="auto"/>
      </w:divBdr>
      <w:divsChild>
        <w:div w:id="1877572391">
          <w:marLeft w:val="0"/>
          <w:marRight w:val="0"/>
          <w:marTop w:val="0"/>
          <w:marBottom w:val="0"/>
          <w:divBdr>
            <w:top w:val="none" w:sz="0" w:space="0" w:color="auto"/>
            <w:left w:val="none" w:sz="0" w:space="0" w:color="auto"/>
            <w:bottom w:val="none" w:sz="0" w:space="0" w:color="auto"/>
            <w:right w:val="none" w:sz="0" w:space="0" w:color="auto"/>
          </w:divBdr>
          <w:divsChild>
            <w:div w:id="15856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392175">
      <w:bodyDiv w:val="1"/>
      <w:marLeft w:val="0"/>
      <w:marRight w:val="0"/>
      <w:marTop w:val="0"/>
      <w:marBottom w:val="0"/>
      <w:divBdr>
        <w:top w:val="none" w:sz="0" w:space="0" w:color="auto"/>
        <w:left w:val="none" w:sz="0" w:space="0" w:color="auto"/>
        <w:bottom w:val="none" w:sz="0" w:space="0" w:color="auto"/>
        <w:right w:val="none" w:sz="0" w:space="0" w:color="auto"/>
      </w:divBdr>
      <w:divsChild>
        <w:div w:id="212161003">
          <w:marLeft w:val="0"/>
          <w:marRight w:val="0"/>
          <w:marTop w:val="0"/>
          <w:marBottom w:val="0"/>
          <w:divBdr>
            <w:top w:val="none" w:sz="0" w:space="0" w:color="auto"/>
            <w:left w:val="none" w:sz="0" w:space="0" w:color="auto"/>
            <w:bottom w:val="none" w:sz="0" w:space="0" w:color="auto"/>
            <w:right w:val="none" w:sz="0" w:space="0" w:color="auto"/>
          </w:divBdr>
          <w:divsChild>
            <w:div w:id="342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463706">
      <w:bodyDiv w:val="1"/>
      <w:marLeft w:val="0"/>
      <w:marRight w:val="0"/>
      <w:marTop w:val="0"/>
      <w:marBottom w:val="0"/>
      <w:divBdr>
        <w:top w:val="none" w:sz="0" w:space="0" w:color="auto"/>
        <w:left w:val="none" w:sz="0" w:space="0" w:color="auto"/>
        <w:bottom w:val="none" w:sz="0" w:space="0" w:color="auto"/>
        <w:right w:val="none" w:sz="0" w:space="0" w:color="auto"/>
      </w:divBdr>
      <w:divsChild>
        <w:div w:id="720523515">
          <w:marLeft w:val="0"/>
          <w:marRight w:val="0"/>
          <w:marTop w:val="0"/>
          <w:marBottom w:val="0"/>
          <w:divBdr>
            <w:top w:val="none" w:sz="0" w:space="0" w:color="auto"/>
            <w:left w:val="none" w:sz="0" w:space="0" w:color="auto"/>
            <w:bottom w:val="none" w:sz="0" w:space="0" w:color="auto"/>
            <w:right w:val="none" w:sz="0" w:space="0" w:color="auto"/>
          </w:divBdr>
          <w:divsChild>
            <w:div w:id="11089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4862">
      <w:bodyDiv w:val="1"/>
      <w:marLeft w:val="0"/>
      <w:marRight w:val="0"/>
      <w:marTop w:val="0"/>
      <w:marBottom w:val="0"/>
      <w:divBdr>
        <w:top w:val="none" w:sz="0" w:space="0" w:color="auto"/>
        <w:left w:val="none" w:sz="0" w:space="0" w:color="auto"/>
        <w:bottom w:val="none" w:sz="0" w:space="0" w:color="auto"/>
        <w:right w:val="none" w:sz="0" w:space="0" w:color="auto"/>
      </w:divBdr>
    </w:div>
    <w:div w:id="1133599114">
      <w:bodyDiv w:val="1"/>
      <w:marLeft w:val="0"/>
      <w:marRight w:val="0"/>
      <w:marTop w:val="0"/>
      <w:marBottom w:val="0"/>
      <w:divBdr>
        <w:top w:val="none" w:sz="0" w:space="0" w:color="auto"/>
        <w:left w:val="none" w:sz="0" w:space="0" w:color="auto"/>
        <w:bottom w:val="none" w:sz="0" w:space="0" w:color="auto"/>
        <w:right w:val="none" w:sz="0" w:space="0" w:color="auto"/>
      </w:divBdr>
      <w:divsChild>
        <w:div w:id="6907196">
          <w:marLeft w:val="0"/>
          <w:marRight w:val="0"/>
          <w:marTop w:val="0"/>
          <w:marBottom w:val="0"/>
          <w:divBdr>
            <w:top w:val="none" w:sz="0" w:space="0" w:color="auto"/>
            <w:left w:val="none" w:sz="0" w:space="0" w:color="auto"/>
            <w:bottom w:val="none" w:sz="0" w:space="0" w:color="auto"/>
            <w:right w:val="none" w:sz="0" w:space="0" w:color="auto"/>
          </w:divBdr>
          <w:divsChild>
            <w:div w:id="8466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37400">
      <w:bodyDiv w:val="1"/>
      <w:marLeft w:val="0"/>
      <w:marRight w:val="0"/>
      <w:marTop w:val="0"/>
      <w:marBottom w:val="0"/>
      <w:divBdr>
        <w:top w:val="none" w:sz="0" w:space="0" w:color="auto"/>
        <w:left w:val="none" w:sz="0" w:space="0" w:color="auto"/>
        <w:bottom w:val="none" w:sz="0" w:space="0" w:color="auto"/>
        <w:right w:val="none" w:sz="0" w:space="0" w:color="auto"/>
      </w:divBdr>
      <w:divsChild>
        <w:div w:id="167869037">
          <w:marLeft w:val="0"/>
          <w:marRight w:val="0"/>
          <w:marTop w:val="0"/>
          <w:marBottom w:val="0"/>
          <w:divBdr>
            <w:top w:val="none" w:sz="0" w:space="0" w:color="auto"/>
            <w:left w:val="none" w:sz="0" w:space="0" w:color="auto"/>
            <w:bottom w:val="none" w:sz="0" w:space="0" w:color="auto"/>
            <w:right w:val="none" w:sz="0" w:space="0" w:color="auto"/>
          </w:divBdr>
          <w:divsChild>
            <w:div w:id="186451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26697">
      <w:bodyDiv w:val="1"/>
      <w:marLeft w:val="0"/>
      <w:marRight w:val="0"/>
      <w:marTop w:val="0"/>
      <w:marBottom w:val="0"/>
      <w:divBdr>
        <w:top w:val="none" w:sz="0" w:space="0" w:color="auto"/>
        <w:left w:val="none" w:sz="0" w:space="0" w:color="auto"/>
        <w:bottom w:val="none" w:sz="0" w:space="0" w:color="auto"/>
        <w:right w:val="none" w:sz="0" w:space="0" w:color="auto"/>
      </w:divBdr>
      <w:divsChild>
        <w:div w:id="806165705">
          <w:marLeft w:val="0"/>
          <w:marRight w:val="0"/>
          <w:marTop w:val="0"/>
          <w:marBottom w:val="0"/>
          <w:divBdr>
            <w:top w:val="none" w:sz="0" w:space="0" w:color="auto"/>
            <w:left w:val="none" w:sz="0" w:space="0" w:color="auto"/>
            <w:bottom w:val="none" w:sz="0" w:space="0" w:color="auto"/>
            <w:right w:val="none" w:sz="0" w:space="0" w:color="auto"/>
          </w:divBdr>
        </w:div>
      </w:divsChild>
    </w:div>
    <w:div w:id="1311136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2938">
          <w:marLeft w:val="0"/>
          <w:marRight w:val="0"/>
          <w:marTop w:val="0"/>
          <w:marBottom w:val="0"/>
          <w:divBdr>
            <w:top w:val="none" w:sz="0" w:space="0" w:color="auto"/>
            <w:left w:val="none" w:sz="0" w:space="0" w:color="auto"/>
            <w:bottom w:val="none" w:sz="0" w:space="0" w:color="auto"/>
            <w:right w:val="none" w:sz="0" w:space="0" w:color="auto"/>
          </w:divBdr>
          <w:divsChild>
            <w:div w:id="101346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0156">
      <w:bodyDiv w:val="1"/>
      <w:marLeft w:val="0"/>
      <w:marRight w:val="0"/>
      <w:marTop w:val="0"/>
      <w:marBottom w:val="0"/>
      <w:divBdr>
        <w:top w:val="none" w:sz="0" w:space="0" w:color="auto"/>
        <w:left w:val="none" w:sz="0" w:space="0" w:color="auto"/>
        <w:bottom w:val="none" w:sz="0" w:space="0" w:color="auto"/>
        <w:right w:val="none" w:sz="0" w:space="0" w:color="auto"/>
      </w:divBdr>
      <w:divsChild>
        <w:div w:id="859588885">
          <w:marLeft w:val="0"/>
          <w:marRight w:val="0"/>
          <w:marTop w:val="0"/>
          <w:marBottom w:val="0"/>
          <w:divBdr>
            <w:top w:val="none" w:sz="0" w:space="0" w:color="auto"/>
            <w:left w:val="none" w:sz="0" w:space="0" w:color="auto"/>
            <w:bottom w:val="none" w:sz="0" w:space="0" w:color="auto"/>
            <w:right w:val="none" w:sz="0" w:space="0" w:color="auto"/>
          </w:divBdr>
          <w:divsChild>
            <w:div w:id="14490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52318">
      <w:bodyDiv w:val="1"/>
      <w:marLeft w:val="0"/>
      <w:marRight w:val="0"/>
      <w:marTop w:val="0"/>
      <w:marBottom w:val="0"/>
      <w:divBdr>
        <w:top w:val="none" w:sz="0" w:space="0" w:color="auto"/>
        <w:left w:val="none" w:sz="0" w:space="0" w:color="auto"/>
        <w:bottom w:val="none" w:sz="0" w:space="0" w:color="auto"/>
        <w:right w:val="none" w:sz="0" w:space="0" w:color="auto"/>
      </w:divBdr>
      <w:divsChild>
        <w:div w:id="1777558404">
          <w:marLeft w:val="0"/>
          <w:marRight w:val="0"/>
          <w:marTop w:val="0"/>
          <w:marBottom w:val="0"/>
          <w:divBdr>
            <w:top w:val="none" w:sz="0" w:space="0" w:color="auto"/>
            <w:left w:val="none" w:sz="0" w:space="0" w:color="auto"/>
            <w:bottom w:val="none" w:sz="0" w:space="0" w:color="auto"/>
            <w:right w:val="none" w:sz="0" w:space="0" w:color="auto"/>
          </w:divBdr>
          <w:divsChild>
            <w:div w:id="197409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7456">
      <w:bodyDiv w:val="1"/>
      <w:marLeft w:val="0"/>
      <w:marRight w:val="0"/>
      <w:marTop w:val="0"/>
      <w:marBottom w:val="0"/>
      <w:divBdr>
        <w:top w:val="none" w:sz="0" w:space="0" w:color="auto"/>
        <w:left w:val="none" w:sz="0" w:space="0" w:color="auto"/>
        <w:bottom w:val="none" w:sz="0" w:space="0" w:color="auto"/>
        <w:right w:val="none" w:sz="0" w:space="0" w:color="auto"/>
      </w:divBdr>
    </w:div>
    <w:div w:id="1419669308">
      <w:bodyDiv w:val="1"/>
      <w:marLeft w:val="0"/>
      <w:marRight w:val="0"/>
      <w:marTop w:val="0"/>
      <w:marBottom w:val="0"/>
      <w:divBdr>
        <w:top w:val="none" w:sz="0" w:space="0" w:color="auto"/>
        <w:left w:val="none" w:sz="0" w:space="0" w:color="auto"/>
        <w:bottom w:val="none" w:sz="0" w:space="0" w:color="auto"/>
        <w:right w:val="none" w:sz="0" w:space="0" w:color="auto"/>
      </w:divBdr>
      <w:divsChild>
        <w:div w:id="2130707478">
          <w:marLeft w:val="0"/>
          <w:marRight w:val="0"/>
          <w:marTop w:val="0"/>
          <w:marBottom w:val="0"/>
          <w:divBdr>
            <w:top w:val="none" w:sz="0" w:space="0" w:color="auto"/>
            <w:left w:val="none" w:sz="0" w:space="0" w:color="auto"/>
            <w:bottom w:val="none" w:sz="0" w:space="0" w:color="auto"/>
            <w:right w:val="none" w:sz="0" w:space="0" w:color="auto"/>
          </w:divBdr>
          <w:divsChild>
            <w:div w:id="203445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5714">
      <w:bodyDiv w:val="1"/>
      <w:marLeft w:val="0"/>
      <w:marRight w:val="0"/>
      <w:marTop w:val="0"/>
      <w:marBottom w:val="0"/>
      <w:divBdr>
        <w:top w:val="none" w:sz="0" w:space="0" w:color="auto"/>
        <w:left w:val="none" w:sz="0" w:space="0" w:color="auto"/>
        <w:bottom w:val="none" w:sz="0" w:space="0" w:color="auto"/>
        <w:right w:val="none" w:sz="0" w:space="0" w:color="auto"/>
      </w:divBdr>
      <w:divsChild>
        <w:div w:id="1075736936">
          <w:marLeft w:val="0"/>
          <w:marRight w:val="0"/>
          <w:marTop w:val="0"/>
          <w:marBottom w:val="0"/>
          <w:divBdr>
            <w:top w:val="none" w:sz="0" w:space="0" w:color="auto"/>
            <w:left w:val="none" w:sz="0" w:space="0" w:color="auto"/>
            <w:bottom w:val="none" w:sz="0" w:space="0" w:color="auto"/>
            <w:right w:val="none" w:sz="0" w:space="0" w:color="auto"/>
          </w:divBdr>
          <w:divsChild>
            <w:div w:id="7133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4389">
      <w:bodyDiv w:val="1"/>
      <w:marLeft w:val="0"/>
      <w:marRight w:val="0"/>
      <w:marTop w:val="0"/>
      <w:marBottom w:val="0"/>
      <w:divBdr>
        <w:top w:val="none" w:sz="0" w:space="0" w:color="auto"/>
        <w:left w:val="none" w:sz="0" w:space="0" w:color="auto"/>
        <w:bottom w:val="none" w:sz="0" w:space="0" w:color="auto"/>
        <w:right w:val="none" w:sz="0" w:space="0" w:color="auto"/>
      </w:divBdr>
    </w:div>
    <w:div w:id="1526334426">
      <w:bodyDiv w:val="1"/>
      <w:marLeft w:val="0"/>
      <w:marRight w:val="0"/>
      <w:marTop w:val="0"/>
      <w:marBottom w:val="0"/>
      <w:divBdr>
        <w:top w:val="none" w:sz="0" w:space="0" w:color="auto"/>
        <w:left w:val="none" w:sz="0" w:space="0" w:color="auto"/>
        <w:bottom w:val="none" w:sz="0" w:space="0" w:color="auto"/>
        <w:right w:val="none" w:sz="0" w:space="0" w:color="auto"/>
      </w:divBdr>
      <w:divsChild>
        <w:div w:id="50539348">
          <w:marLeft w:val="0"/>
          <w:marRight w:val="0"/>
          <w:marTop w:val="0"/>
          <w:marBottom w:val="0"/>
          <w:divBdr>
            <w:top w:val="none" w:sz="0" w:space="0" w:color="auto"/>
            <w:left w:val="none" w:sz="0" w:space="0" w:color="auto"/>
            <w:bottom w:val="none" w:sz="0" w:space="0" w:color="auto"/>
            <w:right w:val="none" w:sz="0" w:space="0" w:color="auto"/>
          </w:divBdr>
          <w:divsChild>
            <w:div w:id="749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096">
      <w:bodyDiv w:val="1"/>
      <w:marLeft w:val="0"/>
      <w:marRight w:val="0"/>
      <w:marTop w:val="0"/>
      <w:marBottom w:val="0"/>
      <w:divBdr>
        <w:top w:val="none" w:sz="0" w:space="0" w:color="auto"/>
        <w:left w:val="none" w:sz="0" w:space="0" w:color="auto"/>
        <w:bottom w:val="none" w:sz="0" w:space="0" w:color="auto"/>
        <w:right w:val="none" w:sz="0" w:space="0" w:color="auto"/>
      </w:divBdr>
    </w:div>
    <w:div w:id="1644964014">
      <w:bodyDiv w:val="1"/>
      <w:marLeft w:val="0"/>
      <w:marRight w:val="0"/>
      <w:marTop w:val="0"/>
      <w:marBottom w:val="0"/>
      <w:divBdr>
        <w:top w:val="none" w:sz="0" w:space="0" w:color="auto"/>
        <w:left w:val="none" w:sz="0" w:space="0" w:color="auto"/>
        <w:bottom w:val="none" w:sz="0" w:space="0" w:color="auto"/>
        <w:right w:val="none" w:sz="0" w:space="0" w:color="auto"/>
      </w:divBdr>
    </w:div>
    <w:div w:id="1668752102">
      <w:bodyDiv w:val="1"/>
      <w:marLeft w:val="0"/>
      <w:marRight w:val="0"/>
      <w:marTop w:val="0"/>
      <w:marBottom w:val="0"/>
      <w:divBdr>
        <w:top w:val="none" w:sz="0" w:space="0" w:color="auto"/>
        <w:left w:val="none" w:sz="0" w:space="0" w:color="auto"/>
        <w:bottom w:val="none" w:sz="0" w:space="0" w:color="auto"/>
        <w:right w:val="none" w:sz="0" w:space="0" w:color="auto"/>
      </w:divBdr>
      <w:divsChild>
        <w:div w:id="1292856767">
          <w:marLeft w:val="0"/>
          <w:marRight w:val="0"/>
          <w:marTop w:val="0"/>
          <w:marBottom w:val="0"/>
          <w:divBdr>
            <w:top w:val="none" w:sz="0" w:space="0" w:color="auto"/>
            <w:left w:val="none" w:sz="0" w:space="0" w:color="auto"/>
            <w:bottom w:val="none" w:sz="0" w:space="0" w:color="auto"/>
            <w:right w:val="none" w:sz="0" w:space="0" w:color="auto"/>
          </w:divBdr>
          <w:divsChild>
            <w:div w:id="20305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259188">
      <w:bodyDiv w:val="1"/>
      <w:marLeft w:val="0"/>
      <w:marRight w:val="0"/>
      <w:marTop w:val="0"/>
      <w:marBottom w:val="0"/>
      <w:divBdr>
        <w:top w:val="none" w:sz="0" w:space="0" w:color="auto"/>
        <w:left w:val="none" w:sz="0" w:space="0" w:color="auto"/>
        <w:bottom w:val="none" w:sz="0" w:space="0" w:color="auto"/>
        <w:right w:val="none" w:sz="0" w:space="0" w:color="auto"/>
      </w:divBdr>
      <w:divsChild>
        <w:div w:id="1617256164">
          <w:marLeft w:val="0"/>
          <w:marRight w:val="0"/>
          <w:marTop w:val="0"/>
          <w:marBottom w:val="0"/>
          <w:divBdr>
            <w:top w:val="none" w:sz="0" w:space="0" w:color="auto"/>
            <w:left w:val="none" w:sz="0" w:space="0" w:color="auto"/>
            <w:bottom w:val="none" w:sz="0" w:space="0" w:color="auto"/>
            <w:right w:val="none" w:sz="0" w:space="0" w:color="auto"/>
          </w:divBdr>
          <w:divsChild>
            <w:div w:id="2079473626">
              <w:marLeft w:val="0"/>
              <w:marRight w:val="0"/>
              <w:marTop w:val="0"/>
              <w:marBottom w:val="0"/>
              <w:divBdr>
                <w:top w:val="none" w:sz="0" w:space="0" w:color="auto"/>
                <w:left w:val="none" w:sz="0" w:space="0" w:color="auto"/>
                <w:bottom w:val="none" w:sz="0" w:space="0" w:color="auto"/>
                <w:right w:val="none" w:sz="0" w:space="0" w:color="auto"/>
              </w:divBdr>
            </w:div>
            <w:div w:id="898327869">
              <w:marLeft w:val="0"/>
              <w:marRight w:val="0"/>
              <w:marTop w:val="0"/>
              <w:marBottom w:val="0"/>
              <w:divBdr>
                <w:top w:val="none" w:sz="0" w:space="0" w:color="auto"/>
                <w:left w:val="none" w:sz="0" w:space="0" w:color="auto"/>
                <w:bottom w:val="none" w:sz="0" w:space="0" w:color="auto"/>
                <w:right w:val="none" w:sz="0" w:space="0" w:color="auto"/>
              </w:divBdr>
            </w:div>
            <w:div w:id="2081363610">
              <w:marLeft w:val="0"/>
              <w:marRight w:val="0"/>
              <w:marTop w:val="0"/>
              <w:marBottom w:val="0"/>
              <w:divBdr>
                <w:top w:val="none" w:sz="0" w:space="0" w:color="auto"/>
                <w:left w:val="none" w:sz="0" w:space="0" w:color="auto"/>
                <w:bottom w:val="none" w:sz="0" w:space="0" w:color="auto"/>
                <w:right w:val="none" w:sz="0" w:space="0" w:color="auto"/>
              </w:divBdr>
            </w:div>
            <w:div w:id="597180365">
              <w:marLeft w:val="0"/>
              <w:marRight w:val="0"/>
              <w:marTop w:val="0"/>
              <w:marBottom w:val="0"/>
              <w:divBdr>
                <w:top w:val="none" w:sz="0" w:space="0" w:color="auto"/>
                <w:left w:val="none" w:sz="0" w:space="0" w:color="auto"/>
                <w:bottom w:val="none" w:sz="0" w:space="0" w:color="auto"/>
                <w:right w:val="none" w:sz="0" w:space="0" w:color="auto"/>
              </w:divBdr>
            </w:div>
            <w:div w:id="1215048247">
              <w:marLeft w:val="0"/>
              <w:marRight w:val="0"/>
              <w:marTop w:val="0"/>
              <w:marBottom w:val="0"/>
              <w:divBdr>
                <w:top w:val="none" w:sz="0" w:space="0" w:color="auto"/>
                <w:left w:val="none" w:sz="0" w:space="0" w:color="auto"/>
                <w:bottom w:val="none" w:sz="0" w:space="0" w:color="auto"/>
                <w:right w:val="none" w:sz="0" w:space="0" w:color="auto"/>
              </w:divBdr>
            </w:div>
            <w:div w:id="663094408">
              <w:marLeft w:val="0"/>
              <w:marRight w:val="0"/>
              <w:marTop w:val="0"/>
              <w:marBottom w:val="0"/>
              <w:divBdr>
                <w:top w:val="none" w:sz="0" w:space="0" w:color="auto"/>
                <w:left w:val="none" w:sz="0" w:space="0" w:color="auto"/>
                <w:bottom w:val="none" w:sz="0" w:space="0" w:color="auto"/>
                <w:right w:val="none" w:sz="0" w:space="0" w:color="auto"/>
              </w:divBdr>
            </w:div>
            <w:div w:id="18861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16751">
      <w:bodyDiv w:val="1"/>
      <w:marLeft w:val="0"/>
      <w:marRight w:val="0"/>
      <w:marTop w:val="0"/>
      <w:marBottom w:val="0"/>
      <w:divBdr>
        <w:top w:val="none" w:sz="0" w:space="0" w:color="auto"/>
        <w:left w:val="none" w:sz="0" w:space="0" w:color="auto"/>
        <w:bottom w:val="none" w:sz="0" w:space="0" w:color="auto"/>
        <w:right w:val="none" w:sz="0" w:space="0" w:color="auto"/>
      </w:divBdr>
    </w:div>
    <w:div w:id="1743211535">
      <w:bodyDiv w:val="1"/>
      <w:marLeft w:val="0"/>
      <w:marRight w:val="0"/>
      <w:marTop w:val="0"/>
      <w:marBottom w:val="0"/>
      <w:divBdr>
        <w:top w:val="none" w:sz="0" w:space="0" w:color="auto"/>
        <w:left w:val="none" w:sz="0" w:space="0" w:color="auto"/>
        <w:bottom w:val="none" w:sz="0" w:space="0" w:color="auto"/>
        <w:right w:val="none" w:sz="0" w:space="0" w:color="auto"/>
      </w:divBdr>
    </w:div>
    <w:div w:id="1745109047">
      <w:bodyDiv w:val="1"/>
      <w:marLeft w:val="0"/>
      <w:marRight w:val="0"/>
      <w:marTop w:val="0"/>
      <w:marBottom w:val="0"/>
      <w:divBdr>
        <w:top w:val="none" w:sz="0" w:space="0" w:color="auto"/>
        <w:left w:val="none" w:sz="0" w:space="0" w:color="auto"/>
        <w:bottom w:val="none" w:sz="0" w:space="0" w:color="auto"/>
        <w:right w:val="none" w:sz="0" w:space="0" w:color="auto"/>
      </w:divBdr>
      <w:divsChild>
        <w:div w:id="602029240">
          <w:marLeft w:val="0"/>
          <w:marRight w:val="0"/>
          <w:marTop w:val="0"/>
          <w:marBottom w:val="0"/>
          <w:divBdr>
            <w:top w:val="none" w:sz="0" w:space="0" w:color="auto"/>
            <w:left w:val="none" w:sz="0" w:space="0" w:color="auto"/>
            <w:bottom w:val="none" w:sz="0" w:space="0" w:color="auto"/>
            <w:right w:val="none" w:sz="0" w:space="0" w:color="auto"/>
          </w:divBdr>
          <w:divsChild>
            <w:div w:id="1417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78068">
      <w:bodyDiv w:val="1"/>
      <w:marLeft w:val="0"/>
      <w:marRight w:val="0"/>
      <w:marTop w:val="0"/>
      <w:marBottom w:val="0"/>
      <w:divBdr>
        <w:top w:val="none" w:sz="0" w:space="0" w:color="auto"/>
        <w:left w:val="none" w:sz="0" w:space="0" w:color="auto"/>
        <w:bottom w:val="none" w:sz="0" w:space="0" w:color="auto"/>
        <w:right w:val="none" w:sz="0" w:space="0" w:color="auto"/>
      </w:divBdr>
      <w:divsChild>
        <w:div w:id="1520506197">
          <w:marLeft w:val="0"/>
          <w:marRight w:val="0"/>
          <w:marTop w:val="0"/>
          <w:marBottom w:val="0"/>
          <w:divBdr>
            <w:top w:val="none" w:sz="0" w:space="0" w:color="auto"/>
            <w:left w:val="none" w:sz="0" w:space="0" w:color="auto"/>
            <w:bottom w:val="none" w:sz="0" w:space="0" w:color="auto"/>
            <w:right w:val="none" w:sz="0" w:space="0" w:color="auto"/>
          </w:divBdr>
          <w:divsChild>
            <w:div w:id="4882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7180">
      <w:bodyDiv w:val="1"/>
      <w:marLeft w:val="0"/>
      <w:marRight w:val="0"/>
      <w:marTop w:val="0"/>
      <w:marBottom w:val="0"/>
      <w:divBdr>
        <w:top w:val="none" w:sz="0" w:space="0" w:color="auto"/>
        <w:left w:val="none" w:sz="0" w:space="0" w:color="auto"/>
        <w:bottom w:val="none" w:sz="0" w:space="0" w:color="auto"/>
        <w:right w:val="none" w:sz="0" w:space="0" w:color="auto"/>
      </w:divBdr>
      <w:divsChild>
        <w:div w:id="1638074124">
          <w:marLeft w:val="0"/>
          <w:marRight w:val="0"/>
          <w:marTop w:val="0"/>
          <w:marBottom w:val="0"/>
          <w:divBdr>
            <w:top w:val="none" w:sz="0" w:space="0" w:color="auto"/>
            <w:left w:val="none" w:sz="0" w:space="0" w:color="auto"/>
            <w:bottom w:val="none" w:sz="0" w:space="0" w:color="auto"/>
            <w:right w:val="none" w:sz="0" w:space="0" w:color="auto"/>
          </w:divBdr>
          <w:divsChild>
            <w:div w:id="1348363241">
              <w:marLeft w:val="0"/>
              <w:marRight w:val="0"/>
              <w:marTop w:val="0"/>
              <w:marBottom w:val="0"/>
              <w:divBdr>
                <w:top w:val="none" w:sz="0" w:space="0" w:color="auto"/>
                <w:left w:val="none" w:sz="0" w:space="0" w:color="auto"/>
                <w:bottom w:val="none" w:sz="0" w:space="0" w:color="auto"/>
                <w:right w:val="none" w:sz="0" w:space="0" w:color="auto"/>
              </w:divBdr>
            </w:div>
            <w:div w:id="341981428">
              <w:marLeft w:val="0"/>
              <w:marRight w:val="0"/>
              <w:marTop w:val="0"/>
              <w:marBottom w:val="0"/>
              <w:divBdr>
                <w:top w:val="none" w:sz="0" w:space="0" w:color="auto"/>
                <w:left w:val="none" w:sz="0" w:space="0" w:color="auto"/>
                <w:bottom w:val="none" w:sz="0" w:space="0" w:color="auto"/>
                <w:right w:val="none" w:sz="0" w:space="0" w:color="auto"/>
              </w:divBdr>
            </w:div>
            <w:div w:id="1983542167">
              <w:marLeft w:val="0"/>
              <w:marRight w:val="0"/>
              <w:marTop w:val="0"/>
              <w:marBottom w:val="0"/>
              <w:divBdr>
                <w:top w:val="none" w:sz="0" w:space="0" w:color="auto"/>
                <w:left w:val="none" w:sz="0" w:space="0" w:color="auto"/>
                <w:bottom w:val="none" w:sz="0" w:space="0" w:color="auto"/>
                <w:right w:val="none" w:sz="0" w:space="0" w:color="auto"/>
              </w:divBdr>
            </w:div>
            <w:div w:id="9067119">
              <w:marLeft w:val="0"/>
              <w:marRight w:val="0"/>
              <w:marTop w:val="0"/>
              <w:marBottom w:val="0"/>
              <w:divBdr>
                <w:top w:val="none" w:sz="0" w:space="0" w:color="auto"/>
                <w:left w:val="none" w:sz="0" w:space="0" w:color="auto"/>
                <w:bottom w:val="none" w:sz="0" w:space="0" w:color="auto"/>
                <w:right w:val="none" w:sz="0" w:space="0" w:color="auto"/>
              </w:divBdr>
            </w:div>
            <w:div w:id="68701094">
              <w:marLeft w:val="0"/>
              <w:marRight w:val="0"/>
              <w:marTop w:val="0"/>
              <w:marBottom w:val="0"/>
              <w:divBdr>
                <w:top w:val="none" w:sz="0" w:space="0" w:color="auto"/>
                <w:left w:val="none" w:sz="0" w:space="0" w:color="auto"/>
                <w:bottom w:val="none" w:sz="0" w:space="0" w:color="auto"/>
                <w:right w:val="none" w:sz="0" w:space="0" w:color="auto"/>
              </w:divBdr>
            </w:div>
            <w:div w:id="11330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32175">
      <w:bodyDiv w:val="1"/>
      <w:marLeft w:val="0"/>
      <w:marRight w:val="0"/>
      <w:marTop w:val="0"/>
      <w:marBottom w:val="0"/>
      <w:divBdr>
        <w:top w:val="none" w:sz="0" w:space="0" w:color="auto"/>
        <w:left w:val="none" w:sz="0" w:space="0" w:color="auto"/>
        <w:bottom w:val="none" w:sz="0" w:space="0" w:color="auto"/>
        <w:right w:val="none" w:sz="0" w:space="0" w:color="auto"/>
      </w:divBdr>
    </w:div>
    <w:div w:id="1780099223">
      <w:bodyDiv w:val="1"/>
      <w:marLeft w:val="0"/>
      <w:marRight w:val="0"/>
      <w:marTop w:val="0"/>
      <w:marBottom w:val="0"/>
      <w:divBdr>
        <w:top w:val="none" w:sz="0" w:space="0" w:color="auto"/>
        <w:left w:val="none" w:sz="0" w:space="0" w:color="auto"/>
        <w:bottom w:val="none" w:sz="0" w:space="0" w:color="auto"/>
        <w:right w:val="none" w:sz="0" w:space="0" w:color="auto"/>
      </w:divBdr>
      <w:divsChild>
        <w:div w:id="1627544301">
          <w:marLeft w:val="0"/>
          <w:marRight w:val="0"/>
          <w:marTop w:val="0"/>
          <w:marBottom w:val="0"/>
          <w:divBdr>
            <w:top w:val="none" w:sz="0" w:space="0" w:color="auto"/>
            <w:left w:val="none" w:sz="0" w:space="0" w:color="auto"/>
            <w:bottom w:val="none" w:sz="0" w:space="0" w:color="auto"/>
            <w:right w:val="none" w:sz="0" w:space="0" w:color="auto"/>
          </w:divBdr>
          <w:divsChild>
            <w:div w:id="7093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05198">
      <w:bodyDiv w:val="1"/>
      <w:marLeft w:val="0"/>
      <w:marRight w:val="0"/>
      <w:marTop w:val="0"/>
      <w:marBottom w:val="0"/>
      <w:divBdr>
        <w:top w:val="none" w:sz="0" w:space="0" w:color="auto"/>
        <w:left w:val="none" w:sz="0" w:space="0" w:color="auto"/>
        <w:bottom w:val="none" w:sz="0" w:space="0" w:color="auto"/>
        <w:right w:val="none" w:sz="0" w:space="0" w:color="auto"/>
      </w:divBdr>
      <w:divsChild>
        <w:div w:id="767966659">
          <w:marLeft w:val="0"/>
          <w:marRight w:val="0"/>
          <w:marTop w:val="0"/>
          <w:marBottom w:val="0"/>
          <w:divBdr>
            <w:top w:val="none" w:sz="0" w:space="0" w:color="auto"/>
            <w:left w:val="none" w:sz="0" w:space="0" w:color="auto"/>
            <w:bottom w:val="none" w:sz="0" w:space="0" w:color="auto"/>
            <w:right w:val="none" w:sz="0" w:space="0" w:color="auto"/>
          </w:divBdr>
          <w:divsChild>
            <w:div w:id="156895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1626">
      <w:bodyDiv w:val="1"/>
      <w:marLeft w:val="0"/>
      <w:marRight w:val="0"/>
      <w:marTop w:val="0"/>
      <w:marBottom w:val="0"/>
      <w:divBdr>
        <w:top w:val="none" w:sz="0" w:space="0" w:color="auto"/>
        <w:left w:val="none" w:sz="0" w:space="0" w:color="auto"/>
        <w:bottom w:val="none" w:sz="0" w:space="0" w:color="auto"/>
        <w:right w:val="none" w:sz="0" w:space="0" w:color="auto"/>
      </w:divBdr>
      <w:divsChild>
        <w:div w:id="266278573">
          <w:marLeft w:val="0"/>
          <w:marRight w:val="0"/>
          <w:marTop w:val="0"/>
          <w:marBottom w:val="0"/>
          <w:divBdr>
            <w:top w:val="none" w:sz="0" w:space="0" w:color="auto"/>
            <w:left w:val="none" w:sz="0" w:space="0" w:color="auto"/>
            <w:bottom w:val="none" w:sz="0" w:space="0" w:color="auto"/>
            <w:right w:val="none" w:sz="0" w:space="0" w:color="auto"/>
          </w:divBdr>
          <w:divsChild>
            <w:div w:id="1930502452">
              <w:marLeft w:val="0"/>
              <w:marRight w:val="0"/>
              <w:marTop w:val="0"/>
              <w:marBottom w:val="0"/>
              <w:divBdr>
                <w:top w:val="none" w:sz="0" w:space="0" w:color="auto"/>
                <w:left w:val="none" w:sz="0" w:space="0" w:color="auto"/>
                <w:bottom w:val="none" w:sz="0" w:space="0" w:color="auto"/>
                <w:right w:val="none" w:sz="0" w:space="0" w:color="auto"/>
              </w:divBdr>
            </w:div>
            <w:div w:id="15107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06675">
      <w:bodyDiv w:val="1"/>
      <w:marLeft w:val="0"/>
      <w:marRight w:val="0"/>
      <w:marTop w:val="0"/>
      <w:marBottom w:val="0"/>
      <w:divBdr>
        <w:top w:val="none" w:sz="0" w:space="0" w:color="auto"/>
        <w:left w:val="none" w:sz="0" w:space="0" w:color="auto"/>
        <w:bottom w:val="none" w:sz="0" w:space="0" w:color="auto"/>
        <w:right w:val="none" w:sz="0" w:space="0" w:color="auto"/>
      </w:divBdr>
      <w:divsChild>
        <w:div w:id="151069101">
          <w:marLeft w:val="0"/>
          <w:marRight w:val="0"/>
          <w:marTop w:val="0"/>
          <w:marBottom w:val="0"/>
          <w:divBdr>
            <w:top w:val="none" w:sz="0" w:space="0" w:color="auto"/>
            <w:left w:val="none" w:sz="0" w:space="0" w:color="auto"/>
            <w:bottom w:val="none" w:sz="0" w:space="0" w:color="auto"/>
            <w:right w:val="none" w:sz="0" w:space="0" w:color="auto"/>
          </w:divBdr>
          <w:divsChild>
            <w:div w:id="493565542">
              <w:marLeft w:val="0"/>
              <w:marRight w:val="0"/>
              <w:marTop w:val="0"/>
              <w:marBottom w:val="0"/>
              <w:divBdr>
                <w:top w:val="none" w:sz="0" w:space="0" w:color="auto"/>
                <w:left w:val="none" w:sz="0" w:space="0" w:color="auto"/>
                <w:bottom w:val="none" w:sz="0" w:space="0" w:color="auto"/>
                <w:right w:val="none" w:sz="0" w:space="0" w:color="auto"/>
              </w:divBdr>
            </w:div>
            <w:div w:id="177741759">
              <w:marLeft w:val="0"/>
              <w:marRight w:val="0"/>
              <w:marTop w:val="0"/>
              <w:marBottom w:val="0"/>
              <w:divBdr>
                <w:top w:val="none" w:sz="0" w:space="0" w:color="auto"/>
                <w:left w:val="none" w:sz="0" w:space="0" w:color="auto"/>
                <w:bottom w:val="none" w:sz="0" w:space="0" w:color="auto"/>
                <w:right w:val="none" w:sz="0" w:space="0" w:color="auto"/>
              </w:divBdr>
            </w:div>
            <w:div w:id="62485024">
              <w:marLeft w:val="0"/>
              <w:marRight w:val="0"/>
              <w:marTop w:val="0"/>
              <w:marBottom w:val="0"/>
              <w:divBdr>
                <w:top w:val="none" w:sz="0" w:space="0" w:color="auto"/>
                <w:left w:val="none" w:sz="0" w:space="0" w:color="auto"/>
                <w:bottom w:val="none" w:sz="0" w:space="0" w:color="auto"/>
                <w:right w:val="none" w:sz="0" w:space="0" w:color="auto"/>
              </w:divBdr>
            </w:div>
            <w:div w:id="1548102764">
              <w:marLeft w:val="0"/>
              <w:marRight w:val="0"/>
              <w:marTop w:val="0"/>
              <w:marBottom w:val="0"/>
              <w:divBdr>
                <w:top w:val="none" w:sz="0" w:space="0" w:color="auto"/>
                <w:left w:val="none" w:sz="0" w:space="0" w:color="auto"/>
                <w:bottom w:val="none" w:sz="0" w:space="0" w:color="auto"/>
                <w:right w:val="none" w:sz="0" w:space="0" w:color="auto"/>
              </w:divBdr>
            </w:div>
            <w:div w:id="13147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94719">
      <w:bodyDiv w:val="1"/>
      <w:marLeft w:val="0"/>
      <w:marRight w:val="0"/>
      <w:marTop w:val="0"/>
      <w:marBottom w:val="0"/>
      <w:divBdr>
        <w:top w:val="none" w:sz="0" w:space="0" w:color="auto"/>
        <w:left w:val="none" w:sz="0" w:space="0" w:color="auto"/>
        <w:bottom w:val="none" w:sz="0" w:space="0" w:color="auto"/>
        <w:right w:val="none" w:sz="0" w:space="0" w:color="auto"/>
      </w:divBdr>
    </w:div>
    <w:div w:id="1830360269">
      <w:bodyDiv w:val="1"/>
      <w:marLeft w:val="0"/>
      <w:marRight w:val="0"/>
      <w:marTop w:val="0"/>
      <w:marBottom w:val="0"/>
      <w:divBdr>
        <w:top w:val="none" w:sz="0" w:space="0" w:color="auto"/>
        <w:left w:val="none" w:sz="0" w:space="0" w:color="auto"/>
        <w:bottom w:val="none" w:sz="0" w:space="0" w:color="auto"/>
        <w:right w:val="none" w:sz="0" w:space="0" w:color="auto"/>
      </w:divBdr>
      <w:divsChild>
        <w:div w:id="32311883">
          <w:marLeft w:val="0"/>
          <w:marRight w:val="0"/>
          <w:marTop w:val="0"/>
          <w:marBottom w:val="0"/>
          <w:divBdr>
            <w:top w:val="none" w:sz="0" w:space="0" w:color="auto"/>
            <w:left w:val="none" w:sz="0" w:space="0" w:color="auto"/>
            <w:bottom w:val="none" w:sz="0" w:space="0" w:color="auto"/>
            <w:right w:val="none" w:sz="0" w:space="0" w:color="auto"/>
          </w:divBdr>
          <w:divsChild>
            <w:div w:id="12659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87084">
      <w:bodyDiv w:val="1"/>
      <w:marLeft w:val="0"/>
      <w:marRight w:val="0"/>
      <w:marTop w:val="0"/>
      <w:marBottom w:val="0"/>
      <w:divBdr>
        <w:top w:val="none" w:sz="0" w:space="0" w:color="auto"/>
        <w:left w:val="none" w:sz="0" w:space="0" w:color="auto"/>
        <w:bottom w:val="none" w:sz="0" w:space="0" w:color="auto"/>
        <w:right w:val="none" w:sz="0" w:space="0" w:color="auto"/>
      </w:divBdr>
    </w:div>
    <w:div w:id="1902862448">
      <w:bodyDiv w:val="1"/>
      <w:marLeft w:val="0"/>
      <w:marRight w:val="0"/>
      <w:marTop w:val="0"/>
      <w:marBottom w:val="0"/>
      <w:divBdr>
        <w:top w:val="none" w:sz="0" w:space="0" w:color="auto"/>
        <w:left w:val="none" w:sz="0" w:space="0" w:color="auto"/>
        <w:bottom w:val="none" w:sz="0" w:space="0" w:color="auto"/>
        <w:right w:val="none" w:sz="0" w:space="0" w:color="auto"/>
      </w:divBdr>
      <w:divsChild>
        <w:div w:id="1441994423">
          <w:marLeft w:val="446"/>
          <w:marRight w:val="0"/>
          <w:marTop w:val="0"/>
          <w:marBottom w:val="0"/>
          <w:divBdr>
            <w:top w:val="none" w:sz="0" w:space="0" w:color="auto"/>
            <w:left w:val="none" w:sz="0" w:space="0" w:color="auto"/>
            <w:bottom w:val="none" w:sz="0" w:space="0" w:color="auto"/>
            <w:right w:val="none" w:sz="0" w:space="0" w:color="auto"/>
          </w:divBdr>
        </w:div>
      </w:divsChild>
    </w:div>
    <w:div w:id="1913273387">
      <w:bodyDiv w:val="1"/>
      <w:marLeft w:val="0"/>
      <w:marRight w:val="0"/>
      <w:marTop w:val="0"/>
      <w:marBottom w:val="0"/>
      <w:divBdr>
        <w:top w:val="none" w:sz="0" w:space="0" w:color="auto"/>
        <w:left w:val="none" w:sz="0" w:space="0" w:color="auto"/>
        <w:bottom w:val="none" w:sz="0" w:space="0" w:color="auto"/>
        <w:right w:val="none" w:sz="0" w:space="0" w:color="auto"/>
      </w:divBdr>
      <w:divsChild>
        <w:div w:id="1278636503">
          <w:marLeft w:val="0"/>
          <w:marRight w:val="0"/>
          <w:marTop w:val="0"/>
          <w:marBottom w:val="0"/>
          <w:divBdr>
            <w:top w:val="none" w:sz="0" w:space="0" w:color="auto"/>
            <w:left w:val="none" w:sz="0" w:space="0" w:color="auto"/>
            <w:bottom w:val="none" w:sz="0" w:space="0" w:color="auto"/>
            <w:right w:val="none" w:sz="0" w:space="0" w:color="auto"/>
          </w:divBdr>
          <w:divsChild>
            <w:div w:id="127404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13068">
      <w:bodyDiv w:val="1"/>
      <w:marLeft w:val="0"/>
      <w:marRight w:val="0"/>
      <w:marTop w:val="0"/>
      <w:marBottom w:val="0"/>
      <w:divBdr>
        <w:top w:val="none" w:sz="0" w:space="0" w:color="auto"/>
        <w:left w:val="none" w:sz="0" w:space="0" w:color="auto"/>
        <w:bottom w:val="none" w:sz="0" w:space="0" w:color="auto"/>
        <w:right w:val="none" w:sz="0" w:space="0" w:color="auto"/>
      </w:divBdr>
      <w:divsChild>
        <w:div w:id="478621065">
          <w:marLeft w:val="0"/>
          <w:marRight w:val="0"/>
          <w:marTop w:val="0"/>
          <w:marBottom w:val="0"/>
          <w:divBdr>
            <w:top w:val="none" w:sz="0" w:space="0" w:color="auto"/>
            <w:left w:val="none" w:sz="0" w:space="0" w:color="auto"/>
            <w:bottom w:val="none" w:sz="0" w:space="0" w:color="auto"/>
            <w:right w:val="none" w:sz="0" w:space="0" w:color="auto"/>
          </w:divBdr>
          <w:divsChild>
            <w:div w:id="73165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5806">
      <w:bodyDiv w:val="1"/>
      <w:marLeft w:val="0"/>
      <w:marRight w:val="0"/>
      <w:marTop w:val="0"/>
      <w:marBottom w:val="0"/>
      <w:divBdr>
        <w:top w:val="none" w:sz="0" w:space="0" w:color="auto"/>
        <w:left w:val="none" w:sz="0" w:space="0" w:color="auto"/>
        <w:bottom w:val="none" w:sz="0" w:space="0" w:color="auto"/>
        <w:right w:val="none" w:sz="0" w:space="0" w:color="auto"/>
      </w:divBdr>
      <w:divsChild>
        <w:div w:id="822090620">
          <w:marLeft w:val="0"/>
          <w:marRight w:val="0"/>
          <w:marTop w:val="0"/>
          <w:marBottom w:val="0"/>
          <w:divBdr>
            <w:top w:val="none" w:sz="0" w:space="0" w:color="auto"/>
            <w:left w:val="none" w:sz="0" w:space="0" w:color="auto"/>
            <w:bottom w:val="none" w:sz="0" w:space="0" w:color="auto"/>
            <w:right w:val="none" w:sz="0" w:space="0" w:color="auto"/>
          </w:divBdr>
          <w:divsChild>
            <w:div w:id="2088378201">
              <w:marLeft w:val="0"/>
              <w:marRight w:val="0"/>
              <w:marTop w:val="0"/>
              <w:marBottom w:val="0"/>
              <w:divBdr>
                <w:top w:val="none" w:sz="0" w:space="0" w:color="auto"/>
                <w:left w:val="none" w:sz="0" w:space="0" w:color="auto"/>
                <w:bottom w:val="none" w:sz="0" w:space="0" w:color="auto"/>
                <w:right w:val="none" w:sz="0" w:space="0" w:color="auto"/>
              </w:divBdr>
              <w:divsChild>
                <w:div w:id="1077361017">
                  <w:marLeft w:val="0"/>
                  <w:marRight w:val="0"/>
                  <w:marTop w:val="0"/>
                  <w:marBottom w:val="0"/>
                  <w:divBdr>
                    <w:top w:val="none" w:sz="0" w:space="0" w:color="auto"/>
                    <w:left w:val="none" w:sz="0" w:space="0" w:color="auto"/>
                    <w:bottom w:val="none" w:sz="0" w:space="0" w:color="auto"/>
                    <w:right w:val="none" w:sz="0" w:space="0" w:color="auto"/>
                  </w:divBdr>
                  <w:divsChild>
                    <w:div w:id="1507745886">
                      <w:marLeft w:val="0"/>
                      <w:marRight w:val="0"/>
                      <w:marTop w:val="0"/>
                      <w:marBottom w:val="0"/>
                      <w:divBdr>
                        <w:top w:val="none" w:sz="0" w:space="0" w:color="auto"/>
                        <w:left w:val="none" w:sz="0" w:space="0" w:color="auto"/>
                        <w:bottom w:val="none" w:sz="0" w:space="0" w:color="auto"/>
                        <w:right w:val="none" w:sz="0" w:space="0" w:color="auto"/>
                      </w:divBdr>
                    </w:div>
                    <w:div w:id="1440293528">
                      <w:marLeft w:val="0"/>
                      <w:marRight w:val="0"/>
                      <w:marTop w:val="0"/>
                      <w:marBottom w:val="0"/>
                      <w:divBdr>
                        <w:top w:val="none" w:sz="0" w:space="0" w:color="auto"/>
                        <w:left w:val="none" w:sz="0" w:space="0" w:color="auto"/>
                        <w:bottom w:val="none" w:sz="0" w:space="0" w:color="auto"/>
                        <w:right w:val="none" w:sz="0" w:space="0" w:color="auto"/>
                      </w:divBdr>
                      <w:divsChild>
                        <w:div w:id="968587518">
                          <w:marLeft w:val="0"/>
                          <w:marRight w:val="0"/>
                          <w:marTop w:val="0"/>
                          <w:marBottom w:val="0"/>
                          <w:divBdr>
                            <w:top w:val="none" w:sz="0" w:space="0" w:color="auto"/>
                            <w:left w:val="none" w:sz="0" w:space="0" w:color="auto"/>
                            <w:bottom w:val="none" w:sz="0" w:space="0" w:color="auto"/>
                            <w:right w:val="none" w:sz="0" w:space="0" w:color="auto"/>
                          </w:divBdr>
                        </w:div>
                        <w:div w:id="14239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035412">
      <w:bodyDiv w:val="1"/>
      <w:marLeft w:val="0"/>
      <w:marRight w:val="0"/>
      <w:marTop w:val="0"/>
      <w:marBottom w:val="0"/>
      <w:divBdr>
        <w:top w:val="none" w:sz="0" w:space="0" w:color="auto"/>
        <w:left w:val="none" w:sz="0" w:space="0" w:color="auto"/>
        <w:bottom w:val="none" w:sz="0" w:space="0" w:color="auto"/>
        <w:right w:val="none" w:sz="0" w:space="0" w:color="auto"/>
      </w:divBdr>
      <w:divsChild>
        <w:div w:id="1299410411">
          <w:marLeft w:val="0"/>
          <w:marRight w:val="0"/>
          <w:marTop w:val="0"/>
          <w:marBottom w:val="0"/>
          <w:divBdr>
            <w:top w:val="none" w:sz="0" w:space="0" w:color="auto"/>
            <w:left w:val="none" w:sz="0" w:space="0" w:color="auto"/>
            <w:bottom w:val="none" w:sz="0" w:space="0" w:color="auto"/>
            <w:right w:val="none" w:sz="0" w:space="0" w:color="auto"/>
          </w:divBdr>
          <w:divsChild>
            <w:div w:id="112338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082971">
      <w:bodyDiv w:val="1"/>
      <w:marLeft w:val="0"/>
      <w:marRight w:val="0"/>
      <w:marTop w:val="0"/>
      <w:marBottom w:val="0"/>
      <w:divBdr>
        <w:top w:val="none" w:sz="0" w:space="0" w:color="auto"/>
        <w:left w:val="none" w:sz="0" w:space="0" w:color="auto"/>
        <w:bottom w:val="none" w:sz="0" w:space="0" w:color="auto"/>
        <w:right w:val="none" w:sz="0" w:space="0" w:color="auto"/>
      </w:divBdr>
      <w:divsChild>
        <w:div w:id="987629261">
          <w:marLeft w:val="0"/>
          <w:marRight w:val="0"/>
          <w:marTop w:val="0"/>
          <w:marBottom w:val="0"/>
          <w:divBdr>
            <w:top w:val="none" w:sz="0" w:space="0" w:color="auto"/>
            <w:left w:val="none" w:sz="0" w:space="0" w:color="auto"/>
            <w:bottom w:val="none" w:sz="0" w:space="0" w:color="auto"/>
            <w:right w:val="none" w:sz="0" w:space="0" w:color="auto"/>
          </w:divBdr>
          <w:divsChild>
            <w:div w:id="17380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0948">
      <w:bodyDiv w:val="1"/>
      <w:marLeft w:val="0"/>
      <w:marRight w:val="0"/>
      <w:marTop w:val="0"/>
      <w:marBottom w:val="0"/>
      <w:divBdr>
        <w:top w:val="none" w:sz="0" w:space="0" w:color="auto"/>
        <w:left w:val="none" w:sz="0" w:space="0" w:color="auto"/>
        <w:bottom w:val="none" w:sz="0" w:space="0" w:color="auto"/>
        <w:right w:val="none" w:sz="0" w:space="0" w:color="auto"/>
      </w:divBdr>
      <w:divsChild>
        <w:div w:id="642153754">
          <w:marLeft w:val="0"/>
          <w:marRight w:val="0"/>
          <w:marTop w:val="0"/>
          <w:marBottom w:val="0"/>
          <w:divBdr>
            <w:top w:val="none" w:sz="0" w:space="0" w:color="auto"/>
            <w:left w:val="none" w:sz="0" w:space="0" w:color="auto"/>
            <w:bottom w:val="none" w:sz="0" w:space="0" w:color="auto"/>
            <w:right w:val="none" w:sz="0" w:space="0" w:color="auto"/>
          </w:divBdr>
          <w:divsChild>
            <w:div w:id="3817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4911">
      <w:bodyDiv w:val="1"/>
      <w:marLeft w:val="0"/>
      <w:marRight w:val="0"/>
      <w:marTop w:val="0"/>
      <w:marBottom w:val="0"/>
      <w:divBdr>
        <w:top w:val="none" w:sz="0" w:space="0" w:color="auto"/>
        <w:left w:val="none" w:sz="0" w:space="0" w:color="auto"/>
        <w:bottom w:val="none" w:sz="0" w:space="0" w:color="auto"/>
        <w:right w:val="none" w:sz="0" w:space="0" w:color="auto"/>
      </w:divBdr>
      <w:divsChild>
        <w:div w:id="145325845">
          <w:marLeft w:val="0"/>
          <w:marRight w:val="0"/>
          <w:marTop w:val="0"/>
          <w:marBottom w:val="0"/>
          <w:divBdr>
            <w:top w:val="none" w:sz="0" w:space="0" w:color="auto"/>
            <w:left w:val="none" w:sz="0" w:space="0" w:color="auto"/>
            <w:bottom w:val="none" w:sz="0" w:space="0" w:color="auto"/>
            <w:right w:val="none" w:sz="0" w:space="0" w:color="auto"/>
          </w:divBdr>
          <w:divsChild>
            <w:div w:id="166462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795330">
      <w:bodyDiv w:val="1"/>
      <w:marLeft w:val="0"/>
      <w:marRight w:val="0"/>
      <w:marTop w:val="0"/>
      <w:marBottom w:val="0"/>
      <w:divBdr>
        <w:top w:val="none" w:sz="0" w:space="0" w:color="auto"/>
        <w:left w:val="none" w:sz="0" w:space="0" w:color="auto"/>
        <w:bottom w:val="none" w:sz="0" w:space="0" w:color="auto"/>
        <w:right w:val="none" w:sz="0" w:space="0" w:color="auto"/>
      </w:divBdr>
      <w:divsChild>
        <w:div w:id="1945191442">
          <w:marLeft w:val="0"/>
          <w:marRight w:val="0"/>
          <w:marTop w:val="0"/>
          <w:marBottom w:val="0"/>
          <w:divBdr>
            <w:top w:val="none" w:sz="0" w:space="0" w:color="auto"/>
            <w:left w:val="none" w:sz="0" w:space="0" w:color="auto"/>
            <w:bottom w:val="none" w:sz="0" w:space="0" w:color="auto"/>
            <w:right w:val="none" w:sz="0" w:space="0" w:color="auto"/>
          </w:divBdr>
          <w:divsChild>
            <w:div w:id="12314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235677">
      <w:bodyDiv w:val="1"/>
      <w:marLeft w:val="0"/>
      <w:marRight w:val="0"/>
      <w:marTop w:val="0"/>
      <w:marBottom w:val="0"/>
      <w:divBdr>
        <w:top w:val="none" w:sz="0" w:space="0" w:color="auto"/>
        <w:left w:val="none" w:sz="0" w:space="0" w:color="auto"/>
        <w:bottom w:val="none" w:sz="0" w:space="0" w:color="auto"/>
        <w:right w:val="none" w:sz="0" w:space="0" w:color="auto"/>
      </w:divBdr>
    </w:div>
    <w:div w:id="2112816413">
      <w:bodyDiv w:val="1"/>
      <w:marLeft w:val="0"/>
      <w:marRight w:val="0"/>
      <w:marTop w:val="0"/>
      <w:marBottom w:val="0"/>
      <w:divBdr>
        <w:top w:val="none" w:sz="0" w:space="0" w:color="auto"/>
        <w:left w:val="none" w:sz="0" w:space="0" w:color="auto"/>
        <w:bottom w:val="none" w:sz="0" w:space="0" w:color="auto"/>
        <w:right w:val="none" w:sz="0" w:space="0" w:color="auto"/>
      </w:divBdr>
      <w:divsChild>
        <w:div w:id="780565429">
          <w:marLeft w:val="0"/>
          <w:marRight w:val="0"/>
          <w:marTop w:val="0"/>
          <w:marBottom w:val="0"/>
          <w:divBdr>
            <w:top w:val="none" w:sz="0" w:space="0" w:color="auto"/>
            <w:left w:val="none" w:sz="0" w:space="0" w:color="auto"/>
            <w:bottom w:val="none" w:sz="0" w:space="0" w:color="auto"/>
            <w:right w:val="none" w:sz="0" w:space="0" w:color="auto"/>
          </w:divBdr>
          <w:divsChild>
            <w:div w:id="10371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17804">
      <w:bodyDiv w:val="1"/>
      <w:marLeft w:val="0"/>
      <w:marRight w:val="0"/>
      <w:marTop w:val="0"/>
      <w:marBottom w:val="0"/>
      <w:divBdr>
        <w:top w:val="none" w:sz="0" w:space="0" w:color="auto"/>
        <w:left w:val="none" w:sz="0" w:space="0" w:color="auto"/>
        <w:bottom w:val="none" w:sz="0" w:space="0" w:color="auto"/>
        <w:right w:val="none" w:sz="0" w:space="0" w:color="auto"/>
      </w:divBdr>
      <w:divsChild>
        <w:div w:id="281227754">
          <w:marLeft w:val="0"/>
          <w:marRight w:val="0"/>
          <w:marTop w:val="0"/>
          <w:marBottom w:val="0"/>
          <w:divBdr>
            <w:top w:val="none" w:sz="0" w:space="0" w:color="auto"/>
            <w:left w:val="none" w:sz="0" w:space="0" w:color="auto"/>
            <w:bottom w:val="none" w:sz="0" w:space="0" w:color="auto"/>
            <w:right w:val="none" w:sz="0" w:space="0" w:color="auto"/>
          </w:divBdr>
          <w:divsChild>
            <w:div w:id="1247807970">
              <w:marLeft w:val="0"/>
              <w:marRight w:val="0"/>
              <w:marTop w:val="0"/>
              <w:marBottom w:val="0"/>
              <w:divBdr>
                <w:top w:val="none" w:sz="0" w:space="0" w:color="auto"/>
                <w:left w:val="none" w:sz="0" w:space="0" w:color="auto"/>
                <w:bottom w:val="none" w:sz="0" w:space="0" w:color="auto"/>
                <w:right w:val="none" w:sz="0" w:space="0" w:color="auto"/>
              </w:divBdr>
            </w:div>
            <w:div w:id="900939887">
              <w:marLeft w:val="0"/>
              <w:marRight w:val="0"/>
              <w:marTop w:val="0"/>
              <w:marBottom w:val="0"/>
              <w:divBdr>
                <w:top w:val="none" w:sz="0" w:space="0" w:color="auto"/>
                <w:left w:val="none" w:sz="0" w:space="0" w:color="auto"/>
                <w:bottom w:val="none" w:sz="0" w:space="0" w:color="auto"/>
                <w:right w:val="none" w:sz="0" w:space="0" w:color="auto"/>
              </w:divBdr>
            </w:div>
            <w:div w:id="204294044">
              <w:marLeft w:val="0"/>
              <w:marRight w:val="0"/>
              <w:marTop w:val="0"/>
              <w:marBottom w:val="0"/>
              <w:divBdr>
                <w:top w:val="none" w:sz="0" w:space="0" w:color="auto"/>
                <w:left w:val="none" w:sz="0" w:space="0" w:color="auto"/>
                <w:bottom w:val="none" w:sz="0" w:space="0" w:color="auto"/>
                <w:right w:val="none" w:sz="0" w:space="0" w:color="auto"/>
              </w:divBdr>
            </w:div>
            <w:div w:id="134559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35321B6D-56A6-4A23-B840-2E9DFA9C4B0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913</Words>
  <Characters>5209</Characters>
  <Application>Microsoft Office Word</Application>
  <DocSecurity>0</DocSecurity>
  <Lines>43</Lines>
  <Paragraphs>12</Paragraphs>
  <ScaleCrop>false</ScaleCrop>
  <Company>QN</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HYC_财务部_任艺男</dc:creator>
  <cp:lastModifiedBy>ir</cp:lastModifiedBy>
  <cp:revision>16</cp:revision>
  <cp:lastPrinted>2023-10-25T11:35:00Z</cp:lastPrinted>
  <dcterms:created xsi:type="dcterms:W3CDTF">2026-07-22T09:57:00Z</dcterms:created>
  <dcterms:modified xsi:type="dcterms:W3CDTF">2026-07-23T08:52:00Z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y fmtid="{D5CDD505-2E9C-101B-9397-08002B2CF9AE}" pid="3" name="ICV">
    <vt:lpwstr>a9b95d8e3d284c159ae9f7a344af18a5_23</vt:lpwstr>
  </property>
</Properties>
</file>