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3B0980" w14:textId="77777777" w:rsidR="00652C32" w:rsidRDefault="0030375A">
      <w:pPr>
        <w:spacing w:beforeLines="50" w:before="156" w:afterLines="50" w:after="156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证券代码：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/>
        </w:rPr>
        <w:t xml:space="preserve">88620  </w:t>
      </w:r>
      <w:r>
        <w:rPr>
          <w:rFonts w:ascii="Times New Roman" w:hAnsi="Times New Roman"/>
        </w:rPr>
        <w:t>证券简称：安凯微</w:t>
      </w:r>
    </w:p>
    <w:p w14:paraId="72E83390" w14:textId="77777777" w:rsidR="00652C32" w:rsidRDefault="0030375A">
      <w:pPr>
        <w:spacing w:beforeLines="50" w:before="156" w:afterLines="50" w:after="156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广州安凯微电子股份有限公司</w:t>
      </w:r>
    </w:p>
    <w:p w14:paraId="510F00C4" w14:textId="77777777" w:rsidR="00652C32" w:rsidRDefault="0030375A">
      <w:pPr>
        <w:spacing w:beforeLines="50" w:before="156" w:afterLines="50" w:after="156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投资者关系活动记录表</w:t>
      </w:r>
    </w:p>
    <w:p w14:paraId="479D36F2" w14:textId="77777777" w:rsidR="00652C32" w:rsidRDefault="0030375A">
      <w:pPr>
        <w:spacing w:beforeLines="50" w:before="156" w:afterLines="50" w:after="1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编号：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02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/>
        </w:rPr>
        <w:t>-IR-0</w:t>
      </w:r>
      <w:r>
        <w:rPr>
          <w:rFonts w:ascii="Times New Roman" w:hAnsi="Times New Roman" w:hint="eastAsia"/>
        </w:rPr>
        <w:t>12</w:t>
      </w:r>
    </w:p>
    <w:tbl>
      <w:tblPr>
        <w:tblStyle w:val="ab"/>
        <w:tblW w:w="8359" w:type="dxa"/>
        <w:jc w:val="center"/>
        <w:tblLayout w:type="fixed"/>
        <w:tblLook w:val="04A0" w:firstRow="1" w:lastRow="0" w:firstColumn="1" w:lastColumn="0" w:noHBand="0" w:noVBand="1"/>
      </w:tblPr>
      <w:tblGrid>
        <w:gridCol w:w="1865"/>
        <w:gridCol w:w="6494"/>
      </w:tblGrid>
      <w:tr w:rsidR="00652C32" w14:paraId="5C44D632" w14:textId="77777777">
        <w:trPr>
          <w:jc w:val="center"/>
        </w:trPr>
        <w:tc>
          <w:tcPr>
            <w:tcW w:w="1865" w:type="dxa"/>
          </w:tcPr>
          <w:p w14:paraId="7551B049" w14:textId="77777777" w:rsidR="00652C32" w:rsidRDefault="0030375A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投资者关系活动类别</w:t>
            </w:r>
          </w:p>
        </w:tc>
        <w:tc>
          <w:tcPr>
            <w:tcW w:w="6494" w:type="dxa"/>
          </w:tcPr>
          <w:p w14:paraId="59E4E092" w14:textId="77777777" w:rsidR="00652C32" w:rsidRDefault="0030375A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cs="Cambria Math" w:hint="eastAsia"/>
              </w:rPr>
              <w:t>■</w:t>
            </w:r>
            <w:r>
              <w:rPr>
                <w:rFonts w:ascii="Cambria Math" w:hAnsi="Cambria Math" w:cs="Cambria Math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特定对象调研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Cambria Math" w:hAnsi="Cambria Math" w:cs="Cambria Math"/>
              </w:rPr>
              <w:t>⃞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分析师会议</w:t>
            </w:r>
          </w:p>
          <w:p w14:paraId="3C882B37" w14:textId="77777777" w:rsidR="00652C32" w:rsidRDefault="0030375A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Cambria Math" w:hAnsi="Cambria Math" w:cs="Cambria Math"/>
              </w:rPr>
              <w:t>⃞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媒体采访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Cambria Math" w:hAnsi="Cambria Math" w:cs="Cambria Math"/>
              </w:rPr>
              <w:t>⃞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业绩说明会</w:t>
            </w:r>
          </w:p>
          <w:p w14:paraId="4EEE9F37" w14:textId="77777777" w:rsidR="00652C32" w:rsidRDefault="0030375A">
            <w:pPr>
              <w:spacing w:beforeLines="50" w:before="156" w:afterLines="50" w:after="156"/>
              <w:ind w:firstLineChars="100" w:firstLine="210"/>
              <w:rPr>
                <w:rFonts w:ascii="Times New Roman" w:hAnsi="Times New Roman"/>
              </w:rPr>
            </w:pPr>
            <w:r>
              <w:rPr>
                <w:rFonts w:ascii="Cambria Math" w:hAnsi="Cambria Math" w:cs="Cambria Math"/>
              </w:rPr>
              <w:t>⃞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新闻发布会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Cambria Math" w:hAnsi="Cambria Math" w:cs="Cambria Math"/>
              </w:rPr>
              <w:t>⃞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路演活动</w:t>
            </w:r>
          </w:p>
          <w:p w14:paraId="335EF0B3" w14:textId="77777777" w:rsidR="00652C32" w:rsidRDefault="0030375A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Cambria Math" w:hAnsi="Cambria Math" w:cs="Cambria Math"/>
              </w:rPr>
              <w:t>⃞</w:t>
            </w:r>
            <w:r>
              <w:rPr>
                <w:rFonts w:ascii="Cambria Math" w:hAnsi="Cambria Math" w:cs="Cambria Math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现场参观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Cambria Math" w:hAnsi="Cambria Math" w:cs="Cambria Math"/>
              </w:rPr>
              <w:t>⃞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其他</w:t>
            </w:r>
          </w:p>
        </w:tc>
      </w:tr>
      <w:tr w:rsidR="00652C32" w14:paraId="3D8519E4" w14:textId="77777777">
        <w:trPr>
          <w:jc w:val="center"/>
        </w:trPr>
        <w:tc>
          <w:tcPr>
            <w:tcW w:w="1865" w:type="dxa"/>
          </w:tcPr>
          <w:p w14:paraId="57DA2DD4" w14:textId="77777777" w:rsidR="00652C32" w:rsidRDefault="0030375A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参与单位名称</w:t>
            </w:r>
          </w:p>
        </w:tc>
        <w:tc>
          <w:tcPr>
            <w:tcW w:w="6494" w:type="dxa"/>
          </w:tcPr>
          <w:p w14:paraId="681D0CE8" w14:textId="3C07B064" w:rsidR="00652C32" w:rsidRDefault="0030375A">
            <w:pPr>
              <w:spacing w:beforeLines="50" w:before="156"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招商证券、南方基金、平安基金、诺安基金、长城基金、景顺长城、</w:t>
            </w:r>
            <w:r w:rsidR="00EA1489">
              <w:rPr>
                <w:rFonts w:ascii="Times New Roman" w:hAnsi="Times New Roman" w:cs="Times New Roman" w:hint="eastAsia"/>
              </w:rPr>
              <w:t>万和证券</w:t>
            </w:r>
          </w:p>
        </w:tc>
      </w:tr>
      <w:tr w:rsidR="00652C32" w14:paraId="7F202C2D" w14:textId="77777777">
        <w:trPr>
          <w:jc w:val="center"/>
        </w:trPr>
        <w:tc>
          <w:tcPr>
            <w:tcW w:w="1865" w:type="dxa"/>
          </w:tcPr>
          <w:p w14:paraId="363F121A" w14:textId="77777777" w:rsidR="00652C32" w:rsidRDefault="0030375A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时间</w:t>
            </w:r>
          </w:p>
        </w:tc>
        <w:tc>
          <w:tcPr>
            <w:tcW w:w="6494" w:type="dxa"/>
          </w:tcPr>
          <w:p w14:paraId="2CA633DB" w14:textId="77777777" w:rsidR="00652C32" w:rsidRDefault="0030375A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02</w:t>
            </w:r>
            <w:r>
              <w:rPr>
                <w:rFonts w:ascii="Times New Roman" w:hAnsi="Times New Roman" w:hint="eastAsia"/>
              </w:rPr>
              <w:t>6</w:t>
            </w:r>
            <w:r>
              <w:rPr>
                <w:rFonts w:ascii="Times New Roman" w:hAnsi="Times New Roman"/>
              </w:rPr>
              <w:t>年</w:t>
            </w:r>
            <w:r>
              <w:rPr>
                <w:rFonts w:ascii="Times New Roman" w:hAnsi="Times New Roman" w:hint="eastAsia"/>
              </w:rPr>
              <w:t>7</w:t>
            </w:r>
            <w:r>
              <w:rPr>
                <w:rFonts w:ascii="Times New Roman" w:hAnsi="Times New Roman"/>
              </w:rPr>
              <w:t>月</w:t>
            </w:r>
            <w:r>
              <w:rPr>
                <w:rFonts w:ascii="Times New Roman" w:hAnsi="Times New Roman" w:hint="eastAsia"/>
              </w:rPr>
              <w:t>23</w:t>
            </w:r>
            <w:r>
              <w:rPr>
                <w:rFonts w:ascii="Times New Roman" w:hAnsi="Times New Roman"/>
              </w:rPr>
              <w:t>日</w:t>
            </w:r>
          </w:p>
        </w:tc>
      </w:tr>
      <w:tr w:rsidR="00652C32" w14:paraId="3984C6A2" w14:textId="77777777">
        <w:trPr>
          <w:trHeight w:val="849"/>
          <w:jc w:val="center"/>
        </w:trPr>
        <w:tc>
          <w:tcPr>
            <w:tcW w:w="1865" w:type="dxa"/>
          </w:tcPr>
          <w:p w14:paraId="104BAF77" w14:textId="77777777" w:rsidR="00652C32" w:rsidRDefault="0030375A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地点</w:t>
            </w:r>
          </w:p>
        </w:tc>
        <w:tc>
          <w:tcPr>
            <w:tcW w:w="6494" w:type="dxa"/>
          </w:tcPr>
          <w:p w14:paraId="4297181C" w14:textId="77777777" w:rsidR="00652C32" w:rsidRDefault="0030375A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 w:hint="eastAsia"/>
              </w:rPr>
              <w:t>深圳</w:t>
            </w:r>
          </w:p>
        </w:tc>
      </w:tr>
      <w:tr w:rsidR="00652C32" w14:paraId="3272FC10" w14:textId="77777777">
        <w:trPr>
          <w:jc w:val="center"/>
        </w:trPr>
        <w:tc>
          <w:tcPr>
            <w:tcW w:w="1865" w:type="dxa"/>
          </w:tcPr>
          <w:p w14:paraId="35C5143C" w14:textId="77777777" w:rsidR="00652C32" w:rsidRDefault="0030375A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上市公司参会人员姓名</w:t>
            </w:r>
          </w:p>
        </w:tc>
        <w:tc>
          <w:tcPr>
            <w:tcW w:w="6494" w:type="dxa"/>
          </w:tcPr>
          <w:p w14:paraId="07D6DFA1" w14:textId="77777777" w:rsidR="00652C32" w:rsidRDefault="0030375A">
            <w:pPr>
              <w:pStyle w:val="30"/>
              <w:numPr>
                <w:ilvl w:val="0"/>
                <w:numId w:val="1"/>
              </w:numPr>
              <w:spacing w:beforeLines="50" w:before="156" w:afterLines="50" w:after="156"/>
              <w:ind w:firstLineChars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副总经理、董事会秘书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李瑾懿</w:t>
            </w:r>
          </w:p>
          <w:p w14:paraId="54CF5EC1" w14:textId="77777777" w:rsidR="00652C32" w:rsidRDefault="0030375A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 w:hint="eastAsia"/>
              </w:rPr>
              <w:t>、证券事务部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葛淳</w:t>
            </w:r>
          </w:p>
        </w:tc>
      </w:tr>
      <w:tr w:rsidR="00652C32" w14:paraId="2DC416A3" w14:textId="77777777">
        <w:trPr>
          <w:trHeight w:val="2816"/>
          <w:jc w:val="center"/>
        </w:trPr>
        <w:tc>
          <w:tcPr>
            <w:tcW w:w="1865" w:type="dxa"/>
          </w:tcPr>
          <w:p w14:paraId="003CC583" w14:textId="77777777" w:rsidR="00652C32" w:rsidRDefault="0030375A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投资者关系活动主要内容介绍</w:t>
            </w:r>
          </w:p>
        </w:tc>
        <w:tc>
          <w:tcPr>
            <w:tcW w:w="6494" w:type="dxa"/>
          </w:tcPr>
          <w:p w14:paraId="173BE5D1" w14:textId="77777777" w:rsidR="00652C32" w:rsidRDefault="0030375A">
            <w:pPr>
              <w:pStyle w:val="40"/>
              <w:numPr>
                <w:ilvl w:val="0"/>
                <w:numId w:val="2"/>
              </w:numPr>
              <w:spacing w:beforeLines="50" w:before="156" w:afterLines="50" w:after="156" w:line="276" w:lineRule="auto"/>
              <w:ind w:firstLineChars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投资者提出的问题与公司的回复情况</w:t>
            </w:r>
            <w:r>
              <w:rPr>
                <w:rFonts w:ascii="Times New Roman" w:hAnsi="Times New Roman" w:hint="eastAsia"/>
              </w:rPr>
              <w:t>。</w:t>
            </w:r>
          </w:p>
          <w:p w14:paraId="6785517A" w14:textId="77777777" w:rsidR="00652C32" w:rsidRDefault="0030375A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Q</w:t>
            </w:r>
            <w:r>
              <w:rPr>
                <w:rFonts w:ascii="Times New Roman" w:hAnsi="Times New Roman" w:hint="eastAsia"/>
                <w:b/>
                <w:bCs/>
              </w:rPr>
              <w:t>：公司上半年营收</w:t>
            </w:r>
            <w:proofErr w:type="gramStart"/>
            <w:r>
              <w:rPr>
                <w:rFonts w:ascii="Times New Roman" w:hAnsi="Times New Roman" w:hint="eastAsia"/>
                <w:b/>
                <w:bCs/>
              </w:rPr>
              <w:t>增速超</w:t>
            </w:r>
            <w:proofErr w:type="gramEnd"/>
            <w:r>
              <w:rPr>
                <w:rFonts w:ascii="Times New Roman" w:hAnsi="Times New Roman" w:hint="eastAsia"/>
                <w:b/>
                <w:bCs/>
              </w:rPr>
              <w:t>80%</w:t>
            </w:r>
            <w:r>
              <w:rPr>
                <w:rFonts w:ascii="Times New Roman" w:hAnsi="Times New Roman" w:hint="eastAsia"/>
                <w:b/>
                <w:bCs/>
              </w:rPr>
              <w:t>的原因是什么？今年预期经营情况？明年能否持续增长？</w:t>
            </w:r>
          </w:p>
          <w:p w14:paraId="507F01EE" w14:textId="77777777" w:rsidR="00652C32" w:rsidRDefault="0030375A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A</w:t>
            </w:r>
            <w:r>
              <w:rPr>
                <w:rFonts w:ascii="Times New Roman" w:hAnsi="Times New Roman" w:hint="eastAsia"/>
              </w:rPr>
              <w:t>：</w:t>
            </w:r>
            <w:r>
              <w:rPr>
                <w:rFonts w:ascii="Times New Roman" w:hAnsi="Times New Roman"/>
              </w:rPr>
              <w:t>受益于</w:t>
            </w:r>
            <w:r>
              <w:rPr>
                <w:rFonts w:ascii="Times New Roman" w:hAnsi="Times New Roman"/>
              </w:rPr>
              <w:t>2025</w:t>
            </w:r>
            <w:r>
              <w:rPr>
                <w:rFonts w:ascii="Times New Roman" w:hAnsi="Times New Roman"/>
              </w:rPr>
              <w:t>年底新推出产品</w:t>
            </w:r>
            <w:r>
              <w:rPr>
                <w:rFonts w:ascii="Times New Roman" w:hAnsi="Times New Roman" w:hint="eastAsia"/>
              </w:rPr>
              <w:t>陆续顺利</w:t>
            </w:r>
            <w:r>
              <w:rPr>
                <w:rFonts w:ascii="Times New Roman" w:hAnsi="Times New Roman"/>
              </w:rPr>
              <w:t>量产导入</w:t>
            </w:r>
            <w:r>
              <w:rPr>
                <w:rFonts w:ascii="Times New Roman" w:hAnsi="Times New Roman" w:hint="eastAsia"/>
              </w:rPr>
              <w:t>、</w:t>
            </w:r>
            <w:r>
              <w:rPr>
                <w:rFonts w:ascii="Times New Roman" w:hAnsi="Times New Roman"/>
              </w:rPr>
              <w:t xml:space="preserve">AI </w:t>
            </w:r>
            <w:r>
              <w:rPr>
                <w:rFonts w:ascii="Times New Roman" w:hAnsi="Times New Roman"/>
              </w:rPr>
              <w:t>硬件及</w:t>
            </w:r>
            <w:r>
              <w:rPr>
                <w:rFonts w:ascii="Times New Roman" w:hAnsi="Times New Roman"/>
              </w:rPr>
              <w:t xml:space="preserve"> AI </w:t>
            </w:r>
            <w:r>
              <w:rPr>
                <w:rFonts w:ascii="Times New Roman" w:hAnsi="Times New Roman"/>
              </w:rPr>
              <w:t>应用需求的持续增长，加之结合上游原材料成本变动对产品执行的价格调整措施，公司今年上半年</w:t>
            </w:r>
            <w:r>
              <w:rPr>
                <w:rFonts w:ascii="Times New Roman" w:hAnsi="Times New Roman" w:hint="eastAsia"/>
              </w:rPr>
              <w:t>芯片出货量同比增长，</w:t>
            </w:r>
            <w:r>
              <w:rPr>
                <w:rFonts w:ascii="Times New Roman" w:hAnsi="Times New Roman"/>
              </w:rPr>
              <w:t>营业收入增长，毛利率持续改善。预计受上述这些因素的持续影响，全年</w:t>
            </w:r>
            <w:proofErr w:type="gramStart"/>
            <w:r>
              <w:rPr>
                <w:rFonts w:ascii="Times New Roman" w:hAnsi="Times New Roman"/>
              </w:rPr>
              <w:t>营收会实现</w:t>
            </w:r>
            <w:proofErr w:type="gramEnd"/>
            <w:r>
              <w:rPr>
                <w:rFonts w:ascii="Times New Roman" w:hAnsi="Times New Roman"/>
              </w:rPr>
              <w:t>增长，盈利能力得到实质改善。在产品实现顺利的市场导入、市场拓展取得实质性进展、明年市场景气</w:t>
            </w:r>
            <w:proofErr w:type="gramStart"/>
            <w:r>
              <w:rPr>
                <w:rFonts w:ascii="Times New Roman" w:hAnsi="Times New Roman"/>
              </w:rPr>
              <w:t>度维持</w:t>
            </w:r>
            <w:proofErr w:type="gramEnd"/>
            <w:r>
              <w:rPr>
                <w:rFonts w:ascii="Times New Roman" w:hAnsi="Times New Roman"/>
              </w:rPr>
              <w:t>的前提下，明年公司的营收增长有基础。</w:t>
            </w:r>
          </w:p>
          <w:p w14:paraId="1CBEC14B" w14:textId="43B3B4F3" w:rsidR="00652C32" w:rsidRDefault="0030375A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Q</w:t>
            </w:r>
            <w:r w:rsidR="0062337A">
              <w:rPr>
                <w:rFonts w:ascii="Times New Roman" w:hAnsi="Times New Roman" w:hint="eastAsia"/>
                <w:b/>
                <w:bCs/>
              </w:rPr>
              <w:t>：</w:t>
            </w:r>
            <w:r>
              <w:rPr>
                <w:rFonts w:ascii="Times New Roman" w:hAnsi="Times New Roman" w:hint="eastAsia"/>
                <w:b/>
                <w:bCs/>
              </w:rPr>
              <w:t>除物联网摄像机芯片产品外，其他产品或市场预计</w:t>
            </w:r>
            <w:r>
              <w:rPr>
                <w:rFonts w:ascii="Times New Roman" w:hAnsi="Times New Roman"/>
                <w:b/>
                <w:bCs/>
              </w:rPr>
              <w:t>后续</w:t>
            </w:r>
            <w:r>
              <w:rPr>
                <w:rFonts w:ascii="Times New Roman" w:hAnsi="Times New Roman" w:hint="eastAsia"/>
                <w:b/>
                <w:bCs/>
              </w:rPr>
              <w:t>发展情况</w:t>
            </w:r>
            <w:r>
              <w:rPr>
                <w:rFonts w:ascii="Times New Roman" w:hAnsi="Times New Roman"/>
                <w:b/>
                <w:bCs/>
              </w:rPr>
              <w:t>？</w:t>
            </w:r>
          </w:p>
          <w:p w14:paraId="34ECCF81" w14:textId="77777777" w:rsidR="00652C32" w:rsidRDefault="0030375A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A</w:t>
            </w:r>
            <w:r>
              <w:rPr>
                <w:rFonts w:ascii="Times New Roman" w:hAnsi="Times New Roman" w:hint="eastAsia"/>
              </w:rPr>
              <w:t>：预计</w:t>
            </w:r>
            <w:r>
              <w:rPr>
                <w:rFonts w:ascii="Times New Roman" w:hAnsi="Times New Roman"/>
              </w:rPr>
              <w:t>智能门锁</w:t>
            </w:r>
            <w:r>
              <w:rPr>
                <w:rFonts w:ascii="Times New Roman" w:hAnsi="Times New Roman" w:hint="eastAsia"/>
              </w:rPr>
              <w:t>业务今年会实现较大增长</w:t>
            </w:r>
            <w:r>
              <w:rPr>
                <w:rFonts w:ascii="Times New Roman" w:hAnsi="Times New Roman"/>
              </w:rPr>
              <w:t>。公司</w:t>
            </w:r>
            <w:r>
              <w:rPr>
                <w:rFonts w:ascii="Times New Roman" w:hAnsi="Times New Roman" w:hint="eastAsia"/>
              </w:rPr>
              <w:t>在这个市场已经布</w:t>
            </w:r>
            <w:r>
              <w:rPr>
                <w:rFonts w:ascii="Times New Roman" w:hAnsi="Times New Roman" w:hint="eastAsia"/>
              </w:rPr>
              <w:lastRenderedPageBreak/>
              <w:t>局多年，</w:t>
            </w:r>
            <w:r>
              <w:rPr>
                <w:rFonts w:ascii="Times New Roman" w:hAnsi="Times New Roman"/>
              </w:rPr>
              <w:t>优势在于可提供功能覆盖全面的</w:t>
            </w:r>
            <w:r>
              <w:rPr>
                <w:rFonts w:ascii="Times New Roman" w:hAnsi="Times New Roman" w:hint="eastAsia"/>
              </w:rPr>
              <w:t>以自</w:t>
            </w:r>
            <w:proofErr w:type="gramStart"/>
            <w:r>
              <w:rPr>
                <w:rFonts w:ascii="Times New Roman" w:hAnsi="Times New Roman" w:hint="eastAsia"/>
              </w:rPr>
              <w:t>研</w:t>
            </w:r>
            <w:proofErr w:type="gramEnd"/>
            <w:r>
              <w:rPr>
                <w:rFonts w:ascii="Times New Roman" w:hAnsi="Times New Roman" w:hint="eastAsia"/>
              </w:rPr>
              <w:t>芯片为核心的</w:t>
            </w:r>
            <w:r>
              <w:rPr>
                <w:rFonts w:ascii="Times New Roman" w:hAnsi="Times New Roman"/>
              </w:rPr>
              <w:t>全</w:t>
            </w:r>
            <w:proofErr w:type="gramStart"/>
            <w:r>
              <w:rPr>
                <w:rFonts w:ascii="Times New Roman" w:hAnsi="Times New Roman"/>
              </w:rPr>
              <w:t>栈式解决</w:t>
            </w:r>
            <w:proofErr w:type="gramEnd"/>
            <w:r>
              <w:rPr>
                <w:rFonts w:ascii="Times New Roman" w:hAnsi="Times New Roman"/>
              </w:rPr>
              <w:t>方案。依托产品完整度与一站式服务能力，经过过去两年的产品开发和业务拓展，今年</w:t>
            </w:r>
            <w:r>
              <w:rPr>
                <w:rFonts w:ascii="Times New Roman" w:hAnsi="Times New Roman" w:hint="eastAsia"/>
              </w:rPr>
              <w:t>及以后会有更多客户实</w:t>
            </w:r>
            <w:r>
              <w:rPr>
                <w:rFonts w:ascii="Times New Roman" w:hAnsi="Times New Roman" w:hint="eastAsia"/>
              </w:rPr>
              <w:t>现量产出货</w:t>
            </w:r>
            <w:r>
              <w:rPr>
                <w:rFonts w:ascii="Times New Roman" w:hAnsi="Times New Roman"/>
              </w:rPr>
              <w:t>。</w:t>
            </w:r>
          </w:p>
          <w:p w14:paraId="112FF1DF" w14:textId="77777777" w:rsidR="00652C32" w:rsidRDefault="0030375A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智能眼镜芯片相关，</w:t>
            </w:r>
            <w:r>
              <w:rPr>
                <w:rFonts w:ascii="Times New Roman" w:hAnsi="Times New Roman"/>
              </w:rPr>
              <w:t>公司提供基于自</w:t>
            </w:r>
            <w:proofErr w:type="gramStart"/>
            <w:r>
              <w:rPr>
                <w:rFonts w:ascii="Times New Roman" w:hAnsi="Times New Roman"/>
              </w:rPr>
              <w:t>研</w:t>
            </w:r>
            <w:proofErr w:type="gramEnd"/>
            <w:r>
              <w:rPr>
                <w:rFonts w:ascii="Times New Roman" w:hAnsi="Times New Roman"/>
              </w:rPr>
              <w:t>芯片的</w:t>
            </w:r>
            <w:r>
              <w:rPr>
                <w:rFonts w:ascii="Times New Roman" w:hAnsi="Times New Roman"/>
              </w:rPr>
              <w:t xml:space="preserve"> AI </w:t>
            </w:r>
            <w:r>
              <w:rPr>
                <w:rFonts w:ascii="Times New Roman" w:hAnsi="Times New Roman"/>
              </w:rPr>
              <w:t>眼镜解决方案，如</w:t>
            </w:r>
            <w:r>
              <w:rPr>
                <w:rFonts w:ascii="Times New Roman" w:hAnsi="Times New Roman"/>
              </w:rPr>
              <w:t xml:space="preserve"> AI </w:t>
            </w:r>
            <w:r>
              <w:rPr>
                <w:rFonts w:ascii="Times New Roman" w:hAnsi="Times New Roman"/>
              </w:rPr>
              <w:t>拍照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摄像眼镜、</w:t>
            </w:r>
            <w:r>
              <w:rPr>
                <w:rFonts w:ascii="Times New Roman" w:hAnsi="Times New Roman"/>
              </w:rPr>
              <w:t xml:space="preserve">AI </w:t>
            </w:r>
            <w:r>
              <w:rPr>
                <w:rFonts w:ascii="Times New Roman" w:hAnsi="Times New Roman"/>
              </w:rPr>
              <w:t>音频眼镜、</w:t>
            </w:r>
            <w:r>
              <w:rPr>
                <w:rFonts w:ascii="Times New Roman" w:hAnsi="Times New Roman"/>
              </w:rPr>
              <w:t xml:space="preserve">AI </w:t>
            </w:r>
            <w:r>
              <w:rPr>
                <w:rFonts w:ascii="Times New Roman" w:hAnsi="Times New Roman"/>
              </w:rPr>
              <w:t>显示眼镜等，并覆盖高、中、低端</w:t>
            </w:r>
            <w:r>
              <w:rPr>
                <w:rFonts w:ascii="Times New Roman" w:hAnsi="Times New Roman"/>
              </w:rPr>
              <w:t xml:space="preserve"> AI </w:t>
            </w:r>
            <w:r>
              <w:rPr>
                <w:rFonts w:ascii="Times New Roman" w:hAnsi="Times New Roman"/>
              </w:rPr>
              <w:t>眼镜需求，实现视频、音频、无线连接等核心功能。目前</w:t>
            </w:r>
            <w:r>
              <w:rPr>
                <w:rFonts w:ascii="Times New Roman" w:hAnsi="Times New Roman"/>
              </w:rPr>
              <w:t xml:space="preserve"> AI </w:t>
            </w:r>
            <w:r>
              <w:rPr>
                <w:rFonts w:ascii="Times New Roman" w:hAnsi="Times New Roman"/>
              </w:rPr>
              <w:t>眼镜芯片及方案的推广顺利，</w:t>
            </w:r>
            <w:r>
              <w:rPr>
                <w:rFonts w:ascii="Times New Roman" w:hAnsi="Times New Roman" w:hint="eastAsia"/>
              </w:rPr>
              <w:t>已有芯片量产。</w:t>
            </w:r>
            <w:r>
              <w:rPr>
                <w:rFonts w:ascii="Times New Roman" w:hAnsi="Times New Roman"/>
              </w:rPr>
              <w:t xml:space="preserve">AI </w:t>
            </w:r>
            <w:r>
              <w:rPr>
                <w:rFonts w:ascii="Times New Roman" w:hAnsi="Times New Roman"/>
              </w:rPr>
              <w:t>眼镜作为一种重要的</w:t>
            </w:r>
            <w:r>
              <w:rPr>
                <w:rFonts w:ascii="Times New Roman" w:hAnsi="Times New Roman"/>
              </w:rPr>
              <w:t xml:space="preserve"> AI </w:t>
            </w:r>
            <w:r>
              <w:rPr>
                <w:rFonts w:ascii="Times New Roman" w:hAnsi="Times New Roman"/>
              </w:rPr>
              <w:t>硬件，具备爆发潜力，除了商务娱乐等增量场景，其进一步高度集成、低功耗、超轻量化优化后仍有更多应用潜力。</w:t>
            </w:r>
          </w:p>
          <w:p w14:paraId="53A9F790" w14:textId="77777777" w:rsidR="00652C32" w:rsidRDefault="0030375A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 w:hint="eastAsia"/>
              </w:rPr>
              <w:t>低功耗蓝牙</w:t>
            </w:r>
            <w:proofErr w:type="gramEnd"/>
            <w:r>
              <w:rPr>
                <w:rFonts w:ascii="Times New Roman" w:hAnsi="Times New Roman"/>
              </w:rPr>
              <w:t>SoC</w:t>
            </w:r>
            <w:r>
              <w:rPr>
                <w:rFonts w:ascii="Times New Roman" w:hAnsi="Times New Roman" w:hint="eastAsia"/>
              </w:rPr>
              <w:t>相关，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>AK1080</w:t>
            </w:r>
            <w:r>
              <w:rPr>
                <w:rFonts w:ascii="Times New Roman" w:hAnsi="Times New Roman" w:hint="eastAsia"/>
              </w:rPr>
              <w:t>和</w:t>
            </w:r>
            <w:r>
              <w:rPr>
                <w:rFonts w:ascii="Times New Roman" w:hAnsi="Times New Roman"/>
              </w:rPr>
              <w:t>AK1090</w:t>
            </w:r>
            <w:r>
              <w:rPr>
                <w:rFonts w:ascii="Times New Roman" w:hAnsi="Times New Roman" w:hint="eastAsia"/>
              </w:rPr>
              <w:t>系列预计在一些专业应用领域比如</w:t>
            </w:r>
            <w:r>
              <w:rPr>
                <w:rFonts w:ascii="Times New Roman" w:hAnsi="Times New Roman"/>
              </w:rPr>
              <w:t>AI</w:t>
            </w:r>
            <w:r>
              <w:rPr>
                <w:rFonts w:ascii="Times New Roman" w:hAnsi="Times New Roman" w:hint="eastAsia"/>
              </w:rPr>
              <w:t>翻译耳机、教育市场等也会有一些斩</w:t>
            </w:r>
            <w:r>
              <w:rPr>
                <w:rFonts w:ascii="Times New Roman" w:hAnsi="Times New Roman" w:hint="eastAsia"/>
              </w:rPr>
              <w:t>获。</w:t>
            </w:r>
          </w:p>
          <w:p w14:paraId="2A773C44" w14:textId="77777777" w:rsidR="00652C32" w:rsidRDefault="0030375A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去年推出的</w:t>
            </w:r>
            <w:r>
              <w:rPr>
                <w:rFonts w:ascii="Times New Roman" w:hAnsi="Times New Roman"/>
              </w:rPr>
              <w:t>MPPT</w:t>
            </w:r>
            <w:r>
              <w:rPr>
                <w:rFonts w:ascii="Times New Roman" w:hAnsi="Times New Roman" w:hint="eastAsia"/>
              </w:rPr>
              <w:t>光伏器件预计今年也会实现量产，该类产品未来也有潜在的国产替代机会。</w:t>
            </w:r>
          </w:p>
          <w:p w14:paraId="5DE8DA65" w14:textId="77777777" w:rsidR="00652C32" w:rsidRDefault="0030375A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支持视觉跟踪的</w:t>
            </w:r>
            <w:r>
              <w:rPr>
                <w:rFonts w:ascii="Times New Roman" w:hAnsi="Times New Roman"/>
              </w:rPr>
              <w:t>AK2659</w:t>
            </w:r>
            <w:r>
              <w:rPr>
                <w:rFonts w:ascii="Times New Roman" w:hAnsi="Times New Roman" w:hint="eastAsia"/>
              </w:rPr>
              <w:t>目前推广情况也比较好，已经实现出货。该芯片在桌面机器人、视觉跟踪应用有较大潜力。</w:t>
            </w:r>
          </w:p>
          <w:p w14:paraId="246D886C" w14:textId="77777777" w:rsidR="00652C32" w:rsidRDefault="0030375A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与此同时，公司也在积极推广行业应用，如电力、工业等场景下的应用。</w:t>
            </w:r>
          </w:p>
          <w:p w14:paraId="270E4E9C" w14:textId="55A49979" w:rsidR="00652C32" w:rsidRDefault="0030375A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围绕</w:t>
            </w:r>
            <w:r>
              <w:rPr>
                <w:rFonts w:ascii="Times New Roman" w:hAnsi="Times New Roman"/>
              </w:rPr>
              <w:t>AI</w:t>
            </w:r>
            <w:r>
              <w:rPr>
                <w:rFonts w:ascii="Times New Roman" w:hAnsi="Times New Roman"/>
              </w:rPr>
              <w:t>硬件长远布局，公司也通过</w:t>
            </w:r>
            <w:r>
              <w:rPr>
                <w:rFonts w:ascii="Times New Roman" w:hAnsi="Times New Roman" w:hint="eastAsia"/>
              </w:rPr>
              <w:t>外延方式进行</w:t>
            </w:r>
            <w:r>
              <w:rPr>
                <w:rFonts w:ascii="Times New Roman" w:hAnsi="Times New Roman"/>
              </w:rPr>
              <w:t>了关键能力储备，</w:t>
            </w:r>
            <w:r>
              <w:rPr>
                <w:rFonts w:ascii="Times New Roman" w:hAnsi="Times New Roman" w:hint="eastAsia"/>
              </w:rPr>
              <w:t>在智能</w:t>
            </w:r>
            <w:r>
              <w:rPr>
                <w:rFonts w:ascii="Times New Roman" w:hAnsi="Times New Roman"/>
              </w:rPr>
              <w:t>穿戴</w:t>
            </w:r>
            <w:r>
              <w:rPr>
                <w:rFonts w:ascii="Times New Roman" w:hAnsi="Times New Roman" w:hint="eastAsia"/>
              </w:rPr>
              <w:t>、智慧医疗</w:t>
            </w:r>
            <w:r>
              <w:rPr>
                <w:rFonts w:ascii="Times New Roman" w:hAnsi="Times New Roman"/>
              </w:rPr>
              <w:t>、</w:t>
            </w:r>
            <w:proofErr w:type="gramStart"/>
            <w:r>
              <w:rPr>
                <w:rFonts w:ascii="Times New Roman" w:hAnsi="Times New Roman"/>
              </w:rPr>
              <w:t>具身智能</w:t>
            </w:r>
            <w:proofErr w:type="gramEnd"/>
            <w:r>
              <w:rPr>
                <w:rFonts w:ascii="Times New Roman" w:hAnsi="Times New Roman" w:hint="eastAsia"/>
              </w:rPr>
              <w:t>等市场</w:t>
            </w:r>
            <w:r>
              <w:rPr>
                <w:rFonts w:ascii="Times New Roman" w:hAnsi="Times New Roman"/>
              </w:rPr>
              <w:t>筑牢基础。</w:t>
            </w:r>
          </w:p>
          <w:p w14:paraId="311B283D" w14:textId="77777777" w:rsidR="00652C32" w:rsidRDefault="0030375A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Q</w:t>
            </w:r>
            <w:r>
              <w:rPr>
                <w:rFonts w:ascii="Times New Roman" w:hAnsi="Times New Roman" w:hint="eastAsia"/>
                <w:b/>
                <w:bCs/>
              </w:rPr>
              <w:t>：收</w:t>
            </w:r>
            <w:proofErr w:type="gramStart"/>
            <w:r>
              <w:rPr>
                <w:rFonts w:ascii="Times New Roman" w:hAnsi="Times New Roman" w:hint="eastAsia"/>
                <w:b/>
                <w:bCs/>
              </w:rPr>
              <w:t>购思澈</w:t>
            </w:r>
            <w:proofErr w:type="gramEnd"/>
            <w:r>
              <w:rPr>
                <w:rFonts w:ascii="Times New Roman" w:hAnsi="Times New Roman" w:hint="eastAsia"/>
                <w:b/>
                <w:bCs/>
              </w:rPr>
              <w:t>科技的目的是什么？母公司自</w:t>
            </w:r>
            <w:proofErr w:type="gramStart"/>
            <w:r>
              <w:rPr>
                <w:rFonts w:ascii="Times New Roman" w:hAnsi="Times New Roman" w:hint="eastAsia"/>
                <w:b/>
                <w:bCs/>
              </w:rPr>
              <w:t>研蓝牙</w:t>
            </w:r>
            <w:proofErr w:type="gramEnd"/>
            <w:r>
              <w:rPr>
                <w:rFonts w:ascii="Times New Roman" w:hAnsi="Times New Roman" w:hint="eastAsia"/>
                <w:b/>
                <w:bCs/>
              </w:rPr>
              <w:t>芯片进展如何？</w:t>
            </w:r>
          </w:p>
          <w:p w14:paraId="67E0AB5E" w14:textId="7385A0B8" w:rsidR="00652C32" w:rsidRDefault="0030375A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A</w:t>
            </w:r>
            <w:r>
              <w:rPr>
                <w:rFonts w:ascii="Times New Roman" w:hAnsi="Times New Roman" w:hint="eastAsia"/>
              </w:rPr>
              <w:t>：</w:t>
            </w:r>
            <w:r>
              <w:rPr>
                <w:rFonts w:ascii="Times New Roman" w:hAnsi="Times New Roman"/>
              </w:rPr>
              <w:t>公司收</w:t>
            </w:r>
            <w:proofErr w:type="gramStart"/>
            <w:r>
              <w:rPr>
                <w:rFonts w:ascii="Times New Roman" w:hAnsi="Times New Roman"/>
              </w:rPr>
              <w:t>购思澈</w:t>
            </w:r>
            <w:proofErr w:type="gramEnd"/>
            <w:r>
              <w:rPr>
                <w:rFonts w:ascii="Times New Roman" w:hAnsi="Times New Roman"/>
              </w:rPr>
              <w:t>科技</w:t>
            </w:r>
            <w:r>
              <w:rPr>
                <w:rFonts w:ascii="Times New Roman" w:hAnsi="Times New Roman" w:hint="eastAsia"/>
              </w:rPr>
              <w:t>增强</w:t>
            </w:r>
            <w:r>
              <w:rPr>
                <w:rFonts w:ascii="Times New Roman" w:hAnsi="Times New Roman"/>
              </w:rPr>
              <w:t>低功耗无线、图形显示硬件底座，可向客户交付从视觉采集、</w:t>
            </w:r>
            <w:proofErr w:type="gramStart"/>
            <w:r>
              <w:rPr>
                <w:rFonts w:ascii="Times New Roman" w:hAnsi="Times New Roman"/>
              </w:rPr>
              <w:t>蓝牙无线</w:t>
            </w:r>
            <w:proofErr w:type="gramEnd"/>
            <w:r>
              <w:rPr>
                <w:rFonts w:ascii="Times New Roman" w:hAnsi="Times New Roman"/>
              </w:rPr>
              <w:t>传输、屏幕显示、本地轻</w:t>
            </w:r>
            <w:r>
              <w:rPr>
                <w:rFonts w:ascii="Times New Roman" w:hAnsi="Times New Roman"/>
              </w:rPr>
              <w:t xml:space="preserve"> AI </w:t>
            </w:r>
            <w:r>
              <w:rPr>
                <w:rFonts w:ascii="Times New Roman" w:hAnsi="Times New Roman"/>
              </w:rPr>
              <w:t>推理一站式硬件芯片方案，提升产品溢价与客户粘性</w:t>
            </w:r>
            <w:r>
              <w:rPr>
                <w:rFonts w:ascii="Times New Roman" w:hAnsi="Times New Roman" w:hint="eastAsia"/>
              </w:rPr>
              <w:t>。公司</w:t>
            </w:r>
            <w:proofErr w:type="gramStart"/>
            <w:r>
              <w:rPr>
                <w:rFonts w:ascii="Times New Roman" w:hAnsi="Times New Roman" w:hint="eastAsia"/>
              </w:rPr>
              <w:t>的</w:t>
            </w:r>
            <w:r>
              <w:rPr>
                <w:rFonts w:ascii="Times New Roman" w:hAnsi="Times New Roman"/>
              </w:rPr>
              <w:t>蓝牙芯片</w:t>
            </w:r>
            <w:proofErr w:type="gramEnd"/>
            <w:r>
              <w:rPr>
                <w:rFonts w:ascii="Times New Roman" w:hAnsi="Times New Roman" w:hint="eastAsia"/>
              </w:rPr>
              <w:t>A</w:t>
            </w:r>
            <w:r>
              <w:rPr>
                <w:rFonts w:ascii="Times New Roman" w:hAnsi="Times New Roman"/>
              </w:rPr>
              <w:t>K1080</w:t>
            </w:r>
            <w:r>
              <w:rPr>
                <w:rFonts w:ascii="Times New Roman" w:hAnsi="Times New Roman"/>
              </w:rPr>
              <w:t>、</w:t>
            </w:r>
            <w:r>
              <w:rPr>
                <w:rFonts w:ascii="Times New Roman" w:hAnsi="Times New Roman"/>
              </w:rPr>
              <w:t>AK1090</w:t>
            </w:r>
            <w:r>
              <w:rPr>
                <w:rFonts w:ascii="Times New Roman" w:hAnsi="Times New Roman" w:hint="eastAsia"/>
              </w:rPr>
              <w:t>已经推出</w:t>
            </w:r>
            <w:r>
              <w:rPr>
                <w:rFonts w:ascii="Times New Roman" w:hAnsi="Times New Roman"/>
              </w:rPr>
              <w:t>，</w:t>
            </w:r>
            <w:r>
              <w:rPr>
                <w:rFonts w:ascii="Times New Roman" w:hAnsi="Times New Roman" w:hint="eastAsia"/>
              </w:rPr>
              <w:t>主要应用包括</w:t>
            </w:r>
            <w:r>
              <w:rPr>
                <w:rFonts w:ascii="Times New Roman" w:hAnsi="Times New Roman" w:hint="eastAsia"/>
              </w:rPr>
              <w:t>AI OWS</w:t>
            </w:r>
            <w:r>
              <w:rPr>
                <w:rFonts w:ascii="Times New Roman" w:hAnsi="Times New Roman" w:hint="eastAsia"/>
              </w:rPr>
              <w:t>耳机、</w:t>
            </w:r>
            <w:r>
              <w:rPr>
                <w:rFonts w:ascii="Times New Roman" w:hAnsi="Times New Roman" w:hint="eastAsia"/>
              </w:rPr>
              <w:t>AI</w:t>
            </w:r>
            <w:r>
              <w:rPr>
                <w:rFonts w:ascii="Times New Roman" w:hAnsi="Times New Roman" w:hint="eastAsia"/>
              </w:rPr>
              <w:t>骑行眼镜等产品</w:t>
            </w:r>
            <w:r>
              <w:rPr>
                <w:rFonts w:ascii="Times New Roman" w:hAnsi="Times New Roman"/>
              </w:rPr>
              <w:t>。</w:t>
            </w:r>
            <w:r>
              <w:rPr>
                <w:rFonts w:ascii="Times New Roman" w:hAnsi="Times New Roman" w:hint="eastAsia"/>
              </w:rPr>
              <w:t>母子公司</w:t>
            </w:r>
            <w:r>
              <w:rPr>
                <w:rFonts w:ascii="Times New Roman" w:hAnsi="Times New Roman"/>
              </w:rPr>
              <w:t>形成</w:t>
            </w:r>
            <w:r w:rsidR="002379F2">
              <w:rPr>
                <w:rFonts w:ascii="Times New Roman" w:hAnsi="Times New Roman" w:hint="eastAsia"/>
              </w:rPr>
              <w:t>“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视觉</w:t>
            </w:r>
            <w:r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</w:rPr>
              <w:t>连接</w:t>
            </w:r>
            <w:r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</w:rPr>
              <w:t>低功耗</w:t>
            </w:r>
            <w:r>
              <w:rPr>
                <w:rFonts w:ascii="Times New Roman" w:hAnsi="Times New Roman"/>
              </w:rPr>
              <w:t>+AI</w:t>
            </w:r>
            <w:r w:rsidR="0062337A">
              <w:rPr>
                <w:rFonts w:ascii="Times New Roman" w:hAnsi="Times New Roman" w:hint="eastAsia"/>
              </w:rPr>
              <w:t>”</w:t>
            </w:r>
            <w:r>
              <w:rPr>
                <w:rFonts w:ascii="Times New Roman" w:hAnsi="Times New Roman"/>
              </w:rPr>
              <w:t>完整技术拼图</w:t>
            </w:r>
            <w:r>
              <w:rPr>
                <w:rFonts w:ascii="Times New Roman" w:hAnsi="Times New Roman" w:hint="eastAsia"/>
              </w:rPr>
              <w:t>，为长期布局具身智能技术路线储备。</w:t>
            </w:r>
          </w:p>
          <w:p w14:paraId="6A549957" w14:textId="77777777" w:rsidR="00652C32" w:rsidRDefault="0030375A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Q</w:t>
            </w:r>
            <w:r>
              <w:rPr>
                <w:rFonts w:ascii="Times New Roman" w:hAnsi="Times New Roman" w:hint="eastAsia"/>
                <w:b/>
                <w:bCs/>
              </w:rPr>
              <w:t>：公司智能家居方面包含哪些下游应用？</w:t>
            </w:r>
          </w:p>
          <w:p w14:paraId="515C235D" w14:textId="77777777" w:rsidR="00652C32" w:rsidRDefault="0030375A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A</w:t>
            </w:r>
            <w:r>
              <w:rPr>
                <w:rFonts w:ascii="Times New Roman" w:hAnsi="Times New Roman" w:hint="eastAsia"/>
              </w:rPr>
              <w:t>：主要包括智能摄像机、婴儿监视器、智能中控屏、白电、智能门锁、网关、智能盒子等。</w:t>
            </w:r>
          </w:p>
          <w:p w14:paraId="417A01F0" w14:textId="77777777" w:rsidR="00652C32" w:rsidRDefault="0030375A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Q</w:t>
            </w:r>
            <w:r>
              <w:rPr>
                <w:rFonts w:ascii="Times New Roman" w:hAnsi="Times New Roman" w:hint="eastAsia"/>
                <w:b/>
                <w:bCs/>
              </w:rPr>
              <w:t>：公司海外业务情况？</w:t>
            </w:r>
          </w:p>
          <w:p w14:paraId="3505C5DF" w14:textId="77777777" w:rsidR="00652C32" w:rsidRDefault="0030375A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A</w:t>
            </w:r>
            <w:r>
              <w:rPr>
                <w:rFonts w:ascii="Times New Roman" w:hAnsi="Times New Roman" w:hint="eastAsia"/>
              </w:rPr>
              <w:t>：</w:t>
            </w:r>
            <w:r>
              <w:rPr>
                <w:rFonts w:ascii="Times New Roman" w:hAnsi="Times New Roman"/>
              </w:rPr>
              <w:t>出口一直都占公司收入较大的比重，公司每年都有一部分芯片服务于海外终端。</w:t>
            </w:r>
            <w:r>
              <w:rPr>
                <w:rFonts w:ascii="Times New Roman" w:hAnsi="Times New Roman" w:hint="eastAsia"/>
              </w:rPr>
              <w:t>在持续推进产品出口</w:t>
            </w:r>
            <w:r>
              <w:rPr>
                <w:rFonts w:ascii="Times New Roman" w:hAnsi="Times New Roman" w:hint="eastAsia"/>
              </w:rPr>
              <w:t>的同时</w:t>
            </w:r>
            <w:r>
              <w:rPr>
                <w:rFonts w:ascii="Times New Roman" w:hAnsi="Times New Roman"/>
              </w:rPr>
              <w:t>，公司在新加坡设立子公司，将其定位为区域运营与业务拓展中心，以强化海外市场的本地化</w:t>
            </w:r>
            <w:r>
              <w:rPr>
                <w:rFonts w:ascii="Times New Roman" w:hAnsi="Times New Roman"/>
              </w:rPr>
              <w:lastRenderedPageBreak/>
              <w:t>运营与服务能力，提升海外市场响应速度及客户拓展效率。</w:t>
            </w:r>
          </w:p>
          <w:p w14:paraId="577E6E83" w14:textId="77777777" w:rsidR="00652C32" w:rsidRDefault="0030375A">
            <w:pPr>
              <w:spacing w:beforeLines="50" w:before="156" w:afterLines="50" w:after="156" w:line="276" w:lineRule="auto"/>
            </w:pPr>
            <w:r>
              <w:rPr>
                <w:rFonts w:ascii="Times New Roman" w:hAnsi="Times New Roman"/>
                <w:b/>
                <w:bCs/>
              </w:rPr>
              <w:t>Q</w:t>
            </w:r>
            <w:r>
              <w:rPr>
                <w:rFonts w:ascii="Times New Roman" w:hAnsi="Times New Roman"/>
                <w:b/>
                <w:bCs/>
              </w:rPr>
              <w:t>：公司</w:t>
            </w:r>
            <w:r>
              <w:rPr>
                <w:rFonts w:ascii="Times New Roman" w:hAnsi="Times New Roman"/>
                <w:b/>
                <w:bCs/>
              </w:rPr>
              <w:t>12nm</w:t>
            </w:r>
            <w:r>
              <w:rPr>
                <w:rFonts w:ascii="Times New Roman" w:hAnsi="Times New Roman" w:hint="eastAsia"/>
                <w:b/>
                <w:bCs/>
              </w:rPr>
              <w:t>及更先进</w:t>
            </w:r>
            <w:proofErr w:type="gramStart"/>
            <w:r>
              <w:rPr>
                <w:rFonts w:ascii="Times New Roman" w:hAnsi="Times New Roman" w:hint="eastAsia"/>
                <w:b/>
                <w:bCs/>
              </w:rPr>
              <w:t>制程产品</w:t>
            </w:r>
            <w:proofErr w:type="gramEnd"/>
            <w:r>
              <w:rPr>
                <w:rFonts w:ascii="Times New Roman" w:hAnsi="Times New Roman" w:hint="eastAsia"/>
                <w:b/>
                <w:bCs/>
              </w:rPr>
              <w:t>研发进展</w:t>
            </w:r>
            <w:r>
              <w:rPr>
                <w:rFonts w:ascii="Times New Roman" w:hAnsi="Times New Roman"/>
                <w:b/>
                <w:bCs/>
              </w:rPr>
              <w:t>?</w:t>
            </w:r>
          </w:p>
          <w:p w14:paraId="20613560" w14:textId="77777777" w:rsidR="00652C32" w:rsidRDefault="0030375A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>：</w:t>
            </w:r>
            <w:r>
              <w:rPr>
                <w:rFonts w:ascii="Times New Roman" w:hAnsi="Times New Roman" w:hint="eastAsia"/>
              </w:rPr>
              <w:t>公司在</w:t>
            </w:r>
            <w:proofErr w:type="gramStart"/>
            <w:r>
              <w:rPr>
                <w:rFonts w:ascii="Times New Roman" w:hAnsi="Times New Roman" w:hint="eastAsia"/>
              </w:rPr>
              <w:t>研</w:t>
            </w:r>
            <w:proofErr w:type="gramEnd"/>
            <w:r>
              <w:rPr>
                <w:rFonts w:ascii="Times New Roman" w:hAnsi="Times New Roman"/>
              </w:rPr>
              <w:t>12nm</w:t>
            </w:r>
            <w:r>
              <w:rPr>
                <w:rFonts w:ascii="Times New Roman" w:hAnsi="Times New Roman" w:hint="eastAsia"/>
              </w:rPr>
              <w:t>芯片计划今年流片。基于边缘智能处理需求的兴起，公司计划立项更高算力、能支持一定参数模型的芯片，面向边缘智能盒子、机器人等应用</w:t>
            </w:r>
            <w:r>
              <w:rPr>
                <w:rFonts w:ascii="Times New Roman" w:hAnsi="Times New Roman"/>
              </w:rPr>
              <w:t>。</w:t>
            </w:r>
          </w:p>
          <w:p w14:paraId="3EE92C24" w14:textId="77777777" w:rsidR="00652C32" w:rsidRDefault="0030375A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Q</w:t>
            </w:r>
            <w:r>
              <w:rPr>
                <w:rFonts w:ascii="Times New Roman" w:hAnsi="Times New Roman" w:hint="eastAsia"/>
                <w:b/>
                <w:bCs/>
              </w:rPr>
              <w:t>：公司在股权激励上有什么安排？</w:t>
            </w:r>
          </w:p>
          <w:p w14:paraId="55D8E368" w14:textId="283ED5D0" w:rsidR="00652C32" w:rsidRDefault="0030375A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A</w:t>
            </w:r>
            <w:r>
              <w:rPr>
                <w:rFonts w:ascii="Times New Roman" w:hAnsi="Times New Roman" w:hint="eastAsia"/>
              </w:rPr>
              <w:t>：公司去年已经落地了第一期股权激励。今年至今</w:t>
            </w:r>
            <w:r>
              <w:rPr>
                <w:rFonts w:ascii="Times New Roman" w:hAnsi="Times New Roman"/>
              </w:rPr>
              <w:t>开始实施</w:t>
            </w:r>
            <w:r>
              <w:rPr>
                <w:rFonts w:ascii="Times New Roman" w:hAnsi="Times New Roman" w:hint="eastAsia"/>
              </w:rPr>
              <w:t>新一期</w:t>
            </w:r>
            <w:r>
              <w:rPr>
                <w:rFonts w:ascii="Times New Roman" w:hAnsi="Times New Roman"/>
              </w:rPr>
              <w:t>股份回购，</w:t>
            </w:r>
            <w:r>
              <w:rPr>
                <w:rFonts w:ascii="Times New Roman" w:hAnsi="Times New Roman" w:hint="eastAsia"/>
              </w:rPr>
              <w:t>也将</w:t>
            </w:r>
            <w:r>
              <w:rPr>
                <w:rFonts w:ascii="Times New Roman" w:hAnsi="Times New Roman"/>
              </w:rPr>
              <w:t>用于员工持股计划或股权激励（详见公告编号：</w:t>
            </w:r>
            <w:r>
              <w:rPr>
                <w:rFonts w:ascii="Times New Roman" w:hAnsi="Times New Roman"/>
              </w:rPr>
              <w:t>2026-006</w:t>
            </w:r>
            <w:r>
              <w:rPr>
                <w:rFonts w:ascii="Times New Roman" w:hAnsi="Times New Roman"/>
              </w:rPr>
              <w:t>）。关于新一期股权激励或者员工持股方案的进展和具体信息，我们会严格按照法律法规及监管要求及时履行信息披露义务。</w:t>
            </w:r>
          </w:p>
        </w:tc>
      </w:tr>
      <w:tr w:rsidR="00652C32" w14:paraId="316E7488" w14:textId="77777777">
        <w:trPr>
          <w:trHeight w:val="1584"/>
          <w:jc w:val="center"/>
        </w:trPr>
        <w:tc>
          <w:tcPr>
            <w:tcW w:w="1865" w:type="dxa"/>
          </w:tcPr>
          <w:p w14:paraId="56A53219" w14:textId="77777777" w:rsidR="00652C32" w:rsidRDefault="0030375A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lastRenderedPageBreak/>
              <w:t>关于本次活动是否涉及应披露重大信息的说明</w:t>
            </w:r>
          </w:p>
        </w:tc>
        <w:tc>
          <w:tcPr>
            <w:tcW w:w="6494" w:type="dxa"/>
          </w:tcPr>
          <w:p w14:paraId="1A7FBC7B" w14:textId="77777777" w:rsidR="00652C32" w:rsidRDefault="0030375A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本次交流活动期间，公司不存在透露任何未公开重大信息的情形。</w:t>
            </w:r>
          </w:p>
        </w:tc>
      </w:tr>
      <w:tr w:rsidR="00652C32" w14:paraId="63870BC9" w14:textId="77777777">
        <w:trPr>
          <w:jc w:val="center"/>
        </w:trPr>
        <w:tc>
          <w:tcPr>
            <w:tcW w:w="1865" w:type="dxa"/>
          </w:tcPr>
          <w:p w14:paraId="75794192" w14:textId="77777777" w:rsidR="00652C32" w:rsidRDefault="0030375A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日期</w:t>
            </w:r>
          </w:p>
        </w:tc>
        <w:tc>
          <w:tcPr>
            <w:tcW w:w="6494" w:type="dxa"/>
          </w:tcPr>
          <w:p w14:paraId="47D578C5" w14:textId="77777777" w:rsidR="00652C32" w:rsidRDefault="0030375A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02</w:t>
            </w:r>
            <w:r>
              <w:rPr>
                <w:rFonts w:ascii="Times New Roman" w:hAnsi="Times New Roman" w:hint="eastAsia"/>
              </w:rPr>
              <w:t>6</w:t>
            </w:r>
            <w:r>
              <w:rPr>
                <w:rFonts w:ascii="Times New Roman" w:hAnsi="Times New Roman"/>
              </w:rPr>
              <w:t>年</w:t>
            </w:r>
            <w:r>
              <w:rPr>
                <w:rFonts w:ascii="Times New Roman" w:hAnsi="Times New Roman" w:hint="eastAsia"/>
              </w:rPr>
              <w:t>7</w:t>
            </w:r>
            <w:r>
              <w:rPr>
                <w:rFonts w:ascii="Times New Roman" w:hAnsi="Times New Roman"/>
              </w:rPr>
              <w:t>月</w:t>
            </w:r>
            <w:r>
              <w:rPr>
                <w:rFonts w:ascii="Times New Roman" w:hAnsi="Times New Roman" w:hint="eastAsia"/>
              </w:rPr>
              <w:t>23</w:t>
            </w:r>
            <w:r>
              <w:rPr>
                <w:rFonts w:ascii="Times New Roman" w:hAnsi="Times New Roman" w:hint="eastAsia"/>
              </w:rPr>
              <w:t>日</w:t>
            </w:r>
          </w:p>
        </w:tc>
      </w:tr>
      <w:tr w:rsidR="00652C32" w14:paraId="68DD17CA" w14:textId="77777777">
        <w:trPr>
          <w:trHeight w:val="416"/>
          <w:jc w:val="center"/>
        </w:trPr>
        <w:tc>
          <w:tcPr>
            <w:tcW w:w="8359" w:type="dxa"/>
            <w:gridSpan w:val="2"/>
          </w:tcPr>
          <w:p w14:paraId="4EDBFF47" w14:textId="77777777" w:rsidR="00652C32" w:rsidRDefault="0030375A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会议记录人：葛淳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填表人：</w:t>
            </w:r>
            <w:r>
              <w:rPr>
                <w:rFonts w:ascii="Times New Roman" w:hAnsi="Times New Roman" w:hint="eastAsia"/>
              </w:rPr>
              <w:t>葛淳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填表日期：</w:t>
            </w: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02</w:t>
            </w:r>
            <w:r>
              <w:rPr>
                <w:rFonts w:ascii="Times New Roman" w:hAnsi="Times New Roman" w:hint="eastAsia"/>
              </w:rPr>
              <w:t>6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 w:hint="eastAsia"/>
              </w:rPr>
              <w:t>07-23</w:t>
            </w:r>
          </w:p>
        </w:tc>
      </w:tr>
    </w:tbl>
    <w:p w14:paraId="04E687CA" w14:textId="77777777" w:rsidR="00652C32" w:rsidRDefault="00652C32">
      <w:pPr>
        <w:spacing w:beforeLines="50" w:before="156" w:afterLines="50" w:after="156"/>
        <w:rPr>
          <w:rFonts w:ascii="Times New Roman" w:hAnsi="Times New Roman"/>
        </w:rPr>
      </w:pPr>
    </w:p>
    <w:sectPr w:rsidR="00652C32">
      <w:pgSz w:w="11906" w:h="16838"/>
      <w:pgMar w:top="1361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8A948D" w14:textId="77777777" w:rsidR="0030375A" w:rsidRDefault="0030375A" w:rsidP="0062337A">
      <w:pPr>
        <w:spacing w:after="0" w:line="240" w:lineRule="auto"/>
      </w:pPr>
      <w:r>
        <w:separator/>
      </w:r>
    </w:p>
  </w:endnote>
  <w:endnote w:type="continuationSeparator" w:id="0">
    <w:p w14:paraId="0E78A3EA" w14:textId="77777777" w:rsidR="0030375A" w:rsidRDefault="0030375A" w:rsidP="00623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F7AC8F" w14:textId="77777777" w:rsidR="0030375A" w:rsidRDefault="0030375A" w:rsidP="0062337A">
      <w:pPr>
        <w:spacing w:after="0" w:line="240" w:lineRule="auto"/>
      </w:pPr>
      <w:r>
        <w:separator/>
      </w:r>
    </w:p>
  </w:footnote>
  <w:footnote w:type="continuationSeparator" w:id="0">
    <w:p w14:paraId="1A10F444" w14:textId="77777777" w:rsidR="0030375A" w:rsidRDefault="0030375A" w:rsidP="006233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6504A3C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09011E36"/>
    <w:multiLevelType w:val="multilevel"/>
    <w:tmpl w:val="00000001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C32"/>
    <w:rsid w:val="002379F2"/>
    <w:rsid w:val="00250535"/>
    <w:rsid w:val="0030375A"/>
    <w:rsid w:val="003E623D"/>
    <w:rsid w:val="005B1D95"/>
    <w:rsid w:val="0062337A"/>
    <w:rsid w:val="00652C32"/>
    <w:rsid w:val="00787B50"/>
    <w:rsid w:val="00810302"/>
    <w:rsid w:val="009E670D"/>
    <w:rsid w:val="00EA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9FF8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qFormat/>
    <w:rPr>
      <w:b/>
      <w:bCs/>
    </w:rPr>
  </w:style>
  <w:style w:type="paragraph" w:styleId="a4">
    <w:name w:val="annotation text"/>
    <w:basedOn w:val="a"/>
    <w:link w:val="Char0"/>
    <w:uiPriority w:val="99"/>
    <w:qFormat/>
    <w:pPr>
      <w:jc w:val="left"/>
    </w:pPr>
  </w:style>
  <w:style w:type="paragraph" w:styleId="a5">
    <w:name w:val="Balloon Text"/>
    <w:basedOn w:val="a"/>
    <w:link w:val="Char1"/>
    <w:uiPriority w:val="99"/>
    <w:qFormat/>
    <w:rPr>
      <w:sz w:val="18"/>
      <w:szCs w:val="18"/>
    </w:rPr>
  </w:style>
  <w:style w:type="paragraph" w:styleId="a6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qFormat/>
    <w:rPr>
      <w:rFonts w:ascii="Courier New" w:hAnsi="Courier New" w:cs="Courier New"/>
      <w:sz w:val="20"/>
      <w:szCs w:val="20"/>
    </w:rPr>
  </w:style>
  <w:style w:type="paragraph" w:styleId="a8">
    <w:name w:val="Normal (Web)"/>
    <w:basedOn w:val="a"/>
    <w:qFormat/>
    <w:rPr>
      <w:rFonts w:ascii="Times New Roman" w:hAnsi="Times New Roman" w:cs="Times New Roman"/>
      <w:sz w:val="24"/>
      <w:szCs w:val="24"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styleId="aa">
    <w:name w:val="annotation reference"/>
    <w:basedOn w:val="a0"/>
    <w:uiPriority w:val="99"/>
    <w:qFormat/>
    <w:rPr>
      <w:sz w:val="21"/>
      <w:szCs w:val="21"/>
    </w:rPr>
  </w:style>
  <w:style w:type="table" w:styleId="ab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批注文字 Char"/>
    <w:basedOn w:val="a0"/>
    <w:link w:val="a4"/>
    <w:uiPriority w:val="99"/>
    <w:qFormat/>
  </w:style>
  <w:style w:type="character" w:customStyle="1" w:styleId="Char">
    <w:name w:val="批注主题 Char"/>
    <w:basedOn w:val="Char0"/>
    <w:link w:val="a3"/>
    <w:uiPriority w:val="99"/>
    <w:qFormat/>
    <w:rPr>
      <w:b/>
      <w:bCs/>
    </w:rPr>
  </w:style>
  <w:style w:type="character" w:customStyle="1" w:styleId="Char1">
    <w:name w:val="批注框文本 Char"/>
    <w:basedOn w:val="a0"/>
    <w:link w:val="a5"/>
    <w:uiPriority w:val="99"/>
    <w:qFormat/>
    <w:rPr>
      <w:sz w:val="18"/>
      <w:szCs w:val="18"/>
    </w:rPr>
  </w:style>
  <w:style w:type="paragraph" w:customStyle="1" w:styleId="11">
    <w:name w:val="修订1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2">
    <w:name w:val="修订2"/>
    <w:uiPriority w:val="99"/>
    <w:qFormat/>
    <w:rPr>
      <w:rFonts w:ascii="Calibri" w:hAnsi="Calibri" w:cs="宋体"/>
      <w:kern w:val="2"/>
      <w:sz w:val="21"/>
      <w:szCs w:val="22"/>
    </w:rPr>
  </w:style>
  <w:style w:type="character" w:customStyle="1" w:styleId="Char3">
    <w:name w:val="页眉 Char"/>
    <w:basedOn w:val="a0"/>
    <w:link w:val="a7"/>
    <w:uiPriority w:val="99"/>
    <w:qFormat/>
    <w:rPr>
      <w:rFonts w:ascii="Calibri" w:eastAsia="宋体" w:hAnsi="Calibri" w:cs="宋体"/>
      <w:kern w:val="2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rFonts w:ascii="Calibri" w:eastAsia="宋体" w:hAnsi="Calibri" w:cs="宋体"/>
      <w:kern w:val="2"/>
      <w:sz w:val="18"/>
      <w:szCs w:val="18"/>
    </w:rPr>
  </w:style>
  <w:style w:type="paragraph" w:customStyle="1" w:styleId="3">
    <w:name w:val="修订3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4">
    <w:name w:val="修订4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5">
    <w:name w:val="修订5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6">
    <w:name w:val="修订6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7">
    <w:name w:val="修订7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8">
    <w:name w:val="修订8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9">
    <w:name w:val="修订9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00">
    <w:name w:val="修订10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10">
    <w:name w:val="修订11"/>
    <w:uiPriority w:val="99"/>
    <w:qFormat/>
    <w:rPr>
      <w:rFonts w:ascii="Calibri" w:hAnsi="Calibri" w:cs="宋体"/>
      <w:kern w:val="2"/>
      <w:sz w:val="21"/>
      <w:szCs w:val="22"/>
    </w:rPr>
  </w:style>
  <w:style w:type="character" w:customStyle="1" w:styleId="highlight">
    <w:name w:val="highlight"/>
    <w:basedOn w:val="a0"/>
    <w:qFormat/>
  </w:style>
  <w:style w:type="paragraph" w:customStyle="1" w:styleId="004">
    <w:name w:val="004四级标题"/>
    <w:basedOn w:val="a"/>
    <w:qFormat/>
    <w:pPr>
      <w:keepNext/>
      <w:keepLines/>
      <w:spacing w:beforeLines="50" w:afterLines="50" w:line="360" w:lineRule="auto"/>
      <w:ind w:firstLineChars="200" w:firstLine="200"/>
      <w:outlineLvl w:val="3"/>
    </w:pPr>
    <w:rPr>
      <w:rFonts w:ascii="Times New Roman" w:hAnsi="Times New Roman"/>
      <w:b/>
      <w:bCs/>
      <w:sz w:val="24"/>
      <w:szCs w:val="28"/>
      <w:lang w:val="zh-CN"/>
    </w:rPr>
  </w:style>
  <w:style w:type="paragraph" w:customStyle="1" w:styleId="12">
    <w:name w:val="修订12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3">
    <w:name w:val="列表段落1"/>
    <w:basedOn w:val="a"/>
    <w:uiPriority w:val="99"/>
    <w:qFormat/>
    <w:pPr>
      <w:ind w:firstLineChars="200" w:firstLine="420"/>
    </w:pPr>
  </w:style>
  <w:style w:type="paragraph" w:customStyle="1" w:styleId="130">
    <w:name w:val="修订13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4">
    <w:name w:val="修订14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5">
    <w:name w:val="修订15"/>
    <w:uiPriority w:val="99"/>
    <w:qFormat/>
    <w:rPr>
      <w:rFonts w:ascii="Calibri" w:hAnsi="Calibri" w:cs="宋体"/>
      <w:kern w:val="2"/>
      <w:sz w:val="21"/>
      <w:szCs w:val="22"/>
    </w:rPr>
  </w:style>
  <w:style w:type="character" w:customStyle="1" w:styleId="16">
    <w:name w:val="未处理的提及1"/>
    <w:basedOn w:val="a0"/>
    <w:uiPriority w:val="99"/>
    <w:qFormat/>
    <w:rPr>
      <w:color w:val="605E5C"/>
      <w:shd w:val="clear" w:color="auto" w:fill="E1DFDD"/>
    </w:rPr>
  </w:style>
  <w:style w:type="character" w:customStyle="1" w:styleId="HTMLChar">
    <w:name w:val="HTML 预设格式 Char"/>
    <w:basedOn w:val="a0"/>
    <w:link w:val="HTML"/>
    <w:qFormat/>
    <w:rPr>
      <w:rFonts w:ascii="Courier New" w:hAnsi="Courier New" w:cs="Courier New"/>
      <w:kern w:val="2"/>
    </w:rPr>
  </w:style>
  <w:style w:type="paragraph" w:customStyle="1" w:styleId="160">
    <w:name w:val="修订16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7">
    <w:name w:val="修订17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8">
    <w:name w:val="修订18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20">
    <w:name w:val="列表段落2"/>
    <w:basedOn w:val="a"/>
    <w:uiPriority w:val="99"/>
    <w:qFormat/>
    <w:pPr>
      <w:ind w:firstLineChars="200" w:firstLine="420"/>
    </w:pPr>
  </w:style>
  <w:style w:type="paragraph" w:customStyle="1" w:styleId="19">
    <w:name w:val="修订19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200">
    <w:name w:val="修订20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30">
    <w:name w:val="列表段落3"/>
    <w:basedOn w:val="a"/>
    <w:uiPriority w:val="99"/>
    <w:qFormat/>
    <w:pPr>
      <w:ind w:firstLineChars="200" w:firstLine="420"/>
    </w:pPr>
  </w:style>
  <w:style w:type="paragraph" w:customStyle="1" w:styleId="Revision7626adb2-cd58-4fbe-aa7a-e39e37df413b">
    <w:name w:val="Revision_7626adb2-cd58-4fbe-aa7a-e39e37df413b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ListParagraphc9710cf3-f521-432f-977c-c8a426720d59">
    <w:name w:val="List Paragraph_c9710cf3-f521-432f-977c-c8a426720d59"/>
    <w:basedOn w:val="a"/>
    <w:uiPriority w:val="99"/>
    <w:qFormat/>
    <w:pPr>
      <w:ind w:firstLineChars="200" w:firstLine="420"/>
    </w:pPr>
  </w:style>
  <w:style w:type="character" w:customStyle="1" w:styleId="21">
    <w:name w:val="未处理的提及2"/>
    <w:basedOn w:val="a0"/>
    <w:uiPriority w:val="99"/>
    <w:qFormat/>
    <w:rPr>
      <w:color w:val="605E5C"/>
      <w:shd w:val="clear" w:color="auto" w:fill="E1DFDD"/>
    </w:rPr>
  </w:style>
  <w:style w:type="paragraph" w:customStyle="1" w:styleId="210">
    <w:name w:val="修订21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40">
    <w:name w:val="列表段落4"/>
    <w:basedOn w:val="a"/>
    <w:uiPriority w:val="34"/>
    <w:qFormat/>
    <w:pPr>
      <w:ind w:firstLineChars="200" w:firstLine="420"/>
    </w:pPr>
  </w:style>
  <w:style w:type="paragraph" w:customStyle="1" w:styleId="22">
    <w:name w:val="修订22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customStyle="1" w:styleId="23">
    <w:name w:val="修订23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customStyle="1" w:styleId="24">
    <w:name w:val="修订24"/>
    <w:uiPriority w:val="99"/>
    <w:qFormat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customStyle="1" w:styleId="25">
    <w:name w:val="修订25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character" w:customStyle="1" w:styleId="1Char">
    <w:name w:val="标题 1 Char"/>
    <w:basedOn w:val="a0"/>
    <w:link w:val="1"/>
    <w:uiPriority w:val="9"/>
    <w:rPr>
      <w:rFonts w:ascii="Calibri" w:hAnsi="Calibri" w:cs="宋体"/>
      <w:b/>
      <w:bCs/>
      <w:kern w:val="44"/>
      <w:sz w:val="44"/>
      <w:szCs w:val="44"/>
    </w:rPr>
  </w:style>
  <w:style w:type="paragraph" w:customStyle="1" w:styleId="26">
    <w:name w:val="修订26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styleId="ac">
    <w:name w:val="Revision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qFormat/>
    <w:rPr>
      <w:b/>
      <w:bCs/>
    </w:rPr>
  </w:style>
  <w:style w:type="paragraph" w:styleId="a4">
    <w:name w:val="annotation text"/>
    <w:basedOn w:val="a"/>
    <w:link w:val="Char0"/>
    <w:uiPriority w:val="99"/>
    <w:qFormat/>
    <w:pPr>
      <w:jc w:val="left"/>
    </w:pPr>
  </w:style>
  <w:style w:type="paragraph" w:styleId="a5">
    <w:name w:val="Balloon Text"/>
    <w:basedOn w:val="a"/>
    <w:link w:val="Char1"/>
    <w:uiPriority w:val="99"/>
    <w:qFormat/>
    <w:rPr>
      <w:sz w:val="18"/>
      <w:szCs w:val="18"/>
    </w:rPr>
  </w:style>
  <w:style w:type="paragraph" w:styleId="a6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qFormat/>
    <w:rPr>
      <w:rFonts w:ascii="Courier New" w:hAnsi="Courier New" w:cs="Courier New"/>
      <w:sz w:val="20"/>
      <w:szCs w:val="20"/>
    </w:rPr>
  </w:style>
  <w:style w:type="paragraph" w:styleId="a8">
    <w:name w:val="Normal (Web)"/>
    <w:basedOn w:val="a"/>
    <w:qFormat/>
    <w:rPr>
      <w:rFonts w:ascii="Times New Roman" w:hAnsi="Times New Roman" w:cs="Times New Roman"/>
      <w:sz w:val="24"/>
      <w:szCs w:val="24"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styleId="aa">
    <w:name w:val="annotation reference"/>
    <w:basedOn w:val="a0"/>
    <w:uiPriority w:val="99"/>
    <w:qFormat/>
    <w:rPr>
      <w:sz w:val="21"/>
      <w:szCs w:val="21"/>
    </w:rPr>
  </w:style>
  <w:style w:type="table" w:styleId="ab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批注文字 Char"/>
    <w:basedOn w:val="a0"/>
    <w:link w:val="a4"/>
    <w:uiPriority w:val="99"/>
    <w:qFormat/>
  </w:style>
  <w:style w:type="character" w:customStyle="1" w:styleId="Char">
    <w:name w:val="批注主题 Char"/>
    <w:basedOn w:val="Char0"/>
    <w:link w:val="a3"/>
    <w:uiPriority w:val="99"/>
    <w:qFormat/>
    <w:rPr>
      <w:b/>
      <w:bCs/>
    </w:rPr>
  </w:style>
  <w:style w:type="character" w:customStyle="1" w:styleId="Char1">
    <w:name w:val="批注框文本 Char"/>
    <w:basedOn w:val="a0"/>
    <w:link w:val="a5"/>
    <w:uiPriority w:val="99"/>
    <w:qFormat/>
    <w:rPr>
      <w:sz w:val="18"/>
      <w:szCs w:val="18"/>
    </w:rPr>
  </w:style>
  <w:style w:type="paragraph" w:customStyle="1" w:styleId="11">
    <w:name w:val="修订1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2">
    <w:name w:val="修订2"/>
    <w:uiPriority w:val="99"/>
    <w:qFormat/>
    <w:rPr>
      <w:rFonts w:ascii="Calibri" w:hAnsi="Calibri" w:cs="宋体"/>
      <w:kern w:val="2"/>
      <w:sz w:val="21"/>
      <w:szCs w:val="22"/>
    </w:rPr>
  </w:style>
  <w:style w:type="character" w:customStyle="1" w:styleId="Char3">
    <w:name w:val="页眉 Char"/>
    <w:basedOn w:val="a0"/>
    <w:link w:val="a7"/>
    <w:uiPriority w:val="99"/>
    <w:qFormat/>
    <w:rPr>
      <w:rFonts w:ascii="Calibri" w:eastAsia="宋体" w:hAnsi="Calibri" w:cs="宋体"/>
      <w:kern w:val="2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rFonts w:ascii="Calibri" w:eastAsia="宋体" w:hAnsi="Calibri" w:cs="宋体"/>
      <w:kern w:val="2"/>
      <w:sz w:val="18"/>
      <w:szCs w:val="18"/>
    </w:rPr>
  </w:style>
  <w:style w:type="paragraph" w:customStyle="1" w:styleId="3">
    <w:name w:val="修订3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4">
    <w:name w:val="修订4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5">
    <w:name w:val="修订5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6">
    <w:name w:val="修订6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7">
    <w:name w:val="修订7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8">
    <w:name w:val="修订8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9">
    <w:name w:val="修订9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00">
    <w:name w:val="修订10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10">
    <w:name w:val="修订11"/>
    <w:uiPriority w:val="99"/>
    <w:qFormat/>
    <w:rPr>
      <w:rFonts w:ascii="Calibri" w:hAnsi="Calibri" w:cs="宋体"/>
      <w:kern w:val="2"/>
      <w:sz w:val="21"/>
      <w:szCs w:val="22"/>
    </w:rPr>
  </w:style>
  <w:style w:type="character" w:customStyle="1" w:styleId="highlight">
    <w:name w:val="highlight"/>
    <w:basedOn w:val="a0"/>
    <w:qFormat/>
  </w:style>
  <w:style w:type="paragraph" w:customStyle="1" w:styleId="004">
    <w:name w:val="004四级标题"/>
    <w:basedOn w:val="a"/>
    <w:qFormat/>
    <w:pPr>
      <w:keepNext/>
      <w:keepLines/>
      <w:spacing w:beforeLines="50" w:afterLines="50" w:line="360" w:lineRule="auto"/>
      <w:ind w:firstLineChars="200" w:firstLine="200"/>
      <w:outlineLvl w:val="3"/>
    </w:pPr>
    <w:rPr>
      <w:rFonts w:ascii="Times New Roman" w:hAnsi="Times New Roman"/>
      <w:b/>
      <w:bCs/>
      <w:sz w:val="24"/>
      <w:szCs w:val="28"/>
      <w:lang w:val="zh-CN"/>
    </w:rPr>
  </w:style>
  <w:style w:type="paragraph" w:customStyle="1" w:styleId="12">
    <w:name w:val="修订12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3">
    <w:name w:val="列表段落1"/>
    <w:basedOn w:val="a"/>
    <w:uiPriority w:val="99"/>
    <w:qFormat/>
    <w:pPr>
      <w:ind w:firstLineChars="200" w:firstLine="420"/>
    </w:pPr>
  </w:style>
  <w:style w:type="paragraph" w:customStyle="1" w:styleId="130">
    <w:name w:val="修订13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4">
    <w:name w:val="修订14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5">
    <w:name w:val="修订15"/>
    <w:uiPriority w:val="99"/>
    <w:qFormat/>
    <w:rPr>
      <w:rFonts w:ascii="Calibri" w:hAnsi="Calibri" w:cs="宋体"/>
      <w:kern w:val="2"/>
      <w:sz w:val="21"/>
      <w:szCs w:val="22"/>
    </w:rPr>
  </w:style>
  <w:style w:type="character" w:customStyle="1" w:styleId="16">
    <w:name w:val="未处理的提及1"/>
    <w:basedOn w:val="a0"/>
    <w:uiPriority w:val="99"/>
    <w:qFormat/>
    <w:rPr>
      <w:color w:val="605E5C"/>
      <w:shd w:val="clear" w:color="auto" w:fill="E1DFDD"/>
    </w:rPr>
  </w:style>
  <w:style w:type="character" w:customStyle="1" w:styleId="HTMLChar">
    <w:name w:val="HTML 预设格式 Char"/>
    <w:basedOn w:val="a0"/>
    <w:link w:val="HTML"/>
    <w:qFormat/>
    <w:rPr>
      <w:rFonts w:ascii="Courier New" w:hAnsi="Courier New" w:cs="Courier New"/>
      <w:kern w:val="2"/>
    </w:rPr>
  </w:style>
  <w:style w:type="paragraph" w:customStyle="1" w:styleId="160">
    <w:name w:val="修订16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7">
    <w:name w:val="修订17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8">
    <w:name w:val="修订18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20">
    <w:name w:val="列表段落2"/>
    <w:basedOn w:val="a"/>
    <w:uiPriority w:val="99"/>
    <w:qFormat/>
    <w:pPr>
      <w:ind w:firstLineChars="200" w:firstLine="420"/>
    </w:pPr>
  </w:style>
  <w:style w:type="paragraph" w:customStyle="1" w:styleId="19">
    <w:name w:val="修订19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200">
    <w:name w:val="修订20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30">
    <w:name w:val="列表段落3"/>
    <w:basedOn w:val="a"/>
    <w:uiPriority w:val="99"/>
    <w:qFormat/>
    <w:pPr>
      <w:ind w:firstLineChars="200" w:firstLine="420"/>
    </w:pPr>
  </w:style>
  <w:style w:type="paragraph" w:customStyle="1" w:styleId="Revision7626adb2-cd58-4fbe-aa7a-e39e37df413b">
    <w:name w:val="Revision_7626adb2-cd58-4fbe-aa7a-e39e37df413b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ListParagraphc9710cf3-f521-432f-977c-c8a426720d59">
    <w:name w:val="List Paragraph_c9710cf3-f521-432f-977c-c8a426720d59"/>
    <w:basedOn w:val="a"/>
    <w:uiPriority w:val="99"/>
    <w:qFormat/>
    <w:pPr>
      <w:ind w:firstLineChars="200" w:firstLine="420"/>
    </w:pPr>
  </w:style>
  <w:style w:type="character" w:customStyle="1" w:styleId="21">
    <w:name w:val="未处理的提及2"/>
    <w:basedOn w:val="a0"/>
    <w:uiPriority w:val="99"/>
    <w:qFormat/>
    <w:rPr>
      <w:color w:val="605E5C"/>
      <w:shd w:val="clear" w:color="auto" w:fill="E1DFDD"/>
    </w:rPr>
  </w:style>
  <w:style w:type="paragraph" w:customStyle="1" w:styleId="210">
    <w:name w:val="修订21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40">
    <w:name w:val="列表段落4"/>
    <w:basedOn w:val="a"/>
    <w:uiPriority w:val="34"/>
    <w:qFormat/>
    <w:pPr>
      <w:ind w:firstLineChars="200" w:firstLine="420"/>
    </w:pPr>
  </w:style>
  <w:style w:type="paragraph" w:customStyle="1" w:styleId="22">
    <w:name w:val="修订22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customStyle="1" w:styleId="23">
    <w:name w:val="修订23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customStyle="1" w:styleId="24">
    <w:name w:val="修订24"/>
    <w:uiPriority w:val="99"/>
    <w:qFormat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customStyle="1" w:styleId="25">
    <w:name w:val="修订25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character" w:customStyle="1" w:styleId="1Char">
    <w:name w:val="标题 1 Char"/>
    <w:basedOn w:val="a0"/>
    <w:link w:val="1"/>
    <w:uiPriority w:val="9"/>
    <w:rPr>
      <w:rFonts w:ascii="Calibri" w:hAnsi="Calibri" w:cs="宋体"/>
      <w:b/>
      <w:bCs/>
      <w:kern w:val="44"/>
      <w:sz w:val="44"/>
      <w:szCs w:val="44"/>
    </w:rPr>
  </w:style>
  <w:style w:type="paragraph" w:customStyle="1" w:styleId="26">
    <w:name w:val="修订26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styleId="ac">
    <w:name w:val="Revision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21.xml"/><Relationship Id="rId34" Type="http://schemas.openxmlformats.org/officeDocument/2006/relationships/endnotes" Target="endnote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numbering" Target="numbering.xml"/><Relationship Id="rId36" Type="http://schemas.openxmlformats.org/officeDocument/2006/relationships/theme" Target="theme/theme1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microsoft.com/office/2007/relationships/stylesWithEffects" Target="stylesWithEffects.xml"/><Relationship Id="rId35" Type="http://schemas.openxmlformats.org/officeDocument/2006/relationships/fontTable" Target="fontTable.xml"/><Relationship Id="rId8" Type="http://schemas.openxmlformats.org/officeDocument/2006/relationships/customXml" Target="../customXml/item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
</file>

<file path=customXml/item10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3.xml>
</file>

<file path=customXml/item1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5.xml>
</file>

<file path=customXml/item1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7.xml>
</file>

<file path=customXml/item18.xml>
</file>

<file path=customXml/item19.xml>
</file>

<file path=customXml/item2.xml>
</file>

<file path=customXml/item20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5.xml>
</file>

<file path=customXml/item2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
</file>

<file path=customXml/item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6.xml>
</file>

<file path=customXml/item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8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9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D982066F-69A6-44D7-94DB-22254E1116AD}"/>
</file>

<file path=customXml/itemProps10.xml><?xml version="1.0" encoding="utf-8"?>
<ds:datastoreItem xmlns:ds="http://schemas.openxmlformats.org/officeDocument/2006/customXml" ds:itemID="{6BDC17CD-2563-4B55-85DB-71C2BC031421}">
  <ds:schemaRefs>
    <ds:schemaRef ds:uri="http://www.wps.cn/android/officeDocument/2013/mofficeCustomData"/>
  </ds:schemaRefs>
</ds:datastoreItem>
</file>

<file path=customXml/itemProps11.xml><?xml version="1.0" encoding="utf-8"?>
<ds:datastoreItem xmlns:ds="http://schemas.openxmlformats.org/officeDocument/2006/customXml" ds:itemID="{9885B50F-5779-41FD-B60B-638F7B7A0D4D}">
  <ds:schemaRefs>
    <ds:schemaRef ds:uri="http://www.wps.cn/android/officeDocument/2013/mofficeCustomData"/>
  </ds:schemaRefs>
</ds:datastoreItem>
</file>

<file path=customXml/itemProps12.xml><?xml version="1.0" encoding="utf-8"?>
<ds:datastoreItem xmlns:ds="http://schemas.openxmlformats.org/officeDocument/2006/customXml" ds:itemID="{89169576-47DA-4741-BE0F-80DD601D422C}">
  <ds:schemaRefs>
    <ds:schemaRef ds:uri="http://www.wps.cn/android/officeDocument/2013/mofficeCustomData"/>
  </ds:schemaRefs>
</ds:datastoreItem>
</file>

<file path=customXml/itemProps13.xml><?xml version="1.0" encoding="utf-8"?>
<ds:datastoreItem xmlns:ds="http://schemas.openxmlformats.org/officeDocument/2006/customXml" ds:itemID="{42BE4957-B3D8-4C2E-9CD6-8E36489FFB04}"/>
</file>

<file path=customXml/itemProps14.xml><?xml version="1.0" encoding="utf-8"?>
<ds:datastoreItem xmlns:ds="http://schemas.openxmlformats.org/officeDocument/2006/customXml" ds:itemID="{22EA0784-D3E6-422C-A4A1-432DD01AD51C}">
  <ds:schemaRefs>
    <ds:schemaRef ds:uri="http://www.wps.cn/android/officeDocument/2013/mofficeCustomData"/>
  </ds:schemaRefs>
</ds:datastoreItem>
</file>

<file path=customXml/itemProps15.xml><?xml version="1.0" encoding="utf-8"?>
<ds:datastoreItem xmlns:ds="http://schemas.openxmlformats.org/officeDocument/2006/customXml" ds:itemID="{A51F2428-C606-467F-9B62-7B44D7B659E8}"/>
</file>

<file path=customXml/itemProps16.xml><?xml version="1.0" encoding="utf-8"?>
<ds:datastoreItem xmlns:ds="http://schemas.openxmlformats.org/officeDocument/2006/customXml" ds:itemID="{2EB8F805-B1D6-4FF8-8209-69FBC90495BA}">
  <ds:schemaRefs>
    <ds:schemaRef ds:uri="http://www.wps.cn/android/officeDocument/2013/mofficeCustomData"/>
  </ds:schemaRefs>
</ds:datastoreItem>
</file>

<file path=customXml/itemProps17.xml><?xml version="1.0" encoding="utf-8"?>
<ds:datastoreItem xmlns:ds="http://schemas.openxmlformats.org/officeDocument/2006/customXml" ds:itemID="{8F96573E-9D27-4614-B53D-C3FAD71C5A4E}"/>
</file>

<file path=customXml/itemProps18.xml><?xml version="1.0" encoding="utf-8"?>
<ds:datastoreItem xmlns:ds="http://schemas.openxmlformats.org/officeDocument/2006/customXml" ds:itemID="{C6CD52C2-050D-4CD8-ABD2-69646FD17B70}"/>
</file>

<file path=customXml/itemProps19.xml><?xml version="1.0" encoding="utf-8"?>
<ds:datastoreItem xmlns:ds="http://schemas.openxmlformats.org/officeDocument/2006/customXml" ds:itemID="{EA9570A3-566D-42B5-B8CB-33AF2E2D24F9}"/>
</file>

<file path=customXml/itemProps2.xml><?xml version="1.0" encoding="utf-8"?>
<ds:datastoreItem xmlns:ds="http://schemas.openxmlformats.org/officeDocument/2006/customXml" ds:itemID="{7D98B58B-A576-49F7-9C4B-E028581C646B}"/>
</file>

<file path=customXml/itemProps20.xml><?xml version="1.0" encoding="utf-8"?>
<ds:datastoreItem xmlns:ds="http://schemas.openxmlformats.org/officeDocument/2006/customXml" ds:itemID="{AB7482D8-ABFA-493A-A45A-A6EB9F48E599}">
  <ds:schemaRefs>
    <ds:schemaRef ds:uri="http://www.wps.cn/android/officeDocument/2013/mofficeCustomData"/>
  </ds:schemaRefs>
</ds:datastoreItem>
</file>

<file path=customXml/itemProps21.xml><?xml version="1.0" encoding="utf-8"?>
<ds:datastoreItem xmlns:ds="http://schemas.openxmlformats.org/officeDocument/2006/customXml" ds:itemID="{249A1D6D-9103-4D12-B252-1EBC95304993}">
  <ds:schemaRefs>
    <ds:schemaRef ds:uri="http://www.wps.cn/android/officeDocument/2013/mofficeCustomData"/>
  </ds:schemaRefs>
</ds:datastoreItem>
</file>

<file path=customXml/itemProps2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3.xml><?xml version="1.0" encoding="utf-8"?>
<ds:datastoreItem xmlns:ds="http://schemas.openxmlformats.org/officeDocument/2006/customXml" ds:itemID="{BA4C95B9-7A57-4403-8431-4E6C23E07E15}">
  <ds:schemaRefs>
    <ds:schemaRef ds:uri="http://www.wps.cn/android/officeDocument/2013/mofficeCustomData"/>
  </ds:schemaRefs>
</ds:datastoreItem>
</file>

<file path=customXml/itemProps24.xml><?xml version="1.0" encoding="utf-8"?>
<ds:datastoreItem xmlns:ds="http://schemas.openxmlformats.org/officeDocument/2006/customXml" ds:itemID="{18ECD5A7-58EA-4099-8EF1-82CC4AF91035}">
  <ds:schemaRefs>
    <ds:schemaRef ds:uri="http://www.wps.cn/android/officeDocument/2013/mofficeCustomData"/>
  </ds:schemaRefs>
</ds:datastoreItem>
</file>

<file path=customXml/itemProps25.xml><?xml version="1.0" encoding="utf-8"?>
<ds:datastoreItem xmlns:ds="http://schemas.openxmlformats.org/officeDocument/2006/customXml" ds:itemID="{3285080E-CC51-4BB5-8485-81BD59D4DC2B}"/>
</file>

<file path=customXml/itemProps26.xml><?xml version="1.0" encoding="utf-8"?>
<ds:datastoreItem xmlns:ds="http://schemas.openxmlformats.org/officeDocument/2006/customXml" ds:itemID="{31D07A4E-5F42-40AE-BAB7-CD5ED0B75161}">
  <ds:schemaRefs>
    <ds:schemaRef ds:uri="http://www.wps.cn/android/officeDocument/2013/mofficeCustomData"/>
  </ds:schemaRefs>
</ds:datastoreItem>
</file>

<file path=customXml/itemProps27.xml><?xml version="1.0" encoding="utf-8"?>
<ds:datastoreItem xmlns:ds="http://schemas.openxmlformats.org/officeDocument/2006/customXml" ds:itemID="{FA6C2DE6-AE46-47A8-9D0D-11D4E410B7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B960C9-9686-46E7-AFEB-B5379C7104BC}"/>
</file>

<file path=customXml/itemProps4.xml><?xml version="1.0" encoding="utf-8"?>
<ds:datastoreItem xmlns:ds="http://schemas.openxmlformats.org/officeDocument/2006/customXml" ds:itemID="{947FA84E-C135-4297-A265-C228CDBBB432}">
  <ds:schemaRefs>
    <ds:schemaRef ds:uri="http://www.wps.cn/android/officeDocument/2013/mofficeCustomData"/>
  </ds:schemaRefs>
</ds:datastoreItem>
</file>

<file path=customXml/itemProps5.xml><?xml version="1.0" encoding="utf-8"?>
<ds:datastoreItem xmlns:ds="http://schemas.openxmlformats.org/officeDocument/2006/customXml" ds:itemID="{3AB88A16-8710-46EA-93F6-D8FECF6E199A}">
  <ds:schemaRefs>
    <ds:schemaRef ds:uri="http://www.wps.cn/android/officeDocument/2013/mofficeCustomData"/>
  </ds:schemaRefs>
</ds:datastoreItem>
</file>

<file path=customXml/itemProps6.xml><?xml version="1.0" encoding="utf-8"?>
<ds:datastoreItem xmlns:ds="http://schemas.openxmlformats.org/officeDocument/2006/customXml" ds:itemID="{69BB0FE7-B26E-4566-B43A-C6D04C5FA591}"/>
</file>

<file path=customXml/itemProps7.xml><?xml version="1.0" encoding="utf-8"?>
<ds:datastoreItem xmlns:ds="http://schemas.openxmlformats.org/officeDocument/2006/customXml" ds:itemID="{F32CB596-4263-4231-A410-1B2CE11DB3BB}">
  <ds:schemaRefs>
    <ds:schemaRef ds:uri="http://www.wps.cn/android/officeDocument/2013/mofficeCustomData"/>
  </ds:schemaRefs>
</ds:datastoreItem>
</file>

<file path=customXml/itemProps8.xml><?xml version="1.0" encoding="utf-8"?>
<ds:datastoreItem xmlns:ds="http://schemas.openxmlformats.org/officeDocument/2006/customXml" ds:itemID="{8FABA05D-4E09-46C3-89FF-D15A7831142B}">
  <ds:schemaRefs>
    <ds:schemaRef ds:uri="http://www.wps.cn/android/officeDocument/2013/mofficeCustomData"/>
  </ds:schemaRefs>
</ds:datastoreItem>
</file>

<file path=customXml/itemProps9.xml><?xml version="1.0" encoding="utf-8"?>
<ds:datastoreItem xmlns:ds="http://schemas.openxmlformats.org/officeDocument/2006/customXml" ds:itemID="{742F435C-DD89-4F4B-8DF5-37D40B13025C}">
  <ds:schemaRefs>
    <ds:schemaRef ds:uri="http://www.wps.cn/android/officeDocument/2013/moffice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275</Words>
  <Characters>1569</Characters>
  <Application>Microsoft Office Word</Application>
  <DocSecurity>0</DocSecurity>
  <Lines>13</Lines>
  <Paragraphs>3</Paragraphs>
  <ScaleCrop>false</ScaleCrop>
  <Company>微软用户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zenglimei</cp:lastModifiedBy>
  <cp:revision>6</cp:revision>
  <cp:lastPrinted>2024-12-20T06:21:00Z</cp:lastPrinted>
  <dcterms:created xsi:type="dcterms:W3CDTF">2026-07-27T02:34:00Z</dcterms:created>
  <dcterms:modified xsi:type="dcterms:W3CDTF">2026-07-27T10:17:00Z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  <property fmtid="{D5CDD505-2E9C-101B-9397-08002B2CF9AE}" pid="3" name="ICV">
    <vt:lpwstr>4a0e36adf455465ab7efc6f4152ba867_23</vt:lpwstr>
  </property>
</Properties>
</file>