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标题：关于奥精医疗科技股份有限公司相关事项的监管工作函</w:t>
      </w:r>
    </w:p>
    <w:p>
      <w:r>
        <w:t>证券代码：688613</w:t>
      </w:r>
    </w:p>
    <w:p>
      <w:r>
        <w:t>证券简称：奥精医疗</w:t>
      </w:r>
    </w:p>
    <w:p>
      <w:r>
        <w:t>监管类型：监管工作函</w:t>
      </w:r>
    </w:p>
    <w:p>
      <w:r>
        <w:t>涉及对象：上市公司,董事,高级管理人员,一般股东</w:t>
      </w:r>
    </w:p>
    <w:p>
      <w:r>
        <w:t>处分日期：2026-07-29</w:t>
      </w:r>
    </w:p>
    <w:p>
      <w:r>
        <w:t>处理事由：关于奥精医疗科技股份有限公司相关事项的监管工作函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2026-07-29T11:40:00Z</dcterms:created>
  <dc:creator>Apache POI</dc:creator>
</cp:coreProperties>
</file>