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2FAE" w14:textId="77777777" w:rsidR="00BE4B8A" w:rsidRDefault="00000000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公司代码：</w:t>
      </w:r>
      <w:r>
        <w:rPr>
          <w:rFonts w:ascii="Times New Roman" w:hAnsi="Times New Roman" w:cs="Times New Roman"/>
          <w:bCs/>
          <w:sz w:val="24"/>
        </w:rPr>
        <w:t xml:space="preserve">688160                                    </w:t>
      </w:r>
      <w:r>
        <w:rPr>
          <w:rFonts w:ascii="Times New Roman" w:hAnsi="Times New Roman" w:cs="Times New Roman"/>
          <w:bCs/>
          <w:sz w:val="24"/>
        </w:rPr>
        <w:t>公司简称：步科股份</w:t>
      </w:r>
    </w:p>
    <w:p w14:paraId="066D0183" w14:textId="77777777" w:rsidR="00BE4B8A" w:rsidRDefault="00BE4B8A">
      <w:pPr>
        <w:rPr>
          <w:rFonts w:ascii="Times New Roman" w:hAnsi="Times New Roman" w:cs="Times New Roman"/>
          <w:bCs/>
          <w:sz w:val="24"/>
        </w:rPr>
      </w:pPr>
    </w:p>
    <w:p w14:paraId="6C414555" w14:textId="77777777" w:rsidR="00BE4B8A" w:rsidRDefault="00000000">
      <w:pPr>
        <w:jc w:val="center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上海步科自动化股份有限公司</w:t>
      </w:r>
    </w:p>
    <w:p w14:paraId="1011A4AE" w14:textId="77777777" w:rsidR="00BE4B8A" w:rsidRDefault="00000000">
      <w:pPr>
        <w:jc w:val="center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投资者关系活动记录表</w:t>
      </w:r>
    </w:p>
    <w:p w14:paraId="52F98794" w14:textId="3896425C" w:rsidR="00BE4B8A" w:rsidRDefault="00000000">
      <w:pPr>
        <w:jc w:val="righ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编号：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2026-</w:t>
      </w:r>
      <w:r w:rsidR="00B6376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013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2"/>
        <w:gridCol w:w="5934"/>
      </w:tblGrid>
      <w:tr w:rsidR="00BE4B8A" w14:paraId="6F713069" w14:textId="77777777">
        <w:tc>
          <w:tcPr>
            <w:tcW w:w="2434" w:type="dxa"/>
            <w:vAlign w:val="center"/>
          </w:tcPr>
          <w:p w14:paraId="76B79AA2" w14:textId="77777777" w:rsidR="00BE4B8A" w:rsidRDefault="00000000">
            <w:pPr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投资者关系活动类别</w:t>
            </w:r>
          </w:p>
        </w:tc>
        <w:tc>
          <w:tcPr>
            <w:tcW w:w="6088" w:type="dxa"/>
          </w:tcPr>
          <w:p w14:paraId="3978EF2F" w14:textId="3CD8CFC8" w:rsidR="00BE4B8A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 xml:space="preserve">□特定对象调研     </w:t>
            </w:r>
            <w:r w:rsidR="005E6C63">
              <w:rPr>
                <w:rFonts w:ascii="宋体" w:eastAsia="宋体" w:hAnsi="宋体" w:cs="Times New Roman" w:hint="eastAsia"/>
                <w:sz w:val="24"/>
              </w:rPr>
              <w:sym w:font="Wingdings" w:char="F0FE"/>
            </w:r>
            <w:r>
              <w:rPr>
                <w:rFonts w:ascii="宋体" w:eastAsia="宋体" w:hAnsi="宋体" w:cs="Times New Roman"/>
                <w:sz w:val="24"/>
              </w:rPr>
              <w:t>分析师会议</w:t>
            </w:r>
          </w:p>
          <w:p w14:paraId="6F7CAB53" w14:textId="77777777" w:rsidR="00BE4B8A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 xml:space="preserve">□媒体采访         □业绩说明会 </w:t>
            </w:r>
          </w:p>
          <w:p w14:paraId="1CC57369" w14:textId="77777777" w:rsidR="00BE4B8A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bookmarkStart w:id="0" w:name="OLE_LINK1"/>
            <w:r>
              <w:rPr>
                <w:rFonts w:ascii="宋体" w:eastAsia="宋体" w:hAnsi="宋体" w:cs="Times New Roman"/>
                <w:sz w:val="24"/>
              </w:rPr>
              <w:t>□</w:t>
            </w:r>
            <w:bookmarkEnd w:id="0"/>
            <w:r>
              <w:rPr>
                <w:rFonts w:ascii="宋体" w:eastAsia="宋体" w:hAnsi="宋体" w:cs="Times New Roman"/>
                <w:sz w:val="24"/>
              </w:rPr>
              <w:t>新闻发布会       □路演活动</w:t>
            </w:r>
          </w:p>
          <w:p w14:paraId="5DE9381E" w14:textId="27580E52" w:rsidR="00BE4B8A" w:rsidRDefault="00B6376A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□</w:t>
            </w:r>
            <w:r w:rsidR="00B27FD5">
              <w:rPr>
                <w:rFonts w:ascii="宋体" w:eastAsia="宋体" w:hAnsi="宋体" w:cs="Times New Roman"/>
                <w:sz w:val="24"/>
              </w:rPr>
              <w:t xml:space="preserve">现场参观         </w:t>
            </w:r>
            <w:r w:rsidR="005E6C63">
              <w:rPr>
                <w:rFonts w:ascii="宋体" w:eastAsia="宋体" w:hAnsi="宋体" w:cs="Times New Roman" w:hint="eastAsia"/>
                <w:sz w:val="24"/>
              </w:rPr>
              <w:sym w:font="Wingdings" w:char="F0FE"/>
            </w:r>
            <w:r w:rsidR="00B27FD5">
              <w:rPr>
                <w:rFonts w:ascii="宋体" w:eastAsia="宋体" w:hAnsi="宋体" w:cs="Times New Roman"/>
                <w:sz w:val="24"/>
              </w:rPr>
              <w:t>一对一沟通</w:t>
            </w:r>
          </w:p>
          <w:p w14:paraId="52E412EC" w14:textId="49AD5E97" w:rsidR="00BE4B8A" w:rsidRDefault="0011642A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sym w:font="Wingdings" w:char="F0FE"/>
            </w:r>
            <w:r>
              <w:rPr>
                <w:rFonts w:ascii="宋体" w:eastAsia="宋体" w:hAnsi="宋体" w:cs="Times New Roman"/>
                <w:sz w:val="24"/>
              </w:rPr>
              <w:t>其他（电话会议）</w:t>
            </w:r>
          </w:p>
        </w:tc>
      </w:tr>
      <w:tr w:rsidR="00BE4B8A" w14:paraId="6B6F827E" w14:textId="77777777">
        <w:tc>
          <w:tcPr>
            <w:tcW w:w="2434" w:type="dxa"/>
            <w:vAlign w:val="center"/>
          </w:tcPr>
          <w:p w14:paraId="01E25465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参与单位名称</w:t>
            </w:r>
          </w:p>
        </w:tc>
        <w:tc>
          <w:tcPr>
            <w:tcW w:w="6088" w:type="dxa"/>
          </w:tcPr>
          <w:p w14:paraId="5A9071EC" w14:textId="77777777" w:rsidR="0011642A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中银基金</w:t>
            </w:r>
          </w:p>
          <w:p w14:paraId="67C6904C" w14:textId="77777777" w:rsidR="00E50803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国联基金</w:t>
            </w:r>
          </w:p>
          <w:p w14:paraId="2D6C49C0" w14:textId="4FDF9364" w:rsidR="00E50803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长江证券策略会、华商基金</w:t>
            </w:r>
          </w:p>
          <w:p w14:paraId="4C2B60C3" w14:textId="77777777" w:rsidR="00E50803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申万菱信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基金</w:t>
            </w:r>
          </w:p>
          <w:p w14:paraId="2B96D40F" w14:textId="460B446A" w:rsidR="00E50803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华金证券</w:t>
            </w:r>
            <w:r w:rsidR="00D21502">
              <w:rPr>
                <w:rFonts w:ascii="Times New Roman" w:eastAsia="宋体" w:hAnsi="Times New Roman" w:cs="Times New Roman" w:hint="eastAsia"/>
                <w:sz w:val="24"/>
              </w:rPr>
              <w:t>、中山投控</w:t>
            </w:r>
          </w:p>
          <w:p w14:paraId="4D77C9FE" w14:textId="23CF26D4" w:rsidR="00E50803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长城证券</w:t>
            </w:r>
            <w:r w:rsidR="0001021E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 w:rsidR="0001021E" w:rsidRPr="0001021E">
              <w:rPr>
                <w:rFonts w:ascii="Times New Roman" w:eastAsia="宋体" w:hAnsi="Times New Roman" w:cs="Times New Roman"/>
                <w:sz w:val="24"/>
              </w:rPr>
              <w:t>硕丰私募</w:t>
            </w:r>
          </w:p>
          <w:p w14:paraId="4253E3FE" w14:textId="0E51F5D5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鹏华基金</w:t>
            </w:r>
          </w:p>
        </w:tc>
      </w:tr>
      <w:tr w:rsidR="00BE4B8A" w14:paraId="089B9918" w14:textId="77777777">
        <w:trPr>
          <w:trHeight w:val="403"/>
        </w:trPr>
        <w:tc>
          <w:tcPr>
            <w:tcW w:w="2434" w:type="dxa"/>
            <w:vAlign w:val="center"/>
          </w:tcPr>
          <w:p w14:paraId="66A3FC76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时间</w:t>
            </w:r>
          </w:p>
        </w:tc>
        <w:tc>
          <w:tcPr>
            <w:tcW w:w="6088" w:type="dxa"/>
            <w:vAlign w:val="center"/>
          </w:tcPr>
          <w:p w14:paraId="0BA7A34F" w14:textId="6EE30064" w:rsidR="0011642A" w:rsidRDefault="00000000" w:rsidP="00B27FD5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 w:rsidR="00B6376A"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 w:rsidR="00E50803">
              <w:rPr>
                <w:rFonts w:ascii="Times New Roman" w:eastAsia="宋体" w:hAnsi="Times New Roman" w:cs="Times New Roman" w:hint="eastAsia"/>
                <w:sz w:val="24"/>
              </w:rPr>
              <w:t>21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 w:rsidR="00E50803">
              <w:rPr>
                <w:rFonts w:ascii="Times New Roman" w:eastAsia="宋体" w:hAnsi="Times New Roman" w:cs="Times New Roman" w:hint="eastAsia"/>
                <w:sz w:val="24"/>
              </w:rPr>
              <w:t xml:space="preserve"> 10:00</w:t>
            </w:r>
          </w:p>
          <w:p w14:paraId="053AD8A0" w14:textId="1592F2B8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22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10:00</w:t>
            </w:r>
          </w:p>
          <w:p w14:paraId="030FB3BF" w14:textId="41764719" w:rsidR="00E50803" w:rsidRDefault="00E50803" w:rsidP="00B27FD5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23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9:00 10:00</w:t>
            </w:r>
          </w:p>
          <w:p w14:paraId="6B952B7E" w14:textId="71926425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15:00</w:t>
            </w:r>
          </w:p>
          <w:p w14:paraId="43B54C92" w14:textId="1818C605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28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10:00</w:t>
            </w:r>
          </w:p>
          <w:p w14:paraId="362AEBA6" w14:textId="7C9E3B99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29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10:00 14:00</w:t>
            </w:r>
          </w:p>
        </w:tc>
      </w:tr>
      <w:tr w:rsidR="00BE4B8A" w14:paraId="05E6AFB6" w14:textId="77777777" w:rsidTr="00E50803">
        <w:trPr>
          <w:trHeight w:val="809"/>
        </w:trPr>
        <w:tc>
          <w:tcPr>
            <w:tcW w:w="2434" w:type="dxa"/>
            <w:vAlign w:val="center"/>
          </w:tcPr>
          <w:p w14:paraId="10EAF300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地点</w:t>
            </w:r>
          </w:p>
        </w:tc>
        <w:tc>
          <w:tcPr>
            <w:tcW w:w="6088" w:type="dxa"/>
          </w:tcPr>
          <w:p w14:paraId="2F43EA13" w14:textId="77777777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上海中银大厦</w:t>
            </w:r>
          </w:p>
          <w:p w14:paraId="4E559CA9" w14:textId="77777777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腾讯会议</w:t>
            </w:r>
          </w:p>
          <w:p w14:paraId="43F8447D" w14:textId="77777777" w:rsid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宁波新芝宾馆</w:t>
            </w:r>
          </w:p>
          <w:p w14:paraId="161CE629" w14:textId="2D62D7A9" w:rsidR="00E50803" w:rsidRP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深圳市南山区意中利科技园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1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号楼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3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楼</w:t>
            </w:r>
          </w:p>
        </w:tc>
      </w:tr>
      <w:tr w:rsidR="00BE4B8A" w14:paraId="0BBA375B" w14:textId="77777777">
        <w:tc>
          <w:tcPr>
            <w:tcW w:w="2434" w:type="dxa"/>
            <w:vAlign w:val="center"/>
          </w:tcPr>
          <w:p w14:paraId="0D2311CF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公司接待人员姓名</w:t>
            </w:r>
          </w:p>
        </w:tc>
        <w:tc>
          <w:tcPr>
            <w:tcW w:w="6088" w:type="dxa"/>
          </w:tcPr>
          <w:p w14:paraId="5A5EB8FB" w14:textId="6BE34A33" w:rsidR="00BE4B8A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董事会秘书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刘耘</w:t>
            </w:r>
          </w:p>
          <w:p w14:paraId="5D4014E9" w14:textId="09A27D24" w:rsidR="00BE4B8A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证券事务代表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邵凯真</w:t>
            </w:r>
          </w:p>
        </w:tc>
      </w:tr>
      <w:tr w:rsidR="00BE4B8A" w14:paraId="39EC3955" w14:textId="77777777">
        <w:tc>
          <w:tcPr>
            <w:tcW w:w="2434" w:type="dxa"/>
            <w:vAlign w:val="center"/>
          </w:tcPr>
          <w:p w14:paraId="38AF47D2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投资者关系活动主要内容介绍</w:t>
            </w:r>
          </w:p>
        </w:tc>
        <w:tc>
          <w:tcPr>
            <w:tcW w:w="6088" w:type="dxa"/>
          </w:tcPr>
          <w:p w14:paraId="368805B8" w14:textId="77777777" w:rsidR="005E6C63" w:rsidRPr="005E6C63" w:rsidRDefault="005E6C6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5E6C63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Pr="005E6C63">
              <w:rPr>
                <w:rFonts w:ascii="Times New Roman" w:eastAsia="宋体" w:hAnsi="Times New Roman" w:cs="Times New Roman" w:hint="eastAsia"/>
                <w:sz w:val="24"/>
              </w:rPr>
              <w:t>、人形机器人电机技术壁垒及未来演进方向？</w:t>
            </w:r>
          </w:p>
          <w:p w14:paraId="0F2730D5" w14:textId="1075A6F4" w:rsidR="005E6C63" w:rsidRDefault="005E6C6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5E6C63">
              <w:rPr>
                <w:rFonts w:ascii="Times New Roman" w:eastAsia="宋体" w:hAnsi="Times New Roman" w:cs="Times New Roman" w:hint="eastAsia"/>
                <w:sz w:val="24"/>
              </w:rPr>
              <w:t>答：人形机器人电机与工业机器人电机存在本质差异，它不仅要承载于本体之上，还必须同时满足轻量化、高扭矩、高响应、低温升等相互制约的性能要求，这种多维度的物理矛盾，决定了电机技术的研发必须持续进行底层技术创新。随着人形机器人等新兴场景的深化，关节部件的需求将不再局限于单一的电机硬件，而是精密模组、驱动软件以及数据模型的深度配合。</w:t>
            </w:r>
          </w:p>
          <w:p w14:paraId="66D82ADF" w14:textId="77777777" w:rsidR="005E6C63" w:rsidRDefault="005E6C6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0AAD34A3" w14:textId="77777777" w:rsidR="005E6C63" w:rsidRPr="005E6C63" w:rsidRDefault="005E6C6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5E6C63">
              <w:rPr>
                <w:rFonts w:ascii="Times New Roman" w:eastAsia="宋体" w:hAnsi="Times New Roman" w:cs="Times New Roman"/>
                <w:sz w:val="24"/>
              </w:rPr>
              <w:t>2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、公司怎么在机器人电机方向保持竞争力？</w:t>
            </w:r>
          </w:p>
          <w:p w14:paraId="31C9030B" w14:textId="0FEFEB3E" w:rsidR="005E6C63" w:rsidRPr="005E6C63" w:rsidRDefault="005E6C6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5E6C63">
              <w:rPr>
                <w:rFonts w:ascii="Times New Roman" w:eastAsia="宋体" w:hAnsi="Times New Roman" w:cs="Times New Roman"/>
                <w:sz w:val="24"/>
              </w:rPr>
              <w:t>答：目前机器人业务已成为公司核心业务，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2026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lastRenderedPageBreak/>
              <w:t>第一季度机器人</w:t>
            </w:r>
            <w:r w:rsidR="00D21A56">
              <w:rPr>
                <w:rFonts w:ascii="Times New Roman" w:eastAsia="宋体" w:hAnsi="Times New Roman" w:cs="Times New Roman" w:hint="eastAsia"/>
                <w:sz w:val="24"/>
              </w:rPr>
              <w:t>行业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实现销售收入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10,168.20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万元，同比增长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 xml:space="preserve"> 64.64%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，营收占比超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50%</w:t>
            </w:r>
            <w:r w:rsidRPr="005E6C63">
              <w:rPr>
                <w:rFonts w:ascii="Times New Roman" w:eastAsia="宋体" w:hAnsi="Times New Roman" w:cs="Times New Roman"/>
                <w:sz w:val="24"/>
              </w:rPr>
              <w:t>。公司较早布局机器人相关业务，凭借深厚的技术积淀与聚焦机器人的战略，在工业移动机器人、协作机器人、工业机械臂、人形机器人方向取得了一定的领先地位和竞争优势，具备较强的客户粘性与技术连贯性。目前，公司常州智能制造生产基地已投入运营并持续扩充产能，凭借前瞻性的产能规划、对核心工艺的持续攻坚以及战略业务专注度，公司有望在未来的激烈竞争中，持续保持领先优势。</w:t>
            </w:r>
          </w:p>
          <w:p w14:paraId="21B35FF1" w14:textId="77777777" w:rsidR="00EB19C9" w:rsidRDefault="00EB19C9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460E7CA8" w14:textId="77777777" w:rsidR="00E50803" w:rsidRPr="00E50803" w:rsidRDefault="00E5080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3</w:t>
            </w: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、公司提出的“分布式</w:t>
            </w: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AI</w:t>
            </w: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控制”理念，即</w:t>
            </w: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AI</w:t>
            </w: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将分布到关节和四肢，这是否会改变关节模组的技术架构和价值量分配？公司为此做了哪些前瞻性布局？</w:t>
            </w:r>
          </w:p>
          <w:p w14:paraId="0F261697" w14:textId="11FEB601" w:rsidR="00E50803" w:rsidRDefault="00E5080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答：面向未来，人形机器人是基于“世界模型”的具身智能，其关节需要极高的控制精度与动态响应能力，电机的技术难度也会随之提升。公司目前与多个头部客户联合研发，共同探索电机方案未来的可能性。在电机制造端，公司正通过强化自动化制造、提升良率与工艺标准，提前构筑护城河</w:t>
            </w:r>
            <w:r w:rsidR="00B213CF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Pr="00E50803">
              <w:rPr>
                <w:rFonts w:ascii="Times New Roman" w:eastAsia="宋体" w:hAnsi="Times New Roman" w:cs="Times New Roman" w:hint="eastAsia"/>
                <w:sz w:val="24"/>
              </w:rPr>
              <w:t>公司目前的战略路径是，短期通过自研电机实现盈利与技术验证，中期向高附加值的智能模组拓展，长期目标则是为机器人提供软硬件一体化的智能关节解决方案。</w:t>
            </w:r>
          </w:p>
          <w:p w14:paraId="221C3D99" w14:textId="77777777" w:rsidR="00E50803" w:rsidRDefault="00E5080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03806437" w14:textId="76862C0D" w:rsidR="0003602F" w:rsidRPr="0003602F" w:rsidRDefault="0003602F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4</w:t>
            </w:r>
            <w:r w:rsidRPr="0003602F">
              <w:rPr>
                <w:rFonts w:ascii="Times New Roman" w:eastAsia="宋体" w:hAnsi="Times New Roman" w:cs="Times New Roman"/>
                <w:sz w:val="24"/>
              </w:rPr>
              <w:t>、能否介绍下公司的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经营</w:t>
            </w:r>
            <w:r w:rsidRPr="0003602F">
              <w:rPr>
                <w:rFonts w:ascii="Times New Roman" w:eastAsia="宋体" w:hAnsi="Times New Roman" w:cs="Times New Roman"/>
                <w:sz w:val="24"/>
              </w:rPr>
              <w:t>模式？</w:t>
            </w:r>
          </w:p>
          <w:p w14:paraId="6F913E1C" w14:textId="77777777" w:rsidR="0003602F" w:rsidRPr="0003602F" w:rsidRDefault="0003602F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03602F">
              <w:rPr>
                <w:rFonts w:ascii="Times New Roman" w:eastAsia="宋体" w:hAnsi="Times New Roman" w:cs="Times New Roman"/>
                <w:sz w:val="24"/>
              </w:rPr>
              <w:t>答：公司以拥有自主知识产权的完整产品线为基础，为客户提供高质量、低成本的解决方案，并持续围绕先进制造需求进行技术升级，不断推出符合市场趋势的新产品。在经营模式上，公司以标准品销售为核心，同时与具备先进技术需求的头部客户开展联合定制开发，在深度理解其场景需求的基础上，将定制化项目中所积累的经验进行技术提炼与标准化转化，最终形成新一代标准品推向更广泛市场。通过这一闭环模式，公司持续推动产品迭代与行业引领，同时通过集成化创新构建标准化的解决方案与配套设备体系，实现对客户多样化需求的敏捷响应。</w:t>
            </w:r>
            <w:r w:rsidRPr="0003602F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  <w:p w14:paraId="45D9B82F" w14:textId="77777777" w:rsidR="0003602F" w:rsidRPr="0003602F" w:rsidRDefault="0003602F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59A85517" w14:textId="66DF4222" w:rsidR="00F77E9F" w:rsidRDefault="0003602F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5</w:t>
            </w:r>
            <w:r w:rsidR="00B27FD5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 w:rsidR="00F77E9F" w:rsidRPr="00B01F00">
              <w:rPr>
                <w:rFonts w:ascii="Times New Roman" w:eastAsia="宋体" w:hAnsi="Times New Roman" w:cs="Times New Roman"/>
                <w:sz w:val="24"/>
              </w:rPr>
              <w:t>目前海外合作的进展情况如何，能够为公司带来哪些海外市场机会？</w:t>
            </w:r>
          </w:p>
          <w:p w14:paraId="3EDED261" w14:textId="324111F0" w:rsidR="003F00DE" w:rsidRDefault="00F77E9F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答：</w:t>
            </w:r>
            <w:r w:rsidRPr="00B01F00">
              <w:rPr>
                <w:rFonts w:ascii="Times New Roman" w:eastAsia="宋体" w:hAnsi="Times New Roman" w:cs="Times New Roman"/>
                <w:sz w:val="24"/>
              </w:rPr>
              <w:t>当前海外合作的重点市场为</w:t>
            </w:r>
            <w:r w:rsidR="00ED184D">
              <w:rPr>
                <w:rFonts w:ascii="Times New Roman" w:eastAsia="宋体" w:hAnsi="Times New Roman" w:cs="Times New Roman" w:hint="eastAsia"/>
                <w:sz w:val="24"/>
              </w:rPr>
              <w:t>欧洲、北美及亚太市场</w:t>
            </w:r>
            <w:r w:rsidR="000551DA">
              <w:rPr>
                <w:rFonts w:ascii="Times New Roman" w:eastAsia="宋体" w:hAnsi="Times New Roman" w:cs="Times New Roman" w:hint="eastAsia"/>
                <w:sz w:val="24"/>
              </w:rPr>
              <w:t>，</w:t>
            </w:r>
            <w:r w:rsidR="003F00DE">
              <w:rPr>
                <w:rFonts w:ascii="Times New Roman" w:eastAsia="宋体" w:hAnsi="Times New Roman" w:cs="Times New Roman" w:hint="eastAsia"/>
                <w:sz w:val="24"/>
              </w:rPr>
              <w:t>公司正持续推动产品走向全球化，</w:t>
            </w:r>
            <w:r w:rsidR="000C51D0">
              <w:rPr>
                <w:rFonts w:ascii="Times New Roman" w:eastAsia="宋体" w:hAnsi="Times New Roman" w:cs="Times New Roman" w:hint="eastAsia"/>
                <w:sz w:val="24"/>
              </w:rPr>
              <w:t>推进产品海外主要市场准入工作，优化产品设计，满足国际化需求</w:t>
            </w:r>
            <w:r w:rsidR="000551DA">
              <w:rPr>
                <w:rFonts w:ascii="Times New Roman" w:eastAsia="宋体" w:hAnsi="Times New Roman" w:cs="Times New Roman" w:hint="eastAsia"/>
                <w:sz w:val="24"/>
              </w:rPr>
              <w:t>，提升公司产品国际竞争力，从而加快海外市场拓展进程。</w:t>
            </w:r>
          </w:p>
          <w:p w14:paraId="45A9CA8E" w14:textId="77777777" w:rsidR="00D21502" w:rsidRDefault="00D21502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48CC8A6D" w14:textId="3A83C9DF" w:rsidR="00D21502" w:rsidRDefault="00D21502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、公司机器人行业各个板块的增长驱动是什么？</w:t>
            </w:r>
          </w:p>
          <w:p w14:paraId="39BD3BA7" w14:textId="4BF3E384" w:rsidR="00D21502" w:rsidRPr="00D21502" w:rsidRDefault="00D21502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答：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首先，公司要持续巩固在工业移动机器人（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AGV/AMR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）领先优势。公司在工业移动机器人方向占据行业第一的领先地位，随着工业移动机器人的下游场景不断拓展，智能仓储和无人叉车等新形态的普及，这部分业务将持续提供稳定的现金流和增长。</w:t>
            </w:r>
          </w:p>
          <w:p w14:paraId="2BA6452B" w14:textId="06119A05" w:rsidR="00D21502" w:rsidRPr="00D21502" w:rsidRDefault="00D21502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另外，公司在工业机械臂及协作机器人方向，不断突破高端市场，成功进入全球工业机械臂和协作机器人龙头企业的供应链，实现了从“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到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”的突破，并正迈向规模化放量。</w:t>
            </w:r>
          </w:p>
          <w:p w14:paraId="45606B68" w14:textId="5998DA6C" w:rsidR="00B27FD5" w:rsidRDefault="00D21502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最后，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公司在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人形机器人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方向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已实现从样品到批量订单的转化，为国内头部客户提供无框力矩电机、关节模组、全向舵轮等核心部件。随着人形机器人产业在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年迈入规模化量产的关键阶段，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Pr="00D21502">
              <w:rPr>
                <w:rFonts w:ascii="Times New Roman" w:eastAsia="宋体" w:hAnsi="Times New Roman" w:cs="Times New Roman" w:hint="eastAsia"/>
                <w:sz w:val="24"/>
              </w:rPr>
              <w:t>有望成为这一变革的受益者。</w:t>
            </w:r>
          </w:p>
          <w:p w14:paraId="283EAB9A" w14:textId="77777777" w:rsidR="004C0A9E" w:rsidRDefault="004C0A9E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2E5910D6" w14:textId="07240713" w:rsidR="004C0A9E" w:rsidRPr="00B27FD5" w:rsidRDefault="004C0A9E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4C0A9E">
              <w:rPr>
                <w:rFonts w:ascii="Times New Roman" w:eastAsia="宋体" w:hAnsi="Times New Roman" w:cs="Times New Roman"/>
                <w:sz w:val="24"/>
              </w:rPr>
              <w:t>以上交流内容中涉及的公司新技术研发及产品落地受下游需求变化、技术迭代速度、供应链稳定性等因素影响，存在研发进度不及预期、产品市场接受度未达预期的风险，短期内不会对公司经营业绩产生重大影响。公司将持续跟踪行业动态，及时履行信息披露义务，敬请投资者理性投资。</w:t>
            </w:r>
          </w:p>
        </w:tc>
      </w:tr>
      <w:tr w:rsidR="00BE4B8A" w14:paraId="3BB826DB" w14:textId="77777777">
        <w:tc>
          <w:tcPr>
            <w:tcW w:w="2434" w:type="dxa"/>
            <w:vAlign w:val="center"/>
          </w:tcPr>
          <w:p w14:paraId="0671F016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lastRenderedPageBreak/>
              <w:t>附件清单</w:t>
            </w:r>
          </w:p>
        </w:tc>
        <w:tc>
          <w:tcPr>
            <w:tcW w:w="6088" w:type="dxa"/>
          </w:tcPr>
          <w:p w14:paraId="70539824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无</w:t>
            </w:r>
          </w:p>
        </w:tc>
      </w:tr>
      <w:tr w:rsidR="00BE4B8A" w14:paraId="2F03D35E" w14:textId="77777777">
        <w:tc>
          <w:tcPr>
            <w:tcW w:w="2434" w:type="dxa"/>
            <w:vAlign w:val="center"/>
          </w:tcPr>
          <w:p w14:paraId="2D83B64A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日期</w:t>
            </w:r>
          </w:p>
        </w:tc>
        <w:tc>
          <w:tcPr>
            <w:tcW w:w="6088" w:type="dxa"/>
          </w:tcPr>
          <w:p w14:paraId="7C854A0A" w14:textId="74421B6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2026</w:t>
            </w:r>
            <w:r>
              <w:rPr>
                <w:rFonts w:ascii="Times New Roman" w:eastAsia="宋体" w:hAnsi="Times New Roman" w:cs="Times New Roman"/>
                <w:sz w:val="24"/>
              </w:rPr>
              <w:t>年</w:t>
            </w:r>
            <w:r w:rsidR="00B6376A"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</w:rPr>
              <w:t>月</w:t>
            </w:r>
            <w:r w:rsidR="00B213CF">
              <w:rPr>
                <w:rFonts w:ascii="Times New Roman" w:eastAsia="宋体" w:hAnsi="Times New Roman" w:cs="Times New Roman" w:hint="eastAsia"/>
                <w:sz w:val="24"/>
              </w:rPr>
              <w:t>21 -29</w:t>
            </w:r>
            <w:r w:rsidR="00B213CF"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</w:tr>
    </w:tbl>
    <w:p w14:paraId="799E922C" w14:textId="77777777" w:rsidR="00BE4B8A" w:rsidRDefault="00BE4B8A">
      <w:pPr>
        <w:rPr>
          <w:rFonts w:ascii="Times New Roman" w:hAnsi="Times New Roman" w:cs="Times New Roman"/>
        </w:rPr>
      </w:pPr>
    </w:p>
    <w:sectPr w:rsidR="00BE4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AD35" w14:textId="77777777" w:rsidR="00583420" w:rsidRDefault="00583420" w:rsidP="00ED184D">
      <w:r>
        <w:separator/>
      </w:r>
    </w:p>
  </w:endnote>
  <w:endnote w:type="continuationSeparator" w:id="0">
    <w:p w14:paraId="2E6F882A" w14:textId="77777777" w:rsidR="00583420" w:rsidRDefault="00583420" w:rsidP="00ED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C53FF" w14:textId="77777777" w:rsidR="00583420" w:rsidRDefault="00583420" w:rsidP="00ED184D">
      <w:r>
        <w:separator/>
      </w:r>
    </w:p>
  </w:footnote>
  <w:footnote w:type="continuationSeparator" w:id="0">
    <w:p w14:paraId="1FD5CE96" w14:textId="77777777" w:rsidR="00583420" w:rsidRDefault="00583420" w:rsidP="00ED1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C26066"/>
    <w:rsid w:val="0001021E"/>
    <w:rsid w:val="0003602F"/>
    <w:rsid w:val="000551DA"/>
    <w:rsid w:val="000B5603"/>
    <w:rsid w:val="000C51D0"/>
    <w:rsid w:val="000E6BA8"/>
    <w:rsid w:val="0010039F"/>
    <w:rsid w:val="00103530"/>
    <w:rsid w:val="0011642A"/>
    <w:rsid w:val="00123ACE"/>
    <w:rsid w:val="00164594"/>
    <w:rsid w:val="00191D2F"/>
    <w:rsid w:val="001C72AB"/>
    <w:rsid w:val="0021300A"/>
    <w:rsid w:val="00275075"/>
    <w:rsid w:val="002C62C6"/>
    <w:rsid w:val="002D2914"/>
    <w:rsid w:val="002F680C"/>
    <w:rsid w:val="003053B6"/>
    <w:rsid w:val="00310D0A"/>
    <w:rsid w:val="0031745B"/>
    <w:rsid w:val="00324BE1"/>
    <w:rsid w:val="003427D2"/>
    <w:rsid w:val="003813F7"/>
    <w:rsid w:val="00391D59"/>
    <w:rsid w:val="003A400A"/>
    <w:rsid w:val="003C32AD"/>
    <w:rsid w:val="003C599F"/>
    <w:rsid w:val="003D6D8B"/>
    <w:rsid w:val="003F00DE"/>
    <w:rsid w:val="004047C1"/>
    <w:rsid w:val="004155BD"/>
    <w:rsid w:val="004210A5"/>
    <w:rsid w:val="004C0A9E"/>
    <w:rsid w:val="004E0EBC"/>
    <w:rsid w:val="004F2497"/>
    <w:rsid w:val="005463F4"/>
    <w:rsid w:val="00553135"/>
    <w:rsid w:val="00560A58"/>
    <w:rsid w:val="0056213C"/>
    <w:rsid w:val="00582DD9"/>
    <w:rsid w:val="00583420"/>
    <w:rsid w:val="005D0CB2"/>
    <w:rsid w:val="005D2141"/>
    <w:rsid w:val="005E1E60"/>
    <w:rsid w:val="005E1FB4"/>
    <w:rsid w:val="005E6C63"/>
    <w:rsid w:val="0062230C"/>
    <w:rsid w:val="006951ED"/>
    <w:rsid w:val="006B6A7F"/>
    <w:rsid w:val="006E7F72"/>
    <w:rsid w:val="006F5805"/>
    <w:rsid w:val="00705621"/>
    <w:rsid w:val="0071702C"/>
    <w:rsid w:val="0071740A"/>
    <w:rsid w:val="0073139C"/>
    <w:rsid w:val="00755B4F"/>
    <w:rsid w:val="007614EB"/>
    <w:rsid w:val="00774650"/>
    <w:rsid w:val="00777DF8"/>
    <w:rsid w:val="007A1864"/>
    <w:rsid w:val="007B69ED"/>
    <w:rsid w:val="00825242"/>
    <w:rsid w:val="00867E52"/>
    <w:rsid w:val="008E796F"/>
    <w:rsid w:val="008F4A14"/>
    <w:rsid w:val="00920A85"/>
    <w:rsid w:val="00921C53"/>
    <w:rsid w:val="009246FE"/>
    <w:rsid w:val="00941D6D"/>
    <w:rsid w:val="009625D2"/>
    <w:rsid w:val="00982932"/>
    <w:rsid w:val="009A5504"/>
    <w:rsid w:val="009B76CF"/>
    <w:rsid w:val="009D1E1C"/>
    <w:rsid w:val="009E6193"/>
    <w:rsid w:val="009E7469"/>
    <w:rsid w:val="009F2C0A"/>
    <w:rsid w:val="009F700F"/>
    <w:rsid w:val="00A03BBF"/>
    <w:rsid w:val="00A04559"/>
    <w:rsid w:val="00A26A0A"/>
    <w:rsid w:val="00A40CF4"/>
    <w:rsid w:val="00A77046"/>
    <w:rsid w:val="00A82B73"/>
    <w:rsid w:val="00A8773B"/>
    <w:rsid w:val="00AF2EE5"/>
    <w:rsid w:val="00AF6561"/>
    <w:rsid w:val="00B01F00"/>
    <w:rsid w:val="00B213CF"/>
    <w:rsid w:val="00B27FD5"/>
    <w:rsid w:val="00B5124E"/>
    <w:rsid w:val="00B6376A"/>
    <w:rsid w:val="00BB24BA"/>
    <w:rsid w:val="00BB6BBE"/>
    <w:rsid w:val="00BE4B8A"/>
    <w:rsid w:val="00BE55D2"/>
    <w:rsid w:val="00C33805"/>
    <w:rsid w:val="00C61C4D"/>
    <w:rsid w:val="00C841D3"/>
    <w:rsid w:val="00C97BF9"/>
    <w:rsid w:val="00CA3D5C"/>
    <w:rsid w:val="00CB080A"/>
    <w:rsid w:val="00D03498"/>
    <w:rsid w:val="00D111AD"/>
    <w:rsid w:val="00D21502"/>
    <w:rsid w:val="00D21A56"/>
    <w:rsid w:val="00D252C9"/>
    <w:rsid w:val="00D370CA"/>
    <w:rsid w:val="00D612E7"/>
    <w:rsid w:val="00E31E6F"/>
    <w:rsid w:val="00E44145"/>
    <w:rsid w:val="00E50803"/>
    <w:rsid w:val="00E811AE"/>
    <w:rsid w:val="00EB19C9"/>
    <w:rsid w:val="00EB1FF1"/>
    <w:rsid w:val="00EB25F5"/>
    <w:rsid w:val="00ED184D"/>
    <w:rsid w:val="00EE28D0"/>
    <w:rsid w:val="00F77E9F"/>
    <w:rsid w:val="00F96E65"/>
    <w:rsid w:val="00FA34AF"/>
    <w:rsid w:val="00FA6D4C"/>
    <w:rsid w:val="00FA7375"/>
    <w:rsid w:val="00FB099B"/>
    <w:rsid w:val="00FE4AA6"/>
    <w:rsid w:val="00FF6A05"/>
    <w:rsid w:val="00FF7060"/>
    <w:rsid w:val="00FF7740"/>
    <w:rsid w:val="0122354B"/>
    <w:rsid w:val="024D663C"/>
    <w:rsid w:val="035C62D6"/>
    <w:rsid w:val="0384614D"/>
    <w:rsid w:val="0441634B"/>
    <w:rsid w:val="04487311"/>
    <w:rsid w:val="04D055E9"/>
    <w:rsid w:val="054A2F00"/>
    <w:rsid w:val="061460EF"/>
    <w:rsid w:val="069D7E4F"/>
    <w:rsid w:val="07256B46"/>
    <w:rsid w:val="0732110A"/>
    <w:rsid w:val="0800312E"/>
    <w:rsid w:val="08B65FD7"/>
    <w:rsid w:val="0B762225"/>
    <w:rsid w:val="0BC640FE"/>
    <w:rsid w:val="0C13146D"/>
    <w:rsid w:val="0DB46BF1"/>
    <w:rsid w:val="0E840219"/>
    <w:rsid w:val="1005419D"/>
    <w:rsid w:val="10620DA8"/>
    <w:rsid w:val="11381917"/>
    <w:rsid w:val="13B0499D"/>
    <w:rsid w:val="13C921B5"/>
    <w:rsid w:val="14467CEA"/>
    <w:rsid w:val="15A30211"/>
    <w:rsid w:val="15B33CFB"/>
    <w:rsid w:val="19F01D51"/>
    <w:rsid w:val="1AA027BB"/>
    <w:rsid w:val="1C2C57C5"/>
    <w:rsid w:val="1E373B07"/>
    <w:rsid w:val="1F137A73"/>
    <w:rsid w:val="1FA97357"/>
    <w:rsid w:val="1FFE715F"/>
    <w:rsid w:val="25752ABF"/>
    <w:rsid w:val="26B41A72"/>
    <w:rsid w:val="2A7523C5"/>
    <w:rsid w:val="2B3B152D"/>
    <w:rsid w:val="2C5724E3"/>
    <w:rsid w:val="2C787B09"/>
    <w:rsid w:val="2D153A12"/>
    <w:rsid w:val="2D5061EB"/>
    <w:rsid w:val="2E76524B"/>
    <w:rsid w:val="2E7E31F6"/>
    <w:rsid w:val="301D62D8"/>
    <w:rsid w:val="31B859B9"/>
    <w:rsid w:val="31D22CC8"/>
    <w:rsid w:val="32487D80"/>
    <w:rsid w:val="32601473"/>
    <w:rsid w:val="35836053"/>
    <w:rsid w:val="35B14EE0"/>
    <w:rsid w:val="37F16A56"/>
    <w:rsid w:val="3B6049CB"/>
    <w:rsid w:val="3BAB0D94"/>
    <w:rsid w:val="3C027200"/>
    <w:rsid w:val="3DAA7FA5"/>
    <w:rsid w:val="3DFB283E"/>
    <w:rsid w:val="40721429"/>
    <w:rsid w:val="408E4D75"/>
    <w:rsid w:val="41877ED9"/>
    <w:rsid w:val="41DB46F3"/>
    <w:rsid w:val="41F71F64"/>
    <w:rsid w:val="422D5520"/>
    <w:rsid w:val="42305CE2"/>
    <w:rsid w:val="42811173"/>
    <w:rsid w:val="42F51E9D"/>
    <w:rsid w:val="450B6910"/>
    <w:rsid w:val="47F52305"/>
    <w:rsid w:val="4DE87EC3"/>
    <w:rsid w:val="525B6843"/>
    <w:rsid w:val="536501AB"/>
    <w:rsid w:val="54393B41"/>
    <w:rsid w:val="57FD4342"/>
    <w:rsid w:val="58F47708"/>
    <w:rsid w:val="59A9774A"/>
    <w:rsid w:val="5A8666CA"/>
    <w:rsid w:val="5B1563EB"/>
    <w:rsid w:val="5B2306FD"/>
    <w:rsid w:val="5B4D4A8F"/>
    <w:rsid w:val="5CFF45E2"/>
    <w:rsid w:val="5E4403FB"/>
    <w:rsid w:val="61A7566E"/>
    <w:rsid w:val="62E35390"/>
    <w:rsid w:val="641734A5"/>
    <w:rsid w:val="650F6997"/>
    <w:rsid w:val="66402C33"/>
    <w:rsid w:val="6809724F"/>
    <w:rsid w:val="68BA3757"/>
    <w:rsid w:val="68D35D6D"/>
    <w:rsid w:val="691E2D99"/>
    <w:rsid w:val="6A283301"/>
    <w:rsid w:val="6BBF14A8"/>
    <w:rsid w:val="6BCF01F8"/>
    <w:rsid w:val="6C374937"/>
    <w:rsid w:val="6C76175F"/>
    <w:rsid w:val="6EED093A"/>
    <w:rsid w:val="6FFB4F5E"/>
    <w:rsid w:val="70674EDD"/>
    <w:rsid w:val="70C70003"/>
    <w:rsid w:val="729A2C47"/>
    <w:rsid w:val="74C826DD"/>
    <w:rsid w:val="76BB49BF"/>
    <w:rsid w:val="77C26066"/>
    <w:rsid w:val="78BF0B7F"/>
    <w:rsid w:val="798E1E9F"/>
    <w:rsid w:val="7A2414A5"/>
    <w:rsid w:val="7A5E4A39"/>
    <w:rsid w:val="7B9B2F2D"/>
    <w:rsid w:val="7C3F4164"/>
    <w:rsid w:val="7D7D46A0"/>
    <w:rsid w:val="7DA32391"/>
    <w:rsid w:val="7DB9701B"/>
    <w:rsid w:val="7E334D6B"/>
    <w:rsid w:val="7FC4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2A66B"/>
  <w15:docId w15:val="{79F5784C-725E-48D5-9472-2C2B950E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4">
    <w:name w:val="修订4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Revision"/>
    <w:hidden/>
    <w:uiPriority w:val="99"/>
    <w:unhideWhenUsed/>
    <w:rsid w:val="00B27FD5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header"/>
    <w:basedOn w:val="a"/>
    <w:link w:val="aa"/>
    <w:rsid w:val="00ED18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ED18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rsid w:val="00ED1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ED18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43ae482e-bfcc-4884-a7a9-3cc07b7f46ad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D91DB9B</paraID>
      <start>0</start>
      <end>2</end>
      <status>unmodified</status>
      <modifiedWord/>
      <trackRevisions>false</trackRevisions>
    </reviewItem>
    <reviewItem>
      <errorID>43160c13-91ee-43f1-b5e4-ebb1c32de0e9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6E345F14</paraID>
      <start>0</start>
      <end>2</end>
      <status>unmodified</status>
      <modifiedWord/>
      <trackRevisions>false</trackRevisions>
    </reviewItem>
    <reviewItem>
      <errorID>96f3c9f3-cbaa-4fe3-838a-699186e00afd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7A92767C</paraID>
      <start>0</start>
      <end>2</end>
      <status>unmodified</status>
      <modifiedWord/>
      <trackRevisions>false</trackRevisions>
    </reviewItem>
    <reviewItem>
      <errorID>e9137868-114e-4f60-87ca-0c478d26d3be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735EC0F2</paraID>
      <start>0</start>
      <end>2</end>
      <status>unmodified</status>
      <modifiedWord/>
      <trackRevisions>false</trackRevisions>
    </reviewItem>
    <reviewItem>
      <errorID>bdc7ec78-b1bd-4097-b5a5-2b686f700729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5845A66D</paraID>
      <start>0</start>
      <end>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71AC3-7177-4041-85A4-E6CC3686EC4B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F22022EE-7788-49C6-930B-29B69E54E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1006</Words>
  <Characters>1058</Characters>
  <Application>Microsoft Office Word</Application>
  <DocSecurity>0</DocSecurity>
  <Lines>66</Lines>
  <Paragraphs>55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余悦</dc:creator>
  <cp:lastModifiedBy>kzh Shao</cp:lastModifiedBy>
  <cp:revision>27</cp:revision>
  <dcterms:created xsi:type="dcterms:W3CDTF">2026-07-23T06:30:00Z</dcterms:created>
  <dcterms:modified xsi:type="dcterms:W3CDTF">2026-07-31T05:31:00Z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59134E549CCC43828026B339BF1507E9_13</vt:lpwstr>
  </property>
  <property fmtid="{D5CDD505-2E9C-101B-9397-08002B2CF9AE}" pid="4" name="KSOTemplateDocerSaveRecord">
    <vt:lpwstr>eyJoZGlkIjoiNjljN2I1NWE2YjJkN2ViZTMxOTEwN2E5NWYyYjJkYzciLCJ1c2VySWQiOiIxMjYwMTIwNTkzIn0=</vt:lpwstr>
  </property>
</Properties>
</file>