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D26C2" w14:textId="77777777" w:rsidR="00186984" w:rsidRPr="00186984" w:rsidRDefault="00186984" w:rsidP="00186984">
      <w:pPr>
        <w:spacing w:line="360" w:lineRule="auto"/>
        <w:rPr>
          <w:rFonts w:ascii="宋体" w:hAnsi="宋体" w:cs="Times New Roman"/>
          <w:sz w:val="24"/>
          <w:szCs w:val="24"/>
        </w:rPr>
      </w:pPr>
      <w:r w:rsidRPr="00186984">
        <w:rPr>
          <w:rFonts w:ascii="宋体" w:hAnsi="宋体" w:cs="Times New Roman" w:hint="eastAsia"/>
          <w:sz w:val="24"/>
          <w:szCs w:val="24"/>
        </w:rPr>
        <w:t>证券代码：688179                                   证券简称：阿拉丁</w:t>
      </w:r>
    </w:p>
    <w:p w14:paraId="7A94F0CB" w14:textId="77777777" w:rsidR="00186984" w:rsidRPr="00186984" w:rsidRDefault="00186984" w:rsidP="00186984">
      <w:pPr>
        <w:spacing w:line="360" w:lineRule="auto"/>
        <w:rPr>
          <w:rFonts w:ascii="宋体" w:hAnsi="宋体" w:cs="Times New Roman"/>
          <w:sz w:val="24"/>
          <w:szCs w:val="24"/>
        </w:rPr>
      </w:pPr>
    </w:p>
    <w:p w14:paraId="3EE69DAC" w14:textId="77777777" w:rsidR="00186984" w:rsidRPr="00186984" w:rsidRDefault="00186984" w:rsidP="00186984">
      <w:pPr>
        <w:adjustRightInd w:val="0"/>
        <w:spacing w:line="360" w:lineRule="auto"/>
        <w:jc w:val="center"/>
        <w:rPr>
          <w:rFonts w:ascii="宋体" w:hAnsi="宋体" w:cs="Times New Roman"/>
          <w:b/>
          <w:color w:val="FF0000"/>
          <w:sz w:val="36"/>
          <w:szCs w:val="36"/>
        </w:rPr>
      </w:pPr>
      <w:r w:rsidRPr="00186984">
        <w:rPr>
          <w:rFonts w:ascii="宋体" w:hAnsi="宋体" w:cs="Times New Roman" w:hint="eastAsia"/>
          <w:b/>
          <w:color w:val="FF0000"/>
          <w:sz w:val="36"/>
          <w:szCs w:val="36"/>
        </w:rPr>
        <w:t>上海阿拉丁生化科技股份有限公司</w:t>
      </w:r>
    </w:p>
    <w:p w14:paraId="303BA820" w14:textId="77777777" w:rsidR="00186984" w:rsidRPr="00186984" w:rsidRDefault="00186984" w:rsidP="00186984">
      <w:pPr>
        <w:spacing w:line="360" w:lineRule="auto"/>
        <w:jc w:val="center"/>
        <w:rPr>
          <w:rFonts w:ascii="宋体" w:hAnsi="宋体" w:cs="Times New Roman"/>
          <w:b/>
          <w:color w:val="FF0000"/>
          <w:sz w:val="36"/>
          <w:szCs w:val="36"/>
        </w:rPr>
      </w:pPr>
      <w:r w:rsidRPr="00186984">
        <w:rPr>
          <w:rFonts w:ascii="宋体" w:hAnsi="宋体" w:cs="Times New Roman" w:hint="eastAsia"/>
          <w:b/>
          <w:color w:val="FF0000"/>
          <w:sz w:val="36"/>
          <w:szCs w:val="36"/>
        </w:rPr>
        <w:t>接待投资者调研活动记录</w:t>
      </w:r>
    </w:p>
    <w:p w14:paraId="7BADA8E4" w14:textId="77777777" w:rsidR="00186984" w:rsidRPr="00186984" w:rsidRDefault="00186984" w:rsidP="00186984">
      <w:pPr>
        <w:spacing w:line="360" w:lineRule="auto"/>
        <w:rPr>
          <w:rFonts w:ascii="宋体" w:hAnsi="宋体" w:cs="Times New Roman"/>
          <w:b/>
          <w:sz w:val="24"/>
          <w:szCs w:val="24"/>
        </w:rPr>
      </w:pPr>
    </w:p>
    <w:p w14:paraId="503527CA" w14:textId="77777777" w:rsidR="00186984" w:rsidRPr="00186984" w:rsidRDefault="00186984" w:rsidP="00186984">
      <w:pPr>
        <w:spacing w:line="360" w:lineRule="auto"/>
        <w:rPr>
          <w:rFonts w:ascii="宋体" w:hAnsi="宋体" w:cs="Times New Roman"/>
          <w:b/>
          <w:sz w:val="24"/>
          <w:szCs w:val="24"/>
        </w:rPr>
      </w:pPr>
      <w:r w:rsidRPr="00186984">
        <w:rPr>
          <w:rFonts w:ascii="宋体" w:hAnsi="宋体" w:cs="Times New Roman"/>
          <w:b/>
          <w:sz w:val="24"/>
          <w:szCs w:val="24"/>
        </w:rPr>
        <w:t>一、机构调研情况</w:t>
      </w:r>
    </w:p>
    <w:p w14:paraId="22445F0E" w14:textId="02BB224E" w:rsidR="00186984" w:rsidRPr="00186984" w:rsidRDefault="00186984" w:rsidP="00186984">
      <w:pPr>
        <w:spacing w:line="360" w:lineRule="auto"/>
        <w:rPr>
          <w:rFonts w:ascii="宋体" w:hAnsi="宋体" w:cs="Times New Roman"/>
          <w:sz w:val="24"/>
          <w:szCs w:val="24"/>
        </w:rPr>
      </w:pPr>
      <w:r w:rsidRPr="00186984">
        <w:rPr>
          <w:rFonts w:ascii="宋体" w:hAnsi="宋体" w:cs="Times New Roman"/>
          <w:b/>
          <w:sz w:val="24"/>
          <w:szCs w:val="24"/>
        </w:rPr>
        <w:t>调研时间</w:t>
      </w:r>
      <w:r w:rsidRPr="00186984">
        <w:rPr>
          <w:rFonts w:ascii="宋体" w:hAnsi="宋体" w:cs="Times New Roman"/>
          <w:sz w:val="24"/>
          <w:szCs w:val="24"/>
        </w:rPr>
        <w:t>：</w:t>
      </w:r>
      <w:r w:rsidR="00D35A77" w:rsidRPr="00186984">
        <w:rPr>
          <w:rFonts w:ascii="宋体" w:hAnsi="宋体" w:cs="Times New Roman"/>
          <w:sz w:val="24"/>
          <w:szCs w:val="24"/>
        </w:rPr>
        <w:t>20</w:t>
      </w:r>
      <w:r w:rsidR="00D35A77">
        <w:rPr>
          <w:rFonts w:ascii="宋体" w:hAnsi="宋体" w:cs="Times New Roman"/>
          <w:sz w:val="24"/>
          <w:szCs w:val="24"/>
        </w:rPr>
        <w:t>2</w:t>
      </w:r>
      <w:r w:rsidR="008D10C8">
        <w:rPr>
          <w:rFonts w:ascii="宋体" w:hAnsi="宋体" w:cs="Times New Roman"/>
          <w:sz w:val="24"/>
          <w:szCs w:val="24"/>
        </w:rPr>
        <w:t>6</w:t>
      </w:r>
      <w:r w:rsidR="00D35A77" w:rsidRPr="00186984">
        <w:rPr>
          <w:rFonts w:ascii="宋体" w:hAnsi="宋体" w:cs="Times New Roman"/>
          <w:sz w:val="24"/>
          <w:szCs w:val="24"/>
        </w:rPr>
        <w:t>年</w:t>
      </w:r>
      <w:r w:rsidR="00A47AEF">
        <w:rPr>
          <w:rFonts w:ascii="宋体" w:hAnsi="宋体" w:cs="Times New Roman"/>
          <w:sz w:val="24"/>
          <w:szCs w:val="24"/>
        </w:rPr>
        <w:t>7</w:t>
      </w:r>
      <w:r w:rsidR="00EA4537">
        <w:rPr>
          <w:rFonts w:ascii="宋体" w:hAnsi="宋体" w:cs="Times New Roman" w:hint="eastAsia"/>
          <w:sz w:val="24"/>
          <w:szCs w:val="24"/>
        </w:rPr>
        <w:t>月</w:t>
      </w:r>
      <w:r w:rsidR="00A47AEF">
        <w:rPr>
          <w:rFonts w:ascii="宋体" w:hAnsi="宋体" w:cs="Times New Roman"/>
          <w:sz w:val="24"/>
          <w:szCs w:val="24"/>
        </w:rPr>
        <w:t>3</w:t>
      </w:r>
      <w:r w:rsidR="00562C90">
        <w:rPr>
          <w:rFonts w:ascii="宋体" w:hAnsi="宋体" w:cs="Times New Roman" w:hint="eastAsia"/>
          <w:sz w:val="24"/>
          <w:szCs w:val="24"/>
        </w:rPr>
        <w:t>日</w:t>
      </w:r>
    </w:p>
    <w:p w14:paraId="33FF5A6D" w14:textId="57102DFC" w:rsidR="00186984" w:rsidRDefault="00186984" w:rsidP="00186984">
      <w:pPr>
        <w:spacing w:line="360" w:lineRule="auto"/>
        <w:rPr>
          <w:rFonts w:ascii="宋体" w:hAnsi="宋体" w:cs="Times New Roman"/>
          <w:sz w:val="24"/>
          <w:szCs w:val="24"/>
        </w:rPr>
      </w:pPr>
      <w:r w:rsidRPr="00186984">
        <w:rPr>
          <w:rFonts w:ascii="宋体" w:hAnsi="宋体" w:cs="Times New Roman"/>
          <w:b/>
          <w:sz w:val="24"/>
          <w:szCs w:val="24"/>
        </w:rPr>
        <w:t>调研形式</w:t>
      </w:r>
      <w:r w:rsidRPr="00186984">
        <w:rPr>
          <w:rFonts w:ascii="宋体" w:hAnsi="宋体" w:cs="Times New Roman"/>
          <w:sz w:val="24"/>
          <w:szCs w:val="24"/>
        </w:rPr>
        <w:t>：</w:t>
      </w:r>
      <w:r w:rsidR="00663158">
        <w:rPr>
          <w:rFonts w:ascii="宋体" w:hAnsi="宋体" w:cs="Times New Roman" w:hint="eastAsia"/>
          <w:sz w:val="24"/>
          <w:szCs w:val="24"/>
        </w:rPr>
        <w:t>现场交流</w:t>
      </w:r>
    </w:p>
    <w:p w14:paraId="28DBDDD0" w14:textId="128A0E92" w:rsidR="00E111B5" w:rsidRPr="00E111B5" w:rsidRDefault="00186984" w:rsidP="00E111B5">
      <w:pPr>
        <w:spacing w:line="360" w:lineRule="auto"/>
        <w:rPr>
          <w:rFonts w:ascii="宋体" w:hAnsi="宋体" w:cs="宋体"/>
          <w:kern w:val="0"/>
          <w:sz w:val="24"/>
          <w:szCs w:val="24"/>
        </w:rPr>
      </w:pPr>
      <w:r w:rsidRPr="00186984">
        <w:rPr>
          <w:rFonts w:ascii="宋体" w:hAnsi="宋体" w:cs="宋体" w:hint="eastAsia"/>
          <w:b/>
          <w:bCs/>
          <w:kern w:val="0"/>
          <w:sz w:val="24"/>
          <w:szCs w:val="24"/>
        </w:rPr>
        <w:t>参与交流来访的机构投资者：</w:t>
      </w:r>
      <w:r w:rsidR="00A47AEF" w:rsidRPr="00A47AEF">
        <w:rPr>
          <w:rFonts w:ascii="宋体" w:hAnsi="宋体" w:cs="宋体" w:hint="eastAsia"/>
          <w:kern w:val="0"/>
          <w:sz w:val="24"/>
          <w:szCs w:val="24"/>
        </w:rPr>
        <w:t>华安基金</w:t>
      </w:r>
      <w:r w:rsidR="00A47AEF">
        <w:rPr>
          <w:rFonts w:ascii="宋体" w:hAnsi="宋体" w:cs="宋体" w:hint="eastAsia"/>
          <w:kern w:val="0"/>
          <w:sz w:val="24"/>
          <w:szCs w:val="24"/>
        </w:rPr>
        <w:t>、</w:t>
      </w:r>
      <w:r w:rsidR="00A47AEF" w:rsidRPr="00A47AEF">
        <w:rPr>
          <w:rFonts w:ascii="宋体" w:hAnsi="宋体" w:cs="宋体" w:hint="eastAsia"/>
          <w:kern w:val="0"/>
          <w:sz w:val="24"/>
          <w:szCs w:val="24"/>
        </w:rPr>
        <w:t>华创证券</w:t>
      </w:r>
      <w:r w:rsidR="00A47AEF">
        <w:rPr>
          <w:rFonts w:ascii="宋体" w:hAnsi="宋体" w:cs="宋体" w:hint="eastAsia"/>
          <w:kern w:val="0"/>
          <w:sz w:val="24"/>
          <w:szCs w:val="24"/>
        </w:rPr>
        <w:t>、</w:t>
      </w:r>
      <w:r w:rsidR="00A47AEF" w:rsidRPr="00A47AEF">
        <w:rPr>
          <w:rFonts w:ascii="宋体" w:hAnsi="宋体" w:cs="宋体" w:hint="eastAsia"/>
          <w:kern w:val="0"/>
          <w:sz w:val="24"/>
          <w:szCs w:val="24"/>
        </w:rPr>
        <w:t>非马投资</w:t>
      </w:r>
      <w:r w:rsidR="00A47AEF">
        <w:rPr>
          <w:rFonts w:ascii="宋体" w:hAnsi="宋体" w:cs="宋体" w:hint="eastAsia"/>
          <w:kern w:val="0"/>
          <w:sz w:val="24"/>
          <w:szCs w:val="24"/>
        </w:rPr>
        <w:t>、</w:t>
      </w:r>
      <w:r w:rsidR="00A47AEF" w:rsidRPr="00A47AEF">
        <w:rPr>
          <w:rFonts w:ascii="宋体" w:hAnsi="宋体" w:cs="宋体" w:hint="eastAsia"/>
          <w:kern w:val="0"/>
          <w:sz w:val="24"/>
          <w:szCs w:val="24"/>
        </w:rPr>
        <w:t>CPE源峰</w:t>
      </w:r>
    </w:p>
    <w:p w14:paraId="7EEDFA6E" w14:textId="7435BE01" w:rsidR="00663158" w:rsidRPr="00663158" w:rsidRDefault="00186984" w:rsidP="00663158">
      <w:pPr>
        <w:spacing w:line="360" w:lineRule="auto"/>
        <w:rPr>
          <w:rFonts w:ascii="宋体" w:hAnsi="宋体" w:cs="Times New Roman"/>
          <w:sz w:val="24"/>
          <w:szCs w:val="24"/>
        </w:rPr>
      </w:pPr>
      <w:r w:rsidRPr="00186984">
        <w:rPr>
          <w:rFonts w:ascii="宋体" w:hAnsi="宋体" w:cs="宋体" w:hint="eastAsia"/>
          <w:b/>
          <w:bCs/>
          <w:kern w:val="0"/>
          <w:sz w:val="24"/>
          <w:szCs w:val="24"/>
        </w:rPr>
        <w:t>接待人员：</w:t>
      </w:r>
      <w:r w:rsidR="00A47AEF" w:rsidRPr="00A47AEF">
        <w:rPr>
          <w:rFonts w:ascii="宋体" w:hAnsi="宋体" w:cs="宋体" w:hint="eastAsia"/>
          <w:b/>
          <w:bCs/>
          <w:kern w:val="0"/>
          <w:sz w:val="24"/>
          <w:szCs w:val="24"/>
        </w:rPr>
        <w:t>董事会秘书滕晶</w:t>
      </w:r>
    </w:p>
    <w:p w14:paraId="7CF7BAB4" w14:textId="7AB131EB" w:rsidR="00186984" w:rsidRPr="00BB1FC1" w:rsidRDefault="00186984" w:rsidP="00186984">
      <w:pPr>
        <w:widowControl/>
        <w:spacing w:line="480" w:lineRule="auto"/>
        <w:rPr>
          <w:rFonts w:ascii="宋体" w:hAnsi="宋体" w:cs="宋体"/>
          <w:b/>
          <w:bCs/>
          <w:kern w:val="0"/>
          <w:sz w:val="24"/>
          <w:szCs w:val="24"/>
        </w:rPr>
      </w:pPr>
      <w:r w:rsidRPr="00186984">
        <w:rPr>
          <w:rFonts w:ascii="宋体" w:hAnsi="宋体" w:cs="宋体" w:hint="eastAsia"/>
          <w:b/>
          <w:bCs/>
          <w:kern w:val="0"/>
          <w:sz w:val="24"/>
          <w:szCs w:val="24"/>
        </w:rPr>
        <w:t>二、调研纪要</w:t>
      </w:r>
    </w:p>
    <w:p w14:paraId="21BE9D8E" w14:textId="31683DC2" w:rsidR="00D574A9" w:rsidRPr="008C408B" w:rsidRDefault="00D574A9" w:rsidP="00D574A9">
      <w:pPr>
        <w:widowControl/>
        <w:spacing w:line="360" w:lineRule="auto"/>
        <w:outlineLvl w:val="0"/>
        <w:rPr>
          <w:rFonts w:ascii="宋体" w:hAnsi="宋体" w:cs="宋体"/>
          <w:b/>
          <w:bCs/>
          <w:kern w:val="0"/>
          <w:sz w:val="24"/>
          <w:szCs w:val="24"/>
        </w:rPr>
      </w:pPr>
      <w:r w:rsidRPr="008C408B">
        <w:rPr>
          <w:rFonts w:ascii="宋体" w:hAnsi="宋体" w:cs="宋体" w:hint="eastAsia"/>
          <w:b/>
          <w:bCs/>
          <w:kern w:val="0"/>
          <w:sz w:val="24"/>
          <w:szCs w:val="24"/>
        </w:rPr>
        <w:t>Q：</w:t>
      </w:r>
      <w:r w:rsidR="00A47AEF" w:rsidRPr="00A47AEF">
        <w:rPr>
          <w:rFonts w:ascii="宋体" w:hAnsi="宋体" w:cs="宋体" w:hint="eastAsia"/>
          <w:b/>
          <w:bCs/>
          <w:kern w:val="0"/>
          <w:sz w:val="24"/>
          <w:szCs w:val="24"/>
        </w:rPr>
        <w:t>公司的商品的交付时间多久</w:t>
      </w:r>
      <w:r w:rsidRPr="00A31F39">
        <w:rPr>
          <w:rFonts w:ascii="宋体" w:hAnsi="宋体" w:cs="宋体" w:hint="eastAsia"/>
          <w:b/>
          <w:bCs/>
          <w:kern w:val="0"/>
          <w:sz w:val="24"/>
          <w:szCs w:val="24"/>
        </w:rPr>
        <w:t>？</w:t>
      </w:r>
    </w:p>
    <w:p w14:paraId="28AF1838" w14:textId="6E3A2C70" w:rsidR="00D574A9" w:rsidRDefault="00D574A9" w:rsidP="00A47AEF">
      <w:pPr>
        <w:widowControl/>
        <w:spacing w:line="360" w:lineRule="auto"/>
        <w:rPr>
          <w:rFonts w:ascii="宋体" w:hAnsi="宋体" w:cs="Times New Roman"/>
          <w:kern w:val="0"/>
          <w:sz w:val="24"/>
          <w:szCs w:val="24"/>
        </w:rPr>
      </w:pPr>
      <w:r w:rsidRPr="008C408B">
        <w:rPr>
          <w:rFonts w:ascii="宋体" w:hAnsi="宋体" w:cs="Times New Roman" w:hint="eastAsia"/>
          <w:kern w:val="0"/>
          <w:sz w:val="24"/>
          <w:szCs w:val="24"/>
        </w:rPr>
        <w:t>A：</w:t>
      </w:r>
      <w:r w:rsidR="00A47AEF" w:rsidRPr="00A47AEF">
        <w:rPr>
          <w:rFonts w:ascii="宋体" w:hAnsi="宋体" w:cs="Times New Roman" w:hint="eastAsia"/>
          <w:kern w:val="0"/>
          <w:sz w:val="24"/>
          <w:szCs w:val="24"/>
        </w:rPr>
        <w:t>公司商品的交付时间主要取决于产品类别及库存情况。一般情况下，现货产品在客户下单后可较快安排出货，通常可在半小时内完成出库流程；期货产品的交付周期则视供应情况而定，交付时间在一个星期至一个多月不等</w:t>
      </w:r>
      <w:r w:rsidR="00850823">
        <w:rPr>
          <w:rFonts w:ascii="宋体" w:hAnsi="宋体" w:cs="Times New Roman" w:hint="eastAsia"/>
          <w:kern w:val="0"/>
          <w:sz w:val="24"/>
          <w:szCs w:val="24"/>
        </w:rPr>
        <w:t>。</w:t>
      </w:r>
    </w:p>
    <w:p w14:paraId="5D3F02A2" w14:textId="42A3EF55" w:rsidR="007F7246" w:rsidRPr="008C408B" w:rsidRDefault="007F7246" w:rsidP="007F7246">
      <w:pPr>
        <w:widowControl/>
        <w:spacing w:line="360" w:lineRule="auto"/>
        <w:outlineLvl w:val="0"/>
        <w:rPr>
          <w:rFonts w:ascii="宋体" w:hAnsi="宋体" w:cs="宋体"/>
          <w:b/>
          <w:bCs/>
          <w:kern w:val="0"/>
          <w:sz w:val="24"/>
          <w:szCs w:val="24"/>
        </w:rPr>
      </w:pPr>
      <w:r w:rsidRPr="008C408B">
        <w:rPr>
          <w:rFonts w:ascii="宋体" w:hAnsi="宋体" w:cs="宋体" w:hint="eastAsia"/>
          <w:b/>
          <w:bCs/>
          <w:kern w:val="0"/>
          <w:sz w:val="24"/>
          <w:szCs w:val="24"/>
        </w:rPr>
        <w:t>Q：</w:t>
      </w:r>
      <w:r w:rsidR="00A47AEF" w:rsidRPr="00A47AEF">
        <w:rPr>
          <w:rFonts w:ascii="宋体" w:hAnsi="宋体" w:cs="宋体" w:hint="eastAsia"/>
          <w:b/>
          <w:bCs/>
          <w:kern w:val="0"/>
          <w:sz w:val="24"/>
          <w:szCs w:val="24"/>
        </w:rPr>
        <w:t>收购喀斯玛对公司业绩的贡献情况如何</w:t>
      </w:r>
      <w:r w:rsidRPr="00A31F39">
        <w:rPr>
          <w:rFonts w:ascii="宋体" w:hAnsi="宋体" w:cs="宋体" w:hint="eastAsia"/>
          <w:b/>
          <w:bCs/>
          <w:kern w:val="0"/>
          <w:sz w:val="24"/>
          <w:szCs w:val="24"/>
        </w:rPr>
        <w:t>？</w:t>
      </w:r>
    </w:p>
    <w:p w14:paraId="1A672846" w14:textId="42E6A239" w:rsidR="007F7246" w:rsidRPr="00C3491C" w:rsidRDefault="007F7246" w:rsidP="00A47AEF">
      <w:pPr>
        <w:widowControl/>
        <w:spacing w:line="360" w:lineRule="auto"/>
        <w:rPr>
          <w:rFonts w:ascii="宋体" w:eastAsia="宋体" w:hAnsi="宋体" w:cs="Segoe UI"/>
          <w:color w:val="0F1115"/>
          <w:kern w:val="0"/>
          <w:sz w:val="24"/>
          <w:szCs w:val="24"/>
        </w:rPr>
      </w:pPr>
      <w:r w:rsidRPr="008C408B">
        <w:rPr>
          <w:rFonts w:ascii="宋体" w:hAnsi="宋体" w:cs="Times New Roman" w:hint="eastAsia"/>
          <w:kern w:val="0"/>
          <w:sz w:val="24"/>
          <w:szCs w:val="24"/>
        </w:rPr>
        <w:t>A：</w:t>
      </w:r>
      <w:r w:rsidR="002748FD">
        <w:rPr>
          <w:rFonts w:ascii="宋体" w:eastAsia="宋体" w:hAnsi="宋体" w:cs="Segoe UI" w:hint="eastAsia"/>
          <w:color w:val="0F1115"/>
          <w:kern w:val="0"/>
          <w:sz w:val="24"/>
          <w:szCs w:val="24"/>
        </w:rPr>
        <w:t>喀斯玛提供平台服务、自营商品销售、代理交易服务等业务模式</w:t>
      </w:r>
      <w:r w:rsidR="00C3491C">
        <w:rPr>
          <w:rFonts w:ascii="宋体" w:eastAsia="宋体" w:hAnsi="宋体" w:cs="Segoe UI" w:hint="eastAsia"/>
          <w:color w:val="0F1115"/>
          <w:kern w:val="0"/>
          <w:sz w:val="24"/>
          <w:szCs w:val="24"/>
        </w:rPr>
        <w:t>，去年9月开始纳入合并范围，预计今年对公司业绩的贡献将有所增长。</w:t>
      </w:r>
      <w:r w:rsidR="00C3491C">
        <w:rPr>
          <w:rFonts w:ascii="宋体" w:hAnsi="宋体" w:cs="Times New Roman" w:hint="eastAsia"/>
          <w:kern w:val="0"/>
          <w:sz w:val="24"/>
          <w:szCs w:val="24"/>
        </w:rPr>
        <w:t>此外，</w:t>
      </w:r>
      <w:r w:rsidR="00A47AEF" w:rsidRPr="00A47AEF">
        <w:rPr>
          <w:rFonts w:ascii="宋体" w:hAnsi="宋体" w:cs="Times New Roman" w:hint="eastAsia"/>
          <w:kern w:val="0"/>
          <w:sz w:val="24"/>
          <w:szCs w:val="24"/>
        </w:rPr>
        <w:t>喀斯玛的客户群体以高校和科研院所为主，</w:t>
      </w:r>
      <w:r w:rsidR="00C3491C">
        <w:rPr>
          <w:rFonts w:ascii="宋体" w:hAnsi="宋体" w:cs="Times New Roman" w:hint="eastAsia"/>
          <w:kern w:val="0"/>
          <w:sz w:val="24"/>
          <w:szCs w:val="24"/>
        </w:rPr>
        <w:t>具有一定的季节性影响因素</w:t>
      </w:r>
      <w:r w:rsidR="00A47AEF" w:rsidRPr="00A47AEF">
        <w:rPr>
          <w:rFonts w:ascii="宋体" w:hAnsi="宋体" w:cs="Times New Roman" w:hint="eastAsia"/>
          <w:kern w:val="0"/>
          <w:sz w:val="24"/>
          <w:szCs w:val="24"/>
        </w:rPr>
        <w:t>。与此同时，喀斯玛</w:t>
      </w:r>
      <w:r w:rsidR="00C3491C">
        <w:rPr>
          <w:rFonts w:ascii="宋体" w:hAnsi="宋体" w:cs="Times New Roman" w:hint="eastAsia"/>
          <w:kern w:val="0"/>
          <w:sz w:val="24"/>
          <w:szCs w:val="24"/>
        </w:rPr>
        <w:t>的</w:t>
      </w:r>
      <w:r w:rsidR="00B84C26">
        <w:rPr>
          <w:rFonts w:ascii="宋体" w:hAnsi="宋体" w:cs="Times New Roman" w:hint="eastAsia"/>
          <w:kern w:val="0"/>
          <w:sz w:val="24"/>
          <w:szCs w:val="24"/>
        </w:rPr>
        <w:t>业务</w:t>
      </w:r>
      <w:r w:rsidR="00C3491C">
        <w:rPr>
          <w:rFonts w:ascii="宋体" w:hAnsi="宋体" w:cs="Times New Roman" w:hint="eastAsia"/>
          <w:kern w:val="0"/>
          <w:sz w:val="24"/>
          <w:szCs w:val="24"/>
        </w:rPr>
        <w:t>性质和经营特点决定了其</w:t>
      </w:r>
      <w:r w:rsidR="00A47AEF" w:rsidRPr="00A47AEF">
        <w:rPr>
          <w:rFonts w:ascii="宋体" w:hAnsi="宋体" w:cs="Times New Roman" w:hint="eastAsia"/>
          <w:kern w:val="0"/>
          <w:sz w:val="24"/>
          <w:szCs w:val="24"/>
        </w:rPr>
        <w:t>成本结构中</w:t>
      </w:r>
      <w:r w:rsidR="00C3491C">
        <w:rPr>
          <w:rFonts w:ascii="宋体" w:hAnsi="宋体" w:cs="Times New Roman" w:hint="eastAsia"/>
          <w:kern w:val="0"/>
          <w:sz w:val="24"/>
          <w:szCs w:val="24"/>
        </w:rPr>
        <w:t>人工成本</w:t>
      </w:r>
      <w:r w:rsidR="00A47AEF" w:rsidRPr="00A47AEF">
        <w:rPr>
          <w:rFonts w:ascii="宋体" w:hAnsi="宋体" w:cs="Times New Roman" w:hint="eastAsia"/>
          <w:kern w:val="0"/>
          <w:sz w:val="24"/>
          <w:szCs w:val="24"/>
        </w:rPr>
        <w:t>等固定性成本占比较高，</w:t>
      </w:r>
      <w:r w:rsidR="00C3491C">
        <w:rPr>
          <w:rFonts w:ascii="宋体" w:hAnsi="宋体" w:cs="Times New Roman" w:hint="eastAsia"/>
          <w:kern w:val="0"/>
          <w:sz w:val="24"/>
          <w:szCs w:val="24"/>
        </w:rPr>
        <w:t>一般情况下，利润的变动幅度较</w:t>
      </w:r>
      <w:r w:rsidR="00C3491C" w:rsidRPr="00C3491C">
        <w:rPr>
          <w:rFonts w:ascii="宋体" w:hAnsi="宋体" w:cs="Times New Roman"/>
          <w:kern w:val="0"/>
          <w:sz w:val="24"/>
          <w:szCs w:val="24"/>
        </w:rPr>
        <w:t>收入</w:t>
      </w:r>
      <w:r w:rsidR="00C3491C">
        <w:rPr>
          <w:rFonts w:ascii="宋体" w:hAnsi="宋体" w:cs="Times New Roman" w:hint="eastAsia"/>
          <w:kern w:val="0"/>
          <w:sz w:val="24"/>
          <w:szCs w:val="24"/>
        </w:rPr>
        <w:t>变动幅度更加显著。</w:t>
      </w:r>
    </w:p>
    <w:p w14:paraId="33064144" w14:textId="57EABA5C" w:rsidR="008B0A3C" w:rsidRPr="008C408B" w:rsidRDefault="008B0A3C" w:rsidP="008B0A3C">
      <w:pPr>
        <w:widowControl/>
        <w:spacing w:line="360" w:lineRule="auto"/>
        <w:outlineLvl w:val="0"/>
        <w:rPr>
          <w:rFonts w:ascii="宋体" w:hAnsi="宋体" w:cs="宋体"/>
          <w:b/>
          <w:bCs/>
          <w:kern w:val="0"/>
          <w:sz w:val="24"/>
          <w:szCs w:val="24"/>
        </w:rPr>
      </w:pPr>
      <w:r w:rsidRPr="008C408B">
        <w:rPr>
          <w:rFonts w:ascii="宋体" w:hAnsi="宋体" w:cs="宋体" w:hint="eastAsia"/>
          <w:b/>
          <w:bCs/>
          <w:kern w:val="0"/>
          <w:sz w:val="24"/>
          <w:szCs w:val="24"/>
        </w:rPr>
        <w:t>Q：</w:t>
      </w:r>
      <w:r w:rsidR="00A47AEF" w:rsidRPr="00A47AEF">
        <w:rPr>
          <w:rFonts w:ascii="宋体" w:hAnsi="宋体" w:cs="宋体" w:hint="eastAsia"/>
          <w:b/>
          <w:bCs/>
          <w:kern w:val="0"/>
          <w:sz w:val="24"/>
          <w:szCs w:val="24"/>
        </w:rPr>
        <w:t>客户有没有定制化需求</w:t>
      </w:r>
      <w:r w:rsidRPr="00A31F39">
        <w:rPr>
          <w:rFonts w:ascii="宋体" w:hAnsi="宋体" w:cs="宋体" w:hint="eastAsia"/>
          <w:b/>
          <w:bCs/>
          <w:kern w:val="0"/>
          <w:sz w:val="24"/>
          <w:szCs w:val="24"/>
        </w:rPr>
        <w:t>？</w:t>
      </w:r>
    </w:p>
    <w:p w14:paraId="7506B655" w14:textId="5BACBF03" w:rsidR="008B0A3C" w:rsidRDefault="008B0A3C" w:rsidP="008B0A3C">
      <w:pPr>
        <w:widowControl/>
        <w:spacing w:line="360" w:lineRule="auto"/>
        <w:rPr>
          <w:rFonts w:ascii="宋体" w:hAnsi="宋体" w:cs="Times New Roman"/>
          <w:kern w:val="0"/>
          <w:sz w:val="24"/>
          <w:szCs w:val="24"/>
        </w:rPr>
      </w:pPr>
      <w:r w:rsidRPr="008C408B">
        <w:rPr>
          <w:rFonts w:ascii="宋体" w:hAnsi="宋体" w:cs="Times New Roman" w:hint="eastAsia"/>
          <w:kern w:val="0"/>
          <w:sz w:val="24"/>
          <w:szCs w:val="24"/>
        </w:rPr>
        <w:t>A：</w:t>
      </w:r>
      <w:r w:rsidR="00A47AEF" w:rsidRPr="00A47AEF">
        <w:rPr>
          <w:rFonts w:ascii="宋体" w:hAnsi="宋体" w:cs="Times New Roman" w:hint="eastAsia"/>
          <w:kern w:val="0"/>
          <w:sz w:val="24"/>
          <w:szCs w:val="24"/>
        </w:rPr>
        <w:t>有。部分客户会根据具体应用场景，对产品种类、技术规格或包装大小提出定制化需求。对于公司现有产品目录中暂无对应产品的情况，客户可与公司销售或客服团队充分沟通具体需求。公司在完成技术和供应能力评估后，如确认具备相关开发或交付能力，将为客户提供针对性的定制化开发或产品解决方案</w:t>
      </w:r>
      <w:r w:rsidRPr="00574DF6">
        <w:rPr>
          <w:rFonts w:ascii="宋体" w:hAnsi="宋体" w:cs="Times New Roman" w:hint="eastAsia"/>
          <w:kern w:val="0"/>
          <w:sz w:val="24"/>
          <w:szCs w:val="24"/>
        </w:rPr>
        <w:t>。</w:t>
      </w:r>
    </w:p>
    <w:p w14:paraId="3F5044C5" w14:textId="77777777" w:rsidR="00BF1529" w:rsidRPr="00D562F9" w:rsidRDefault="00BF1529" w:rsidP="00B305A9">
      <w:pPr>
        <w:widowControl/>
        <w:spacing w:line="480" w:lineRule="auto"/>
        <w:rPr>
          <w:rFonts w:ascii="宋体" w:hAnsi="宋体" w:cs="宋体"/>
          <w:kern w:val="0"/>
          <w:sz w:val="24"/>
          <w:szCs w:val="24"/>
        </w:rPr>
      </w:pPr>
      <w:r w:rsidRPr="00D562F9">
        <w:rPr>
          <w:rFonts w:ascii="宋体" w:hAnsi="宋体" w:cs="宋体" w:hint="eastAsia"/>
          <w:b/>
          <w:bCs/>
          <w:kern w:val="0"/>
          <w:sz w:val="24"/>
          <w:szCs w:val="24"/>
        </w:rPr>
        <w:t>三、关于本次活动是否涉及应当披露重大信息的说明</w:t>
      </w:r>
    </w:p>
    <w:p w14:paraId="7BD5B39C" w14:textId="7DBE7D1C" w:rsidR="00BF1529" w:rsidRPr="00BF1529" w:rsidRDefault="00BF1529" w:rsidP="00B305A9">
      <w:pPr>
        <w:widowControl/>
        <w:spacing w:line="360" w:lineRule="auto"/>
        <w:rPr>
          <w:rFonts w:ascii="宋体" w:hAnsi="宋体" w:cs="Times New Roman"/>
          <w:kern w:val="0"/>
          <w:sz w:val="24"/>
          <w:szCs w:val="24"/>
        </w:rPr>
      </w:pPr>
      <w:r w:rsidRPr="00B0592B">
        <w:rPr>
          <w:rFonts w:ascii="宋体" w:hAnsi="宋体" w:cs="Times New Roman" w:hint="eastAsia"/>
          <w:sz w:val="24"/>
          <w:szCs w:val="24"/>
        </w:rPr>
        <w:t>本次活动不涉及应当披露的重大信息。</w:t>
      </w:r>
    </w:p>
    <w:sectPr w:rsidR="00BF1529" w:rsidRPr="00BF1529" w:rsidSect="000B2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97A0C" w14:textId="77777777" w:rsidR="00667E72" w:rsidRDefault="00667E72" w:rsidP="00186984">
      <w:r>
        <w:separator/>
      </w:r>
    </w:p>
  </w:endnote>
  <w:endnote w:type="continuationSeparator" w:id="0">
    <w:p w14:paraId="09E928A4" w14:textId="77777777" w:rsidR="00667E72" w:rsidRDefault="00667E72" w:rsidP="00186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17FB0" w14:textId="77777777" w:rsidR="00667E72" w:rsidRDefault="00667E72" w:rsidP="00186984">
      <w:r>
        <w:separator/>
      </w:r>
    </w:p>
  </w:footnote>
  <w:footnote w:type="continuationSeparator" w:id="0">
    <w:p w14:paraId="24B424A9" w14:textId="77777777" w:rsidR="00667E72" w:rsidRDefault="00667E72" w:rsidP="00186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26B"/>
    <w:rsid w:val="00005D7B"/>
    <w:rsid w:val="00012A49"/>
    <w:rsid w:val="00012F02"/>
    <w:rsid w:val="00014832"/>
    <w:rsid w:val="00017C9D"/>
    <w:rsid w:val="000230B6"/>
    <w:rsid w:val="00031D8B"/>
    <w:rsid w:val="00037B3E"/>
    <w:rsid w:val="000407CB"/>
    <w:rsid w:val="000423E5"/>
    <w:rsid w:val="00042D26"/>
    <w:rsid w:val="00044999"/>
    <w:rsid w:val="00064E02"/>
    <w:rsid w:val="0007021C"/>
    <w:rsid w:val="00071991"/>
    <w:rsid w:val="00074C36"/>
    <w:rsid w:val="000775FD"/>
    <w:rsid w:val="000808C6"/>
    <w:rsid w:val="00082E5D"/>
    <w:rsid w:val="00085C23"/>
    <w:rsid w:val="00085EFA"/>
    <w:rsid w:val="00087318"/>
    <w:rsid w:val="0009169C"/>
    <w:rsid w:val="0009572A"/>
    <w:rsid w:val="000965F2"/>
    <w:rsid w:val="00097528"/>
    <w:rsid w:val="000A3559"/>
    <w:rsid w:val="000B2223"/>
    <w:rsid w:val="000B2424"/>
    <w:rsid w:val="000B4B05"/>
    <w:rsid w:val="000B4F60"/>
    <w:rsid w:val="000B596D"/>
    <w:rsid w:val="000B5D33"/>
    <w:rsid w:val="000B724B"/>
    <w:rsid w:val="000B7B33"/>
    <w:rsid w:val="000C1BBD"/>
    <w:rsid w:val="000C479B"/>
    <w:rsid w:val="000D6D4C"/>
    <w:rsid w:val="000D703C"/>
    <w:rsid w:val="000D7537"/>
    <w:rsid w:val="000D772E"/>
    <w:rsid w:val="000E0087"/>
    <w:rsid w:val="000E0FA0"/>
    <w:rsid w:val="000E4506"/>
    <w:rsid w:val="000E6FAC"/>
    <w:rsid w:val="000E6FED"/>
    <w:rsid w:val="000F2176"/>
    <w:rsid w:val="000F2731"/>
    <w:rsid w:val="000F3FD7"/>
    <w:rsid w:val="000F71F1"/>
    <w:rsid w:val="00100AD4"/>
    <w:rsid w:val="00110A62"/>
    <w:rsid w:val="001137DE"/>
    <w:rsid w:val="00115679"/>
    <w:rsid w:val="00124217"/>
    <w:rsid w:val="001348C4"/>
    <w:rsid w:val="00134B8B"/>
    <w:rsid w:val="00137A98"/>
    <w:rsid w:val="00140189"/>
    <w:rsid w:val="001414FD"/>
    <w:rsid w:val="00145B59"/>
    <w:rsid w:val="00150604"/>
    <w:rsid w:val="00152E98"/>
    <w:rsid w:val="001627E5"/>
    <w:rsid w:val="00162AC0"/>
    <w:rsid w:val="00162B96"/>
    <w:rsid w:val="00163FAF"/>
    <w:rsid w:val="0017198A"/>
    <w:rsid w:val="00176645"/>
    <w:rsid w:val="00180E2C"/>
    <w:rsid w:val="00183B97"/>
    <w:rsid w:val="00185FD8"/>
    <w:rsid w:val="00186984"/>
    <w:rsid w:val="00191899"/>
    <w:rsid w:val="001B325B"/>
    <w:rsid w:val="001B47A4"/>
    <w:rsid w:val="001B75A7"/>
    <w:rsid w:val="001B787C"/>
    <w:rsid w:val="001C6229"/>
    <w:rsid w:val="001C7769"/>
    <w:rsid w:val="001D10FC"/>
    <w:rsid w:val="001D2652"/>
    <w:rsid w:val="001E3AE8"/>
    <w:rsid w:val="001F2D49"/>
    <w:rsid w:val="001F3306"/>
    <w:rsid w:val="001F4C1C"/>
    <w:rsid w:val="0021114E"/>
    <w:rsid w:val="00212EB7"/>
    <w:rsid w:val="0021448E"/>
    <w:rsid w:val="00214FAA"/>
    <w:rsid w:val="00215D47"/>
    <w:rsid w:val="002161D1"/>
    <w:rsid w:val="00221F65"/>
    <w:rsid w:val="00224F01"/>
    <w:rsid w:val="0023626C"/>
    <w:rsid w:val="00244482"/>
    <w:rsid w:val="00245AD2"/>
    <w:rsid w:val="00251D52"/>
    <w:rsid w:val="0025363E"/>
    <w:rsid w:val="00253675"/>
    <w:rsid w:val="00255362"/>
    <w:rsid w:val="00255F22"/>
    <w:rsid w:val="00260813"/>
    <w:rsid w:val="0026505F"/>
    <w:rsid w:val="0026541C"/>
    <w:rsid w:val="00265807"/>
    <w:rsid w:val="00266BFB"/>
    <w:rsid w:val="00273C3A"/>
    <w:rsid w:val="002748FD"/>
    <w:rsid w:val="00277264"/>
    <w:rsid w:val="0028107B"/>
    <w:rsid w:val="002816A4"/>
    <w:rsid w:val="00281AFC"/>
    <w:rsid w:val="002833F9"/>
    <w:rsid w:val="0028520D"/>
    <w:rsid w:val="002933A9"/>
    <w:rsid w:val="002943B0"/>
    <w:rsid w:val="0029585B"/>
    <w:rsid w:val="00296344"/>
    <w:rsid w:val="002A27E0"/>
    <w:rsid w:val="002A404A"/>
    <w:rsid w:val="002B2389"/>
    <w:rsid w:val="002B4235"/>
    <w:rsid w:val="002B660E"/>
    <w:rsid w:val="002B75BC"/>
    <w:rsid w:val="002C1C30"/>
    <w:rsid w:val="002C463C"/>
    <w:rsid w:val="002C5114"/>
    <w:rsid w:val="002C518E"/>
    <w:rsid w:val="002D71DA"/>
    <w:rsid w:val="002D79E1"/>
    <w:rsid w:val="002E10ED"/>
    <w:rsid w:val="002F2DAD"/>
    <w:rsid w:val="002F4C02"/>
    <w:rsid w:val="002F4E27"/>
    <w:rsid w:val="00302929"/>
    <w:rsid w:val="00315FAD"/>
    <w:rsid w:val="003417A6"/>
    <w:rsid w:val="0034381B"/>
    <w:rsid w:val="00345429"/>
    <w:rsid w:val="00347479"/>
    <w:rsid w:val="00350E07"/>
    <w:rsid w:val="00350E90"/>
    <w:rsid w:val="00351F04"/>
    <w:rsid w:val="003572AF"/>
    <w:rsid w:val="00357BA5"/>
    <w:rsid w:val="00357C98"/>
    <w:rsid w:val="00361416"/>
    <w:rsid w:val="00361A13"/>
    <w:rsid w:val="00362ADE"/>
    <w:rsid w:val="00362F95"/>
    <w:rsid w:val="00372974"/>
    <w:rsid w:val="00376316"/>
    <w:rsid w:val="00383523"/>
    <w:rsid w:val="00384E1C"/>
    <w:rsid w:val="003901A1"/>
    <w:rsid w:val="00390774"/>
    <w:rsid w:val="00394681"/>
    <w:rsid w:val="003A1266"/>
    <w:rsid w:val="003A6182"/>
    <w:rsid w:val="003A7A82"/>
    <w:rsid w:val="003B248F"/>
    <w:rsid w:val="003B2508"/>
    <w:rsid w:val="003B2967"/>
    <w:rsid w:val="003B3143"/>
    <w:rsid w:val="003B4043"/>
    <w:rsid w:val="003B6EC0"/>
    <w:rsid w:val="003C192D"/>
    <w:rsid w:val="003C3B4E"/>
    <w:rsid w:val="003C600F"/>
    <w:rsid w:val="003C7E2E"/>
    <w:rsid w:val="003D50D7"/>
    <w:rsid w:val="003E09EC"/>
    <w:rsid w:val="003E32E5"/>
    <w:rsid w:val="003F1E0F"/>
    <w:rsid w:val="003F77E4"/>
    <w:rsid w:val="003F79B7"/>
    <w:rsid w:val="00402623"/>
    <w:rsid w:val="0041718A"/>
    <w:rsid w:val="00423458"/>
    <w:rsid w:val="00423881"/>
    <w:rsid w:val="00424C77"/>
    <w:rsid w:val="00425A98"/>
    <w:rsid w:val="00425BF1"/>
    <w:rsid w:val="00432872"/>
    <w:rsid w:val="00432AB8"/>
    <w:rsid w:val="0043315A"/>
    <w:rsid w:val="0044123E"/>
    <w:rsid w:val="0045033F"/>
    <w:rsid w:val="004549F2"/>
    <w:rsid w:val="00457C62"/>
    <w:rsid w:val="00462DDD"/>
    <w:rsid w:val="00475494"/>
    <w:rsid w:val="00483A63"/>
    <w:rsid w:val="00483E8C"/>
    <w:rsid w:val="004845FD"/>
    <w:rsid w:val="00490C47"/>
    <w:rsid w:val="00493343"/>
    <w:rsid w:val="0049387F"/>
    <w:rsid w:val="004A5CBE"/>
    <w:rsid w:val="004A734A"/>
    <w:rsid w:val="004B08E2"/>
    <w:rsid w:val="004B1645"/>
    <w:rsid w:val="004C033D"/>
    <w:rsid w:val="004C16AB"/>
    <w:rsid w:val="004C73E0"/>
    <w:rsid w:val="004D0E4D"/>
    <w:rsid w:val="004D777D"/>
    <w:rsid w:val="004E1DBD"/>
    <w:rsid w:val="004E2FF9"/>
    <w:rsid w:val="004F312F"/>
    <w:rsid w:val="004F321D"/>
    <w:rsid w:val="004F74FA"/>
    <w:rsid w:val="00500C28"/>
    <w:rsid w:val="00510EAD"/>
    <w:rsid w:val="00512A0E"/>
    <w:rsid w:val="00513FBF"/>
    <w:rsid w:val="00514C0D"/>
    <w:rsid w:val="00520C30"/>
    <w:rsid w:val="00522C56"/>
    <w:rsid w:val="005331F7"/>
    <w:rsid w:val="0053322C"/>
    <w:rsid w:val="00535B5A"/>
    <w:rsid w:val="005370B5"/>
    <w:rsid w:val="00546575"/>
    <w:rsid w:val="005625B7"/>
    <w:rsid w:val="00562C90"/>
    <w:rsid w:val="00564B65"/>
    <w:rsid w:val="00565262"/>
    <w:rsid w:val="00565C03"/>
    <w:rsid w:val="0056719B"/>
    <w:rsid w:val="00574DF6"/>
    <w:rsid w:val="005754B4"/>
    <w:rsid w:val="00585B58"/>
    <w:rsid w:val="0059250E"/>
    <w:rsid w:val="00595B67"/>
    <w:rsid w:val="005A0BA9"/>
    <w:rsid w:val="005B240C"/>
    <w:rsid w:val="005B251C"/>
    <w:rsid w:val="005B5BDA"/>
    <w:rsid w:val="005D4BC0"/>
    <w:rsid w:val="005D7657"/>
    <w:rsid w:val="005E0832"/>
    <w:rsid w:val="005E0EEB"/>
    <w:rsid w:val="005E5259"/>
    <w:rsid w:val="005F1519"/>
    <w:rsid w:val="005F276C"/>
    <w:rsid w:val="005F655E"/>
    <w:rsid w:val="0060191E"/>
    <w:rsid w:val="00603B54"/>
    <w:rsid w:val="006069C8"/>
    <w:rsid w:val="00607867"/>
    <w:rsid w:val="006108AC"/>
    <w:rsid w:val="00610B5B"/>
    <w:rsid w:val="00613A48"/>
    <w:rsid w:val="00613C55"/>
    <w:rsid w:val="00613C97"/>
    <w:rsid w:val="00622E67"/>
    <w:rsid w:val="006243F6"/>
    <w:rsid w:val="00627874"/>
    <w:rsid w:val="006374B0"/>
    <w:rsid w:val="00651B35"/>
    <w:rsid w:val="00652F22"/>
    <w:rsid w:val="0065651A"/>
    <w:rsid w:val="006605AA"/>
    <w:rsid w:val="00663158"/>
    <w:rsid w:val="006650AB"/>
    <w:rsid w:val="00667E72"/>
    <w:rsid w:val="00670CC1"/>
    <w:rsid w:val="00670CD7"/>
    <w:rsid w:val="00672AE0"/>
    <w:rsid w:val="00673E9F"/>
    <w:rsid w:val="006825A5"/>
    <w:rsid w:val="006829B7"/>
    <w:rsid w:val="00683C75"/>
    <w:rsid w:val="00687645"/>
    <w:rsid w:val="00694E6B"/>
    <w:rsid w:val="00696E1B"/>
    <w:rsid w:val="006A0FD5"/>
    <w:rsid w:val="006A3BAD"/>
    <w:rsid w:val="006B09AE"/>
    <w:rsid w:val="006B5719"/>
    <w:rsid w:val="006C2F4E"/>
    <w:rsid w:val="006C38AA"/>
    <w:rsid w:val="006C5827"/>
    <w:rsid w:val="006D1F87"/>
    <w:rsid w:val="006D7796"/>
    <w:rsid w:val="006E1CE9"/>
    <w:rsid w:val="006E534C"/>
    <w:rsid w:val="006E5A19"/>
    <w:rsid w:val="006E7E79"/>
    <w:rsid w:val="006F66F9"/>
    <w:rsid w:val="00703280"/>
    <w:rsid w:val="007078B9"/>
    <w:rsid w:val="00710378"/>
    <w:rsid w:val="00721E4F"/>
    <w:rsid w:val="00723096"/>
    <w:rsid w:val="00723E02"/>
    <w:rsid w:val="00724344"/>
    <w:rsid w:val="00734820"/>
    <w:rsid w:val="00734CD9"/>
    <w:rsid w:val="00735A83"/>
    <w:rsid w:val="00737005"/>
    <w:rsid w:val="0073775C"/>
    <w:rsid w:val="00743CBB"/>
    <w:rsid w:val="00745EE5"/>
    <w:rsid w:val="007463DD"/>
    <w:rsid w:val="0076256D"/>
    <w:rsid w:val="00773867"/>
    <w:rsid w:val="007768CB"/>
    <w:rsid w:val="00776EFF"/>
    <w:rsid w:val="00777EFE"/>
    <w:rsid w:val="00780D13"/>
    <w:rsid w:val="007844D4"/>
    <w:rsid w:val="00785295"/>
    <w:rsid w:val="0078549D"/>
    <w:rsid w:val="007A13B3"/>
    <w:rsid w:val="007A4B2E"/>
    <w:rsid w:val="007B05DF"/>
    <w:rsid w:val="007B1C9B"/>
    <w:rsid w:val="007B21C0"/>
    <w:rsid w:val="007B3F9A"/>
    <w:rsid w:val="007C35EF"/>
    <w:rsid w:val="007C53C5"/>
    <w:rsid w:val="007C61C7"/>
    <w:rsid w:val="007D3C24"/>
    <w:rsid w:val="007F496E"/>
    <w:rsid w:val="007F5E1A"/>
    <w:rsid w:val="007F7246"/>
    <w:rsid w:val="008057AF"/>
    <w:rsid w:val="00807293"/>
    <w:rsid w:val="00807DB2"/>
    <w:rsid w:val="008107CA"/>
    <w:rsid w:val="00814254"/>
    <w:rsid w:val="00827275"/>
    <w:rsid w:val="0082730E"/>
    <w:rsid w:val="008307EA"/>
    <w:rsid w:val="00831E2C"/>
    <w:rsid w:val="00831FF6"/>
    <w:rsid w:val="00832139"/>
    <w:rsid w:val="00850645"/>
    <w:rsid w:val="00850823"/>
    <w:rsid w:val="0085494A"/>
    <w:rsid w:val="00854A0F"/>
    <w:rsid w:val="008551BC"/>
    <w:rsid w:val="0085700E"/>
    <w:rsid w:val="0085706A"/>
    <w:rsid w:val="00857B52"/>
    <w:rsid w:val="00861E23"/>
    <w:rsid w:val="0087143C"/>
    <w:rsid w:val="008A6F44"/>
    <w:rsid w:val="008B0A3C"/>
    <w:rsid w:val="008B419A"/>
    <w:rsid w:val="008B4248"/>
    <w:rsid w:val="008B59F9"/>
    <w:rsid w:val="008C408B"/>
    <w:rsid w:val="008C658A"/>
    <w:rsid w:val="008D10C8"/>
    <w:rsid w:val="008D1113"/>
    <w:rsid w:val="008D26D4"/>
    <w:rsid w:val="008D405A"/>
    <w:rsid w:val="008D435B"/>
    <w:rsid w:val="008E2600"/>
    <w:rsid w:val="008E51CD"/>
    <w:rsid w:val="008E5AF9"/>
    <w:rsid w:val="008E7880"/>
    <w:rsid w:val="008F158A"/>
    <w:rsid w:val="008F28FD"/>
    <w:rsid w:val="008F6273"/>
    <w:rsid w:val="0090209B"/>
    <w:rsid w:val="00905BCF"/>
    <w:rsid w:val="0091040E"/>
    <w:rsid w:val="0091791E"/>
    <w:rsid w:val="00922ED1"/>
    <w:rsid w:val="009230E3"/>
    <w:rsid w:val="009322E9"/>
    <w:rsid w:val="00935B07"/>
    <w:rsid w:val="009360DC"/>
    <w:rsid w:val="0094322D"/>
    <w:rsid w:val="0094406C"/>
    <w:rsid w:val="00944911"/>
    <w:rsid w:val="009468D3"/>
    <w:rsid w:val="00951BD1"/>
    <w:rsid w:val="009674FB"/>
    <w:rsid w:val="009727F5"/>
    <w:rsid w:val="0098407B"/>
    <w:rsid w:val="0098746D"/>
    <w:rsid w:val="00987847"/>
    <w:rsid w:val="009915BD"/>
    <w:rsid w:val="00996F5B"/>
    <w:rsid w:val="00997004"/>
    <w:rsid w:val="009977F2"/>
    <w:rsid w:val="009A09EF"/>
    <w:rsid w:val="009A1F9D"/>
    <w:rsid w:val="009A2F74"/>
    <w:rsid w:val="009A59E2"/>
    <w:rsid w:val="009B7B73"/>
    <w:rsid w:val="009C42F5"/>
    <w:rsid w:val="009C4361"/>
    <w:rsid w:val="009D02D9"/>
    <w:rsid w:val="009D6B81"/>
    <w:rsid w:val="009E1ABD"/>
    <w:rsid w:val="009E692D"/>
    <w:rsid w:val="009F03B6"/>
    <w:rsid w:val="009F1725"/>
    <w:rsid w:val="009F4899"/>
    <w:rsid w:val="009F68FC"/>
    <w:rsid w:val="009F79CE"/>
    <w:rsid w:val="00A10911"/>
    <w:rsid w:val="00A11F4A"/>
    <w:rsid w:val="00A17D4A"/>
    <w:rsid w:val="00A30C2E"/>
    <w:rsid w:val="00A31F39"/>
    <w:rsid w:val="00A36D2A"/>
    <w:rsid w:val="00A46B21"/>
    <w:rsid w:val="00A47AEF"/>
    <w:rsid w:val="00A47D0E"/>
    <w:rsid w:val="00A5298D"/>
    <w:rsid w:val="00A5482B"/>
    <w:rsid w:val="00A57E69"/>
    <w:rsid w:val="00A6159B"/>
    <w:rsid w:val="00A659AF"/>
    <w:rsid w:val="00A65ABD"/>
    <w:rsid w:val="00A65ACD"/>
    <w:rsid w:val="00A6714C"/>
    <w:rsid w:val="00A95966"/>
    <w:rsid w:val="00A97070"/>
    <w:rsid w:val="00AA193F"/>
    <w:rsid w:val="00AA1E82"/>
    <w:rsid w:val="00AA5458"/>
    <w:rsid w:val="00AA70DE"/>
    <w:rsid w:val="00AA7E8D"/>
    <w:rsid w:val="00AB3FA9"/>
    <w:rsid w:val="00AB4C9F"/>
    <w:rsid w:val="00AB6D88"/>
    <w:rsid w:val="00AB79BD"/>
    <w:rsid w:val="00AC0AC3"/>
    <w:rsid w:val="00AC1A53"/>
    <w:rsid w:val="00AC39BC"/>
    <w:rsid w:val="00AC557D"/>
    <w:rsid w:val="00AD284B"/>
    <w:rsid w:val="00AD4D46"/>
    <w:rsid w:val="00AE10C9"/>
    <w:rsid w:val="00AE3165"/>
    <w:rsid w:val="00AE630F"/>
    <w:rsid w:val="00AF3343"/>
    <w:rsid w:val="00AF3662"/>
    <w:rsid w:val="00AF74F0"/>
    <w:rsid w:val="00AF7D29"/>
    <w:rsid w:val="00B0592B"/>
    <w:rsid w:val="00B137E3"/>
    <w:rsid w:val="00B138EA"/>
    <w:rsid w:val="00B16239"/>
    <w:rsid w:val="00B22193"/>
    <w:rsid w:val="00B22CAD"/>
    <w:rsid w:val="00B26007"/>
    <w:rsid w:val="00B277B1"/>
    <w:rsid w:val="00B305A9"/>
    <w:rsid w:val="00B340F5"/>
    <w:rsid w:val="00B46484"/>
    <w:rsid w:val="00B55CA0"/>
    <w:rsid w:val="00B560B4"/>
    <w:rsid w:val="00B574C7"/>
    <w:rsid w:val="00B579FA"/>
    <w:rsid w:val="00B60169"/>
    <w:rsid w:val="00B666B9"/>
    <w:rsid w:val="00B72071"/>
    <w:rsid w:val="00B7245B"/>
    <w:rsid w:val="00B72A3B"/>
    <w:rsid w:val="00B74547"/>
    <w:rsid w:val="00B7543D"/>
    <w:rsid w:val="00B84AED"/>
    <w:rsid w:val="00B84C26"/>
    <w:rsid w:val="00B857E7"/>
    <w:rsid w:val="00B91864"/>
    <w:rsid w:val="00B937F0"/>
    <w:rsid w:val="00B94FE4"/>
    <w:rsid w:val="00BB1FC1"/>
    <w:rsid w:val="00BC1B51"/>
    <w:rsid w:val="00BC409D"/>
    <w:rsid w:val="00BC723F"/>
    <w:rsid w:val="00BD2EB8"/>
    <w:rsid w:val="00BD5AB0"/>
    <w:rsid w:val="00BD7E89"/>
    <w:rsid w:val="00BE1093"/>
    <w:rsid w:val="00BE1813"/>
    <w:rsid w:val="00BE19E8"/>
    <w:rsid w:val="00BE7355"/>
    <w:rsid w:val="00BF1529"/>
    <w:rsid w:val="00C01007"/>
    <w:rsid w:val="00C02B67"/>
    <w:rsid w:val="00C07965"/>
    <w:rsid w:val="00C17A03"/>
    <w:rsid w:val="00C23CD7"/>
    <w:rsid w:val="00C25749"/>
    <w:rsid w:val="00C26D4F"/>
    <w:rsid w:val="00C26FAB"/>
    <w:rsid w:val="00C27A69"/>
    <w:rsid w:val="00C31CFA"/>
    <w:rsid w:val="00C33131"/>
    <w:rsid w:val="00C3491C"/>
    <w:rsid w:val="00C3637D"/>
    <w:rsid w:val="00C422FF"/>
    <w:rsid w:val="00C429E4"/>
    <w:rsid w:val="00C44A1C"/>
    <w:rsid w:val="00C55C89"/>
    <w:rsid w:val="00C5733A"/>
    <w:rsid w:val="00C62CB4"/>
    <w:rsid w:val="00C65259"/>
    <w:rsid w:val="00C660E6"/>
    <w:rsid w:val="00C70BA6"/>
    <w:rsid w:val="00C70E32"/>
    <w:rsid w:val="00C713D9"/>
    <w:rsid w:val="00C83257"/>
    <w:rsid w:val="00C87306"/>
    <w:rsid w:val="00C95FFF"/>
    <w:rsid w:val="00C97B9B"/>
    <w:rsid w:val="00CA08CE"/>
    <w:rsid w:val="00CB672B"/>
    <w:rsid w:val="00CB766A"/>
    <w:rsid w:val="00CB7FCB"/>
    <w:rsid w:val="00CC06E6"/>
    <w:rsid w:val="00CD193F"/>
    <w:rsid w:val="00CD2EF3"/>
    <w:rsid w:val="00CE1D99"/>
    <w:rsid w:val="00CF116B"/>
    <w:rsid w:val="00D00492"/>
    <w:rsid w:val="00D00ECB"/>
    <w:rsid w:val="00D0386E"/>
    <w:rsid w:val="00D03F97"/>
    <w:rsid w:val="00D03FC4"/>
    <w:rsid w:val="00D052EB"/>
    <w:rsid w:val="00D10804"/>
    <w:rsid w:val="00D13900"/>
    <w:rsid w:val="00D30E67"/>
    <w:rsid w:val="00D35A77"/>
    <w:rsid w:val="00D373F2"/>
    <w:rsid w:val="00D50518"/>
    <w:rsid w:val="00D511B5"/>
    <w:rsid w:val="00D51232"/>
    <w:rsid w:val="00D539DE"/>
    <w:rsid w:val="00D549CC"/>
    <w:rsid w:val="00D556D6"/>
    <w:rsid w:val="00D55CFB"/>
    <w:rsid w:val="00D562F9"/>
    <w:rsid w:val="00D574A9"/>
    <w:rsid w:val="00D6060E"/>
    <w:rsid w:val="00D62D3F"/>
    <w:rsid w:val="00D62FFE"/>
    <w:rsid w:val="00D76268"/>
    <w:rsid w:val="00D76700"/>
    <w:rsid w:val="00D77076"/>
    <w:rsid w:val="00D807F7"/>
    <w:rsid w:val="00D81D9E"/>
    <w:rsid w:val="00D82B12"/>
    <w:rsid w:val="00D82E23"/>
    <w:rsid w:val="00D83BFC"/>
    <w:rsid w:val="00D83E75"/>
    <w:rsid w:val="00D8426B"/>
    <w:rsid w:val="00D84D28"/>
    <w:rsid w:val="00D854F6"/>
    <w:rsid w:val="00D863F4"/>
    <w:rsid w:val="00D9013B"/>
    <w:rsid w:val="00D95744"/>
    <w:rsid w:val="00DA11B9"/>
    <w:rsid w:val="00DA3153"/>
    <w:rsid w:val="00DA67AD"/>
    <w:rsid w:val="00DA7C37"/>
    <w:rsid w:val="00DB111C"/>
    <w:rsid w:val="00DB5B7B"/>
    <w:rsid w:val="00DC57C9"/>
    <w:rsid w:val="00DC70B7"/>
    <w:rsid w:val="00DE4ECC"/>
    <w:rsid w:val="00DE5B93"/>
    <w:rsid w:val="00DE6660"/>
    <w:rsid w:val="00DE693C"/>
    <w:rsid w:val="00DF4BB8"/>
    <w:rsid w:val="00DF6935"/>
    <w:rsid w:val="00DF6A31"/>
    <w:rsid w:val="00DF7FD0"/>
    <w:rsid w:val="00E01027"/>
    <w:rsid w:val="00E0765E"/>
    <w:rsid w:val="00E111B5"/>
    <w:rsid w:val="00E13F7B"/>
    <w:rsid w:val="00E232EF"/>
    <w:rsid w:val="00E23C2E"/>
    <w:rsid w:val="00E26E7E"/>
    <w:rsid w:val="00E30C19"/>
    <w:rsid w:val="00E37272"/>
    <w:rsid w:val="00E37772"/>
    <w:rsid w:val="00E37AAD"/>
    <w:rsid w:val="00E4003F"/>
    <w:rsid w:val="00E4473A"/>
    <w:rsid w:val="00E45F06"/>
    <w:rsid w:val="00E50A91"/>
    <w:rsid w:val="00E51E69"/>
    <w:rsid w:val="00E52C0D"/>
    <w:rsid w:val="00E53D91"/>
    <w:rsid w:val="00E546E9"/>
    <w:rsid w:val="00E574EA"/>
    <w:rsid w:val="00E72822"/>
    <w:rsid w:val="00E739A6"/>
    <w:rsid w:val="00E7491E"/>
    <w:rsid w:val="00E845B3"/>
    <w:rsid w:val="00E877E9"/>
    <w:rsid w:val="00E916B5"/>
    <w:rsid w:val="00E92392"/>
    <w:rsid w:val="00E96373"/>
    <w:rsid w:val="00EA4537"/>
    <w:rsid w:val="00EA7430"/>
    <w:rsid w:val="00EB1C1B"/>
    <w:rsid w:val="00EB30CD"/>
    <w:rsid w:val="00EB5B50"/>
    <w:rsid w:val="00EB70A3"/>
    <w:rsid w:val="00EB70F8"/>
    <w:rsid w:val="00EC124D"/>
    <w:rsid w:val="00EC3074"/>
    <w:rsid w:val="00EC5F90"/>
    <w:rsid w:val="00EE1195"/>
    <w:rsid w:val="00EF12C0"/>
    <w:rsid w:val="00EF2D9A"/>
    <w:rsid w:val="00EF368B"/>
    <w:rsid w:val="00EF3FBC"/>
    <w:rsid w:val="00EF5F53"/>
    <w:rsid w:val="00EF668D"/>
    <w:rsid w:val="00F002FD"/>
    <w:rsid w:val="00F01DC1"/>
    <w:rsid w:val="00F02E43"/>
    <w:rsid w:val="00F053AB"/>
    <w:rsid w:val="00F07EFA"/>
    <w:rsid w:val="00F16C42"/>
    <w:rsid w:val="00F20712"/>
    <w:rsid w:val="00F24F70"/>
    <w:rsid w:val="00F30B4F"/>
    <w:rsid w:val="00F32A44"/>
    <w:rsid w:val="00F34FDD"/>
    <w:rsid w:val="00F37806"/>
    <w:rsid w:val="00F42886"/>
    <w:rsid w:val="00F50920"/>
    <w:rsid w:val="00F55190"/>
    <w:rsid w:val="00F55B56"/>
    <w:rsid w:val="00F65821"/>
    <w:rsid w:val="00F67B8B"/>
    <w:rsid w:val="00F72704"/>
    <w:rsid w:val="00F736BC"/>
    <w:rsid w:val="00F75284"/>
    <w:rsid w:val="00F77F57"/>
    <w:rsid w:val="00F81186"/>
    <w:rsid w:val="00F8406A"/>
    <w:rsid w:val="00F86220"/>
    <w:rsid w:val="00F865AF"/>
    <w:rsid w:val="00F87C26"/>
    <w:rsid w:val="00F97FED"/>
    <w:rsid w:val="00FA1A14"/>
    <w:rsid w:val="00FA5E8E"/>
    <w:rsid w:val="00FB10FC"/>
    <w:rsid w:val="00FB245D"/>
    <w:rsid w:val="00FB76F8"/>
    <w:rsid w:val="00FC093E"/>
    <w:rsid w:val="00FC12FC"/>
    <w:rsid w:val="00FC2E16"/>
    <w:rsid w:val="00FD2B8E"/>
    <w:rsid w:val="00FD5750"/>
    <w:rsid w:val="00FF0CFB"/>
    <w:rsid w:val="00FF0F1F"/>
    <w:rsid w:val="00FF2B5D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0706FE"/>
  <w15:chartTrackingRefBased/>
  <w15:docId w15:val="{5DDD6326-2DD2-4260-AC0E-7EAB6358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4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9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69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69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6984"/>
    <w:rPr>
      <w:sz w:val="18"/>
      <w:szCs w:val="18"/>
    </w:rPr>
  </w:style>
  <w:style w:type="paragraph" w:styleId="a7">
    <w:name w:val="Revision"/>
    <w:hidden/>
    <w:uiPriority w:val="99"/>
    <w:semiHidden/>
    <w:rsid w:val="00A6714C"/>
  </w:style>
  <w:style w:type="table" w:styleId="a8">
    <w:name w:val="Table Grid"/>
    <w:basedOn w:val="a1"/>
    <w:uiPriority w:val="39"/>
    <w:rsid w:val="00C87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768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3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6872B-B45A-40E6-B339-4085519EC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315</Words>
  <Characters>356</Characters>
  <Application>Microsoft Office Word</Application>
  <DocSecurity>0</DocSecurity>
  <Lines>59</Lines>
  <Paragraphs>44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EVEN</cp:lastModifiedBy>
  <cp:revision>48</cp:revision>
  <dcterms:created xsi:type="dcterms:W3CDTF">2026-01-20T07:08:00Z</dcterms:created>
  <dcterms:modified xsi:type="dcterms:W3CDTF">2026-07-31T05:43:00Z</dcterms:modified>
</cp:coreProperties>
</file>