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739A" w14:textId="77777777" w:rsidR="00D516AB" w:rsidRDefault="00000000">
      <w:pPr>
        <w:spacing w:afterLines="50" w:after="156" w:line="360" w:lineRule="auto"/>
        <w:rPr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bCs/>
          <w:iCs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688313                           </w:t>
      </w:r>
      <w:r>
        <w:rPr>
          <w:rFonts w:hint="eastAsia"/>
          <w:color w:val="000000"/>
          <w:sz w:val="24"/>
        </w:rPr>
        <w:t xml:space="preserve">     </w:t>
      </w:r>
      <w:r>
        <w:rPr>
          <w:color w:val="000000"/>
          <w:sz w:val="24"/>
        </w:rPr>
        <w:t xml:space="preserve">  </w:t>
      </w:r>
      <w:r>
        <w:rPr>
          <w:rFonts w:hAnsi="宋体"/>
          <w:bCs/>
          <w:iCs/>
          <w:color w:val="000000"/>
          <w:sz w:val="24"/>
        </w:rPr>
        <w:t>证券简称：</w:t>
      </w:r>
      <w:proofErr w:type="gramStart"/>
      <w:r>
        <w:rPr>
          <w:color w:val="000000"/>
          <w:sz w:val="24"/>
        </w:rPr>
        <w:t>仕</w:t>
      </w:r>
      <w:proofErr w:type="gramEnd"/>
      <w:r>
        <w:rPr>
          <w:color w:val="000000"/>
          <w:sz w:val="24"/>
        </w:rPr>
        <w:t>佳光子</w:t>
      </w:r>
    </w:p>
    <w:p w14:paraId="672D8BF2" w14:textId="77777777" w:rsidR="00D516AB" w:rsidRDefault="00000000">
      <w:pPr>
        <w:spacing w:beforeLines="50" w:before="156" w:afterLines="50" w:after="156" w:line="400" w:lineRule="exact"/>
        <w:jc w:val="center"/>
        <w:rPr>
          <w:rFonts w:ascii="宋体" w:hAnsi="宋体" w:hint="eastAsia"/>
          <w:b/>
          <w:bCs/>
          <w:iCs/>
          <w:color w:val="000000"/>
          <w:sz w:val="32"/>
          <w:szCs w:val="32"/>
        </w:rPr>
      </w:pPr>
      <w:r>
        <w:rPr>
          <w:rFonts w:ascii="宋体" w:hAnsi="宋体"/>
          <w:b/>
          <w:bCs/>
          <w:iCs/>
          <w:color w:val="000000"/>
          <w:sz w:val="32"/>
          <w:szCs w:val="32"/>
        </w:rPr>
        <w:t>河南仕佳光子科技股份有限公司</w:t>
      </w: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595EBB2C" w14:textId="77777777" w:rsidR="00D516AB" w:rsidRDefault="00000000">
      <w:pPr>
        <w:spacing w:line="400" w:lineRule="exact"/>
        <w:rPr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</w:t>
      </w:r>
      <w:r>
        <w:rPr>
          <w:bCs/>
          <w:iCs/>
          <w:color w:val="000000"/>
          <w:sz w:val="24"/>
        </w:rPr>
        <w:t xml:space="preserve">  </w:t>
      </w:r>
      <w:r>
        <w:rPr>
          <w:bCs/>
          <w:iCs/>
          <w:color w:val="000000"/>
          <w:sz w:val="24"/>
        </w:rPr>
        <w:t>编号：</w:t>
      </w:r>
      <w:r>
        <w:rPr>
          <w:bCs/>
          <w:iCs/>
          <w:color w:val="000000"/>
          <w:sz w:val="24"/>
        </w:rPr>
        <w:t>202</w:t>
      </w:r>
      <w:r>
        <w:rPr>
          <w:rFonts w:hint="eastAsia"/>
          <w:bCs/>
          <w:iCs/>
          <w:color w:val="000000"/>
          <w:sz w:val="24"/>
        </w:rPr>
        <w:t>6</w:t>
      </w:r>
      <w:r>
        <w:rPr>
          <w:bCs/>
          <w:iCs/>
          <w:color w:val="000000"/>
          <w:sz w:val="24"/>
        </w:rPr>
        <w:t>-00</w:t>
      </w:r>
      <w:r>
        <w:rPr>
          <w:rFonts w:hint="eastAsia"/>
          <w:bCs/>
          <w:iCs/>
          <w:color w:val="000000"/>
          <w:sz w:val="24"/>
        </w:rPr>
        <w:t>4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6847"/>
      </w:tblGrid>
      <w:tr w:rsidR="00D516AB" w14:paraId="08CF6268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0D04" w14:textId="77777777" w:rsidR="00D516AB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45B1" w14:textId="77777777" w:rsidR="00D516AB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</w:rPr>
              <w:fldChar w:fldCharType="begin"/>
            </w:r>
            <w:r>
              <w:rPr>
                <w:bCs/>
                <w:iCs/>
                <w:color w:val="000000"/>
              </w:rPr>
              <w:instrText xml:space="preserve"> eq \o\ac(□,√)</w:instrText>
            </w:r>
            <w:r>
              <w:rPr>
                <w:bCs/>
                <w:iCs/>
                <w:color w:val="000000"/>
              </w:rPr>
              <w:fldChar w:fldCharType="end"/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特定对象调研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分析师会议</w:t>
            </w:r>
          </w:p>
          <w:p w14:paraId="3B597F3A" w14:textId="77777777" w:rsidR="00D516AB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媒体采访</w:t>
            </w:r>
            <w:r>
              <w:rPr>
                <w:kern w:val="0"/>
                <w:sz w:val="24"/>
              </w:rPr>
              <w:t xml:space="preserve">    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</w:rPr>
              <w:fldChar w:fldCharType="begin"/>
            </w:r>
            <w:r>
              <w:rPr>
                <w:bCs/>
                <w:iCs/>
                <w:color w:val="000000"/>
              </w:rPr>
              <w:instrText xml:space="preserve"> eq \o\ac(□,√)</w:instrText>
            </w:r>
            <w:r>
              <w:rPr>
                <w:bCs/>
                <w:iCs/>
                <w:color w:val="000000"/>
              </w:rPr>
              <w:fldChar w:fldCharType="end"/>
            </w:r>
            <w:r>
              <w:rPr>
                <w:rFonts w:hint="eastAsia"/>
                <w:bCs/>
                <w:iCs/>
                <w:color w:val="000000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业绩说明会</w:t>
            </w:r>
          </w:p>
          <w:p w14:paraId="7372AB82" w14:textId="77777777" w:rsidR="00D516AB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新闻发布会</w:t>
            </w:r>
            <w:r>
              <w:rPr>
                <w:kern w:val="0"/>
                <w:sz w:val="24"/>
              </w:rPr>
              <w:t xml:space="preserve">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路演活动</w:t>
            </w:r>
          </w:p>
          <w:p w14:paraId="112A9975" w14:textId="77777777" w:rsidR="00D516AB" w:rsidRDefault="00000000">
            <w:pPr>
              <w:tabs>
                <w:tab w:val="left" w:pos="3045"/>
                <w:tab w:val="center" w:pos="3199"/>
              </w:tabs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现场参观</w:t>
            </w:r>
            <w:r>
              <w:rPr>
                <w:bCs/>
                <w:iCs/>
                <w:color w:val="000000"/>
                <w:kern w:val="0"/>
                <w:sz w:val="24"/>
              </w:rPr>
              <w:tab/>
            </w:r>
          </w:p>
          <w:p w14:paraId="2A4DE177" w14:textId="77777777" w:rsidR="00D516AB" w:rsidRDefault="00000000">
            <w:pPr>
              <w:tabs>
                <w:tab w:val="center" w:pos="3199"/>
              </w:tabs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其他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（</w:t>
            </w:r>
            <w:proofErr w:type="gramStart"/>
            <w:r>
              <w:rPr>
                <w:rFonts w:hAnsi="宋体"/>
                <w:kern w:val="0"/>
                <w:sz w:val="24"/>
                <w:u w:val="single"/>
              </w:rPr>
              <w:t>请文字</w:t>
            </w:r>
            <w:proofErr w:type="gramEnd"/>
            <w:r>
              <w:rPr>
                <w:rFonts w:hAnsi="宋体"/>
                <w:kern w:val="0"/>
                <w:sz w:val="24"/>
                <w:u w:val="single"/>
              </w:rPr>
              <w:t>说明其他活动内容）</w:t>
            </w:r>
          </w:p>
        </w:tc>
      </w:tr>
      <w:tr w:rsidR="00D516AB" w14:paraId="5009FDCB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F0E6" w14:textId="77777777" w:rsidR="00D516AB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参与单位名称及人员姓名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551C" w14:textId="77777777" w:rsidR="00D516AB" w:rsidRDefault="00000000">
            <w:pPr>
              <w:spacing w:line="420" w:lineRule="exact"/>
              <w:rPr>
                <w:bCs/>
                <w:iCs/>
                <w:color w:val="000000"/>
                <w:sz w:val="24"/>
                <w:lang w:val="en-GB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长城基金、</w:t>
            </w:r>
            <w:r>
              <w:rPr>
                <w:bCs/>
                <w:iCs/>
                <w:color w:val="000000"/>
                <w:sz w:val="24"/>
                <w:lang w:val="en-GB"/>
              </w:rPr>
              <w:t>上投摩根基金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汇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丰晋信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广发基金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中信证券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嘉实基金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工银瑞信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泰信基金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华夏基金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前海旭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鑫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资管、</w:t>
            </w:r>
            <w:r>
              <w:rPr>
                <w:bCs/>
                <w:iCs/>
                <w:color w:val="000000"/>
                <w:sz w:val="24"/>
                <w:lang w:val="en-GB"/>
              </w:rPr>
              <w:t>华宝基金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蜂巢基金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创金合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信基金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中信保诚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长城财富保险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资管、</w:t>
            </w:r>
            <w:r>
              <w:rPr>
                <w:bCs/>
                <w:iCs/>
                <w:color w:val="000000"/>
                <w:sz w:val="24"/>
                <w:lang w:val="en-GB"/>
              </w:rPr>
              <w:t>中银国际证券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建信基金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国泰君安证券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申万菱信基金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摩根士丹利基金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Point72 Hong Kong Limited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南方基金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姚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泾河私募基金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益恒投资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正圆私募基金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光大保德信基金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中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金资管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博时基金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彤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源投资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平安基金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东莞证券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国联安基金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国金证券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中国人民健康保险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太平基金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莲盛投资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金鹰基金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新华基金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民生加银基金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红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骅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投资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中银基金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国新投资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富安达基金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银河基金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诺安基金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保银投资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华安财保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野村证券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南土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资管、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暖逸欣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私募基金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东方证券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诺德基金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、天风证券、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信达澳亚基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东吴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证券、</w:t>
            </w:r>
            <w:r>
              <w:rPr>
                <w:bCs/>
                <w:iCs/>
                <w:color w:val="000000"/>
                <w:sz w:val="24"/>
                <w:lang w:val="en-GB"/>
              </w:rPr>
              <w:t>中欧基金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誉辉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资管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长安基金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大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筝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资管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建信养老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金管理、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九泰基金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华富基金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中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信建投证券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财通证券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浙商资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管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鼎讯私募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兴业基金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华夏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未来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资管、</w:t>
            </w:r>
            <w:r>
              <w:rPr>
                <w:bCs/>
                <w:iCs/>
                <w:color w:val="000000"/>
                <w:sz w:val="24"/>
                <w:lang w:val="en-GB"/>
              </w:rPr>
              <w:t>天弘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圆信永丰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和聚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华商基金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康曼德资本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招商基金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国金基金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鹏华基金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健顺投资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管理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亚太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财保、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招商信诺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资管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、平安养老、</w:t>
            </w:r>
            <w:r>
              <w:rPr>
                <w:bCs/>
                <w:iCs/>
                <w:color w:val="000000"/>
                <w:sz w:val="24"/>
                <w:lang w:val="en-GB"/>
              </w:rPr>
              <w:t>天演论投资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绯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鹤私募基金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宁泉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资管、</w:t>
            </w:r>
            <w:r>
              <w:rPr>
                <w:bCs/>
                <w:iCs/>
                <w:color w:val="000000"/>
                <w:sz w:val="24"/>
                <w:lang w:val="en-GB"/>
              </w:rPr>
              <w:t>仙人掌私募基金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同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犇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投资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汇添富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西部证券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富国基金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鑫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垣私募基金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银华基金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睿</w:t>
            </w:r>
            <w:proofErr w:type="gramEnd"/>
            <w:r>
              <w:rPr>
                <w:bCs/>
                <w:iCs/>
                <w:color w:val="000000"/>
                <w:sz w:val="24"/>
                <w:lang w:val="en-GB"/>
              </w:rPr>
              <w:t>远基金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泉果基金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筌笠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资管、</w:t>
            </w:r>
            <w:r>
              <w:rPr>
                <w:bCs/>
                <w:iCs/>
                <w:color w:val="000000"/>
                <w:sz w:val="24"/>
                <w:lang w:val="en-GB"/>
              </w:rPr>
              <w:t>国泰基金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proofErr w:type="gramStart"/>
            <w:r>
              <w:rPr>
                <w:bCs/>
                <w:iCs/>
                <w:color w:val="000000"/>
                <w:sz w:val="24"/>
                <w:lang w:val="en-GB"/>
              </w:rPr>
              <w:t>盘京投资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竹润投资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>
              <w:rPr>
                <w:bCs/>
                <w:iCs/>
                <w:color w:val="000000"/>
                <w:sz w:val="24"/>
                <w:lang w:val="en-GB"/>
              </w:rPr>
              <w:t>合众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资管、国泰海通证券</w:t>
            </w:r>
          </w:p>
        </w:tc>
      </w:tr>
      <w:tr w:rsidR="00D516AB" w14:paraId="07C86215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40CB" w14:textId="77777777" w:rsidR="00D516AB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82BC" w14:textId="77777777" w:rsidR="00D516AB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8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2</w:t>
            </w:r>
            <w:r>
              <w:rPr>
                <w:bCs/>
                <w:iCs/>
                <w:color w:val="000000"/>
                <w:sz w:val="24"/>
              </w:rPr>
              <w:t>日</w:t>
            </w:r>
            <w:r>
              <w:rPr>
                <w:bCs/>
                <w:iCs/>
                <w:color w:val="000000"/>
                <w:sz w:val="24"/>
              </w:rPr>
              <w:t xml:space="preserve">  1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5</w:t>
            </w:r>
            <w:r>
              <w:rPr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00</w:t>
            </w:r>
            <w:r>
              <w:rPr>
                <w:bCs/>
                <w:iCs/>
                <w:color w:val="000000"/>
                <w:sz w:val="24"/>
              </w:rPr>
              <w:t>~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16</w:t>
            </w:r>
            <w:r>
              <w:rPr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00</w:t>
            </w:r>
          </w:p>
        </w:tc>
      </w:tr>
      <w:tr w:rsidR="00D516AB" w14:paraId="4614C023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75CE" w14:textId="77777777" w:rsidR="00D516AB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1FD2" w14:textId="77777777" w:rsidR="00D516AB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电话交流</w:t>
            </w:r>
          </w:p>
        </w:tc>
      </w:tr>
      <w:tr w:rsidR="00D516AB" w14:paraId="12AB2B87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DA81" w14:textId="77777777" w:rsidR="00D516AB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上市公司接待人</w:t>
            </w: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lastRenderedPageBreak/>
              <w:t>员姓名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B3EA" w14:textId="77777777" w:rsidR="00D516AB" w:rsidRDefault="00000000">
            <w:pPr>
              <w:spacing w:line="42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lastRenderedPageBreak/>
              <w:t>1</w:t>
            </w:r>
            <w:r>
              <w:rPr>
                <w:rFonts w:hint="eastAsia"/>
                <w:bCs/>
                <w:sz w:val="24"/>
              </w:rPr>
              <w:t>、董事、总经理</w:t>
            </w:r>
            <w:r>
              <w:rPr>
                <w:rFonts w:hint="eastAsia"/>
                <w:bCs/>
                <w:sz w:val="24"/>
              </w:rPr>
              <w:t xml:space="preserve">      </w:t>
            </w:r>
            <w:r>
              <w:rPr>
                <w:rFonts w:hint="eastAsia"/>
                <w:bCs/>
                <w:sz w:val="24"/>
              </w:rPr>
              <w:t>吕克进</w:t>
            </w:r>
          </w:p>
          <w:p w14:paraId="1C901BAC" w14:textId="77777777" w:rsidR="00D516AB" w:rsidRDefault="00000000">
            <w:pPr>
              <w:spacing w:line="42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lastRenderedPageBreak/>
              <w:t>2</w:t>
            </w:r>
            <w:r>
              <w:rPr>
                <w:bCs/>
                <w:sz w:val="24"/>
              </w:rPr>
              <w:t>、</w:t>
            </w:r>
            <w:r>
              <w:rPr>
                <w:rFonts w:hint="eastAsia"/>
                <w:bCs/>
                <w:sz w:val="24"/>
              </w:rPr>
              <w:t>董事、副总经理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黄永光</w:t>
            </w:r>
          </w:p>
          <w:p w14:paraId="3B289363" w14:textId="77777777" w:rsidR="00D516AB" w:rsidRDefault="00000000">
            <w:pPr>
              <w:spacing w:line="42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3</w:t>
            </w:r>
            <w:r>
              <w:rPr>
                <w:bCs/>
                <w:sz w:val="24"/>
              </w:rPr>
              <w:t>、</w:t>
            </w:r>
            <w:r>
              <w:rPr>
                <w:rFonts w:hint="eastAsia"/>
                <w:bCs/>
                <w:sz w:val="24"/>
              </w:rPr>
              <w:t>财务总监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赵艳涛</w:t>
            </w:r>
          </w:p>
          <w:p w14:paraId="389A4DE5" w14:textId="77777777" w:rsidR="00D516AB" w:rsidRDefault="00000000">
            <w:pPr>
              <w:spacing w:line="42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4</w:t>
            </w:r>
            <w:r>
              <w:rPr>
                <w:rFonts w:hint="eastAsia"/>
                <w:bCs/>
                <w:sz w:val="24"/>
              </w:rPr>
              <w:t>、</w:t>
            </w:r>
            <w:r>
              <w:rPr>
                <w:bCs/>
                <w:sz w:val="24"/>
              </w:rPr>
              <w:t>董事会秘书</w:t>
            </w:r>
            <w:r>
              <w:rPr>
                <w:bCs/>
                <w:sz w:val="24"/>
              </w:rPr>
              <w:t xml:space="preserve">     </w:t>
            </w:r>
            <w:r>
              <w:rPr>
                <w:rFonts w:hint="eastAsia"/>
                <w:bCs/>
                <w:sz w:val="24"/>
              </w:rPr>
              <w:t xml:space="preserve">   </w:t>
            </w:r>
            <w:r>
              <w:rPr>
                <w:bCs/>
                <w:sz w:val="24"/>
              </w:rPr>
              <w:t>梅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bCs/>
                <w:sz w:val="24"/>
              </w:rPr>
              <w:t>雪</w:t>
            </w:r>
          </w:p>
        </w:tc>
      </w:tr>
      <w:tr w:rsidR="00D516AB" w14:paraId="0E89588A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8BA5" w14:textId="77777777" w:rsidR="00D516AB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lastRenderedPageBreak/>
              <w:t>投资者关系活动主要内容介绍</w:t>
            </w:r>
          </w:p>
          <w:p w14:paraId="75471C38" w14:textId="77777777" w:rsidR="00D516AB" w:rsidRDefault="00D516AB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6749" w14:textId="77777777" w:rsidR="00D516AB" w:rsidRDefault="00000000"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一、</w:t>
            </w:r>
            <w:r>
              <w:rPr>
                <w:rFonts w:hint="eastAsia"/>
                <w:b/>
                <w:bCs/>
                <w:sz w:val="24"/>
              </w:rPr>
              <w:t>2026</w:t>
            </w:r>
            <w:r>
              <w:rPr>
                <w:rFonts w:hint="eastAsia"/>
                <w:b/>
                <w:bCs/>
                <w:sz w:val="24"/>
              </w:rPr>
              <w:t>年半年度业绩情况</w:t>
            </w:r>
          </w:p>
          <w:p w14:paraId="45BB9670" w14:textId="77777777" w:rsidR="00D516AB" w:rsidRDefault="00000000">
            <w:pPr>
              <w:spacing w:line="360" w:lineRule="auto"/>
              <w:ind w:firstLineChars="200" w:firstLine="480"/>
              <w:rPr>
                <w:b/>
                <w:bCs/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z w:val="24"/>
              </w:rPr>
              <w:t>年是光通信行业深度迭代、</w:t>
            </w:r>
            <w:r>
              <w:rPr>
                <w:sz w:val="24"/>
              </w:rPr>
              <w:t>AI</w:t>
            </w:r>
            <w:proofErr w:type="gramStart"/>
            <w:r>
              <w:rPr>
                <w:sz w:val="24"/>
              </w:rPr>
              <w:t>算力与数通产业</w:t>
            </w:r>
            <w:proofErr w:type="gramEnd"/>
            <w:r>
              <w:rPr>
                <w:sz w:val="24"/>
              </w:rPr>
              <w:t>快速发展的关键阶段，也是公司夯实技术优势、拓展国内外市场、稳步提质增效的重要时期。报告期内，公司紧抓行业发展机遇，依托</w:t>
            </w:r>
            <w:r>
              <w:rPr>
                <w:sz w:val="24"/>
              </w:rPr>
              <w:t xml:space="preserve"> “</w:t>
            </w:r>
            <w:r>
              <w:rPr>
                <w:sz w:val="24"/>
              </w:rPr>
              <w:t>有源</w:t>
            </w:r>
            <w:r>
              <w:rPr>
                <w:sz w:val="24"/>
              </w:rPr>
              <w:t xml:space="preserve"> + </w:t>
            </w:r>
            <w:r>
              <w:rPr>
                <w:sz w:val="24"/>
              </w:rPr>
              <w:t>无源</w:t>
            </w:r>
            <w:r>
              <w:rPr>
                <w:sz w:val="24"/>
              </w:rPr>
              <w:t xml:space="preserve">”IDM </w:t>
            </w:r>
            <w:r>
              <w:rPr>
                <w:sz w:val="24"/>
              </w:rPr>
              <w:t>一体化运营模式，经营业绩实现稳步提升，半年度营业收入达</w:t>
            </w:r>
            <w:r>
              <w:rPr>
                <w:sz w:val="24"/>
              </w:rPr>
              <w:t>14.95</w:t>
            </w:r>
            <w:r>
              <w:rPr>
                <w:sz w:val="24"/>
              </w:rPr>
              <w:t>亿元，同比增长</w:t>
            </w:r>
            <w:r>
              <w:rPr>
                <w:sz w:val="24"/>
              </w:rPr>
              <w:t>50.66%</w:t>
            </w:r>
            <w:r>
              <w:rPr>
                <w:sz w:val="24"/>
              </w:rPr>
              <w:t>；</w:t>
            </w:r>
            <w:proofErr w:type="gramStart"/>
            <w:r>
              <w:rPr>
                <w:sz w:val="24"/>
              </w:rPr>
              <w:t>归母净利润</w:t>
            </w:r>
            <w:proofErr w:type="gramEnd"/>
            <w:r>
              <w:rPr>
                <w:sz w:val="24"/>
              </w:rPr>
              <w:t>3.15</w:t>
            </w:r>
            <w:r>
              <w:rPr>
                <w:sz w:val="24"/>
              </w:rPr>
              <w:t>亿元，同比增长</w:t>
            </w:r>
            <w:r>
              <w:rPr>
                <w:sz w:val="24"/>
              </w:rPr>
              <w:t>45.30%</w:t>
            </w:r>
            <w:r>
              <w:rPr>
                <w:sz w:val="24"/>
              </w:rPr>
              <w:t>。报告期内，光芯片及器件作为公司核心业务，实现收入</w:t>
            </w:r>
            <w:r>
              <w:rPr>
                <w:sz w:val="24"/>
              </w:rPr>
              <w:t>12.43</w:t>
            </w:r>
            <w:r>
              <w:rPr>
                <w:sz w:val="24"/>
              </w:rPr>
              <w:t>亿元，同比增长</w:t>
            </w:r>
            <w:r>
              <w:rPr>
                <w:sz w:val="24"/>
              </w:rPr>
              <w:t>77.64%</w:t>
            </w:r>
            <w:r>
              <w:rPr>
                <w:sz w:val="24"/>
              </w:rPr>
              <w:t>，成为业绩增长的第一引擎。与此同时，公司全球化布局稳步推进。报告期内，公司境外收入</w:t>
            </w:r>
            <w:r>
              <w:rPr>
                <w:sz w:val="24"/>
              </w:rPr>
              <w:t>8.81</w:t>
            </w:r>
            <w:r>
              <w:rPr>
                <w:sz w:val="24"/>
              </w:rPr>
              <w:t>亿元，同比增长</w:t>
            </w:r>
            <w:r>
              <w:rPr>
                <w:sz w:val="24"/>
              </w:rPr>
              <w:t>95.00%</w:t>
            </w:r>
            <w:r>
              <w:rPr>
                <w:sz w:val="24"/>
              </w:rPr>
              <w:t>，国际化经营能力持续提升。</w:t>
            </w:r>
          </w:p>
          <w:p w14:paraId="15601222" w14:textId="77777777" w:rsidR="00D516AB" w:rsidRDefault="00000000">
            <w:pPr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二、</w:t>
            </w:r>
            <w:r>
              <w:rPr>
                <w:b/>
                <w:bCs/>
                <w:sz w:val="24"/>
              </w:rPr>
              <w:t>公司就投资者在本次说明会中提出的问题进行了回复</w:t>
            </w:r>
          </w:p>
          <w:p w14:paraId="40087FE5" w14:textId="77777777" w:rsidR="00D516AB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t>、</w:t>
            </w:r>
            <w:r>
              <w:rPr>
                <w:rFonts w:hint="eastAsia"/>
                <w:b/>
                <w:bCs/>
                <w:sz w:val="24"/>
              </w:rPr>
              <w:t>与一季度相比，公司二季度的主要增长点有哪些？公司对三季度的展望</w:t>
            </w:r>
            <w:r>
              <w:rPr>
                <w:b/>
                <w:bCs/>
                <w:sz w:val="24"/>
              </w:rPr>
              <w:t>？</w:t>
            </w:r>
          </w:p>
          <w:p w14:paraId="738D46CC" w14:textId="77777777" w:rsidR="00D516AB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b/>
                <w:bCs/>
                <w:sz w:val="24"/>
              </w:rPr>
              <w:t>答：</w:t>
            </w:r>
            <w:bookmarkStart w:id="0" w:name="OLE_LINK3"/>
            <w:r>
              <w:rPr>
                <w:rFonts w:hint="eastAsia"/>
                <w:sz w:val="24"/>
              </w:rPr>
              <w:t>尊敬的投资者，您好！公司</w:t>
            </w:r>
            <w:r>
              <w:rPr>
                <w:rFonts w:hint="eastAsia"/>
                <w:sz w:val="24"/>
              </w:rPr>
              <w:t>2026</w:t>
            </w:r>
            <w:r>
              <w:rPr>
                <w:rFonts w:hint="eastAsia"/>
                <w:sz w:val="24"/>
              </w:rPr>
              <w:t>年第二季度实现营业收入约</w:t>
            </w:r>
            <w:r>
              <w:rPr>
                <w:rFonts w:hint="eastAsia"/>
                <w:sz w:val="24"/>
              </w:rPr>
              <w:t>9.19</w:t>
            </w:r>
            <w:r>
              <w:rPr>
                <w:rFonts w:hint="eastAsia"/>
                <w:sz w:val="24"/>
              </w:rPr>
              <w:t>亿元，环比增长</w:t>
            </w:r>
            <w:r>
              <w:rPr>
                <w:rFonts w:hint="eastAsia"/>
                <w:sz w:val="24"/>
              </w:rPr>
              <w:t>59.37%</w:t>
            </w:r>
            <w:r>
              <w:rPr>
                <w:rFonts w:hint="eastAsia"/>
                <w:sz w:val="24"/>
              </w:rPr>
              <w:t>，主要得益于</w:t>
            </w:r>
            <w:r>
              <w:rPr>
                <w:rFonts w:hint="eastAsia"/>
                <w:sz w:val="24"/>
              </w:rPr>
              <w:t>MPO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AWG</w:t>
            </w:r>
            <w:r>
              <w:rPr>
                <w:rFonts w:hint="eastAsia"/>
                <w:sz w:val="24"/>
              </w:rPr>
              <w:t>等核心产品的销售收入提升。结合现阶段市场需求，公司预计三季度经营有望延续向好态势。感谢您对公司的关注与支持！</w:t>
            </w:r>
            <w:bookmarkEnd w:id="0"/>
          </w:p>
          <w:p w14:paraId="72C0B89C" w14:textId="77777777" w:rsidR="00D516AB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</w:t>
            </w:r>
            <w:r>
              <w:rPr>
                <w:rFonts w:hint="eastAsia"/>
                <w:b/>
                <w:bCs/>
                <w:sz w:val="24"/>
              </w:rPr>
              <w:t>、公司二季度毛利率环比提升的原因？</w:t>
            </w:r>
          </w:p>
          <w:p w14:paraId="52302D1D" w14:textId="77777777" w:rsidR="00D516AB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答：</w:t>
            </w:r>
            <w:r>
              <w:rPr>
                <w:rFonts w:hint="eastAsia"/>
                <w:sz w:val="24"/>
              </w:rPr>
              <w:t>尊敬的投资者，您好！公司</w:t>
            </w:r>
            <w:r>
              <w:rPr>
                <w:rFonts w:hint="eastAsia"/>
                <w:sz w:val="24"/>
              </w:rPr>
              <w:t>2026</w:t>
            </w:r>
            <w:r>
              <w:rPr>
                <w:rFonts w:hint="eastAsia"/>
                <w:sz w:val="24"/>
              </w:rPr>
              <w:t>年第二季度毛利率约为</w:t>
            </w:r>
            <w:r>
              <w:rPr>
                <w:rFonts w:hint="eastAsia"/>
                <w:sz w:val="24"/>
              </w:rPr>
              <w:t>37.47%</w:t>
            </w:r>
            <w:r>
              <w:rPr>
                <w:rFonts w:hint="eastAsia"/>
                <w:sz w:val="24"/>
              </w:rPr>
              <w:t>。毛利率环比提升主要系产品结构优化所致，高毛利产品收入占比提升，带动整体毛利率上行。感谢您对公司的关注与支持！</w:t>
            </w:r>
          </w:p>
          <w:p w14:paraId="6C0A9B93" w14:textId="77777777" w:rsidR="00D516AB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3</w:t>
            </w:r>
            <w:r>
              <w:rPr>
                <w:b/>
                <w:bCs/>
                <w:sz w:val="24"/>
              </w:rPr>
              <w:t>、公司</w:t>
            </w:r>
            <w:r>
              <w:rPr>
                <w:b/>
                <w:bCs/>
                <w:sz w:val="24"/>
              </w:rPr>
              <w:t>CW</w:t>
            </w:r>
            <w:r>
              <w:rPr>
                <w:b/>
                <w:bCs/>
                <w:sz w:val="24"/>
              </w:rPr>
              <w:t>光源系列产品的</w:t>
            </w:r>
            <w:r>
              <w:rPr>
                <w:rFonts w:hint="eastAsia"/>
                <w:b/>
                <w:bCs/>
                <w:sz w:val="24"/>
              </w:rPr>
              <w:t>进展情况</w:t>
            </w:r>
            <w:r>
              <w:rPr>
                <w:b/>
                <w:bCs/>
                <w:sz w:val="24"/>
              </w:rPr>
              <w:t>？</w:t>
            </w:r>
          </w:p>
          <w:p w14:paraId="5DC5E9FD" w14:textId="129BB7C0" w:rsidR="00D516AB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答</w:t>
            </w:r>
            <w:bookmarkStart w:id="1" w:name="OLE_LINK1"/>
            <w:r>
              <w:rPr>
                <w:rFonts w:hint="eastAsia"/>
                <w:b/>
                <w:bCs/>
                <w:sz w:val="24"/>
              </w:rPr>
              <w:t>：</w:t>
            </w:r>
            <w:bookmarkStart w:id="2" w:name="OLE_LINK5"/>
            <w:r>
              <w:rPr>
                <w:sz w:val="24"/>
              </w:rPr>
              <w:t>尊敬的投资者，您好！公司</w:t>
            </w:r>
            <w:r>
              <w:rPr>
                <w:sz w:val="24"/>
              </w:rPr>
              <w:t>100</w:t>
            </w:r>
            <w:r>
              <w:rPr>
                <w:rFonts w:hint="eastAsia"/>
                <w:sz w:val="24"/>
              </w:rPr>
              <w:t>mW</w:t>
            </w:r>
            <w:r>
              <w:rPr>
                <w:sz w:val="24"/>
              </w:rPr>
              <w:t xml:space="preserve"> CW</w:t>
            </w:r>
            <w:r>
              <w:rPr>
                <w:sz w:val="24"/>
              </w:rPr>
              <w:t>产品已实现批量出货，</w:t>
            </w:r>
            <w:r>
              <w:rPr>
                <w:rFonts w:hint="eastAsia"/>
                <w:sz w:val="24"/>
              </w:rPr>
              <w:t>400mW</w:t>
            </w:r>
            <w:r>
              <w:rPr>
                <w:rFonts w:hint="eastAsia"/>
                <w:sz w:val="24"/>
              </w:rPr>
              <w:t>等规格产品实现小批量出货。公司将结合下游</w:t>
            </w:r>
            <w:r>
              <w:rPr>
                <w:rFonts w:hint="eastAsia"/>
                <w:sz w:val="24"/>
              </w:rPr>
              <w:lastRenderedPageBreak/>
              <w:t>市场需求及客户验证进展，稳步开展市场拓展工作；同时有序推进产能建设工作，支撑相关产品的规模化交付</w:t>
            </w:r>
            <w:r>
              <w:rPr>
                <w:sz w:val="24"/>
              </w:rPr>
              <w:t>。感谢您对公司的关注与支持！</w:t>
            </w:r>
          </w:p>
          <w:bookmarkEnd w:id="2"/>
          <w:p w14:paraId="1B12BFFA" w14:textId="77777777" w:rsidR="00D516AB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4</w:t>
            </w:r>
            <w:r>
              <w:rPr>
                <w:rFonts w:hint="eastAsia"/>
                <w:b/>
                <w:bCs/>
                <w:sz w:val="24"/>
              </w:rPr>
              <w:t>、</w:t>
            </w:r>
            <w:bookmarkStart w:id="3" w:name="OLE_LINK2"/>
            <w:r>
              <w:rPr>
                <w:rFonts w:hint="eastAsia"/>
                <w:b/>
                <w:bCs/>
                <w:sz w:val="24"/>
              </w:rPr>
              <w:t>公司</w:t>
            </w:r>
            <w:r>
              <w:rPr>
                <w:rFonts w:hint="eastAsia"/>
                <w:b/>
                <w:bCs/>
                <w:sz w:val="24"/>
              </w:rPr>
              <w:t>1.6T AWG</w:t>
            </w:r>
            <w:r>
              <w:rPr>
                <w:rFonts w:hint="eastAsia"/>
                <w:b/>
                <w:bCs/>
                <w:sz w:val="24"/>
              </w:rPr>
              <w:t>产品的进展情况？目前</w:t>
            </w:r>
            <w:r>
              <w:rPr>
                <w:rFonts w:hint="eastAsia"/>
                <w:b/>
                <w:bCs/>
                <w:sz w:val="24"/>
              </w:rPr>
              <w:t>AWG</w:t>
            </w:r>
            <w:r>
              <w:rPr>
                <w:rFonts w:hint="eastAsia"/>
                <w:b/>
                <w:bCs/>
                <w:sz w:val="24"/>
              </w:rPr>
              <w:t>产品的扩产情况如何？</w:t>
            </w:r>
          </w:p>
          <w:bookmarkEnd w:id="3"/>
          <w:p w14:paraId="54E80FA5" w14:textId="77777777" w:rsidR="00D516AB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答：</w:t>
            </w:r>
            <w:bookmarkStart w:id="4" w:name="OLE_LINK4"/>
            <w:r>
              <w:rPr>
                <w:rFonts w:hint="eastAsia"/>
                <w:sz w:val="24"/>
              </w:rPr>
              <w:t>尊敬的投资者，您好！公司</w:t>
            </w:r>
            <w:r>
              <w:rPr>
                <w:rFonts w:hint="eastAsia"/>
                <w:sz w:val="24"/>
              </w:rPr>
              <w:t>1.6T AWG</w:t>
            </w:r>
            <w:r>
              <w:rPr>
                <w:rFonts w:hint="eastAsia"/>
                <w:sz w:val="24"/>
              </w:rPr>
              <w:t>芯片已实现小批量出货，公司正按计划开展客户对接工作。目前</w:t>
            </w:r>
            <w:r>
              <w:rPr>
                <w:rFonts w:hint="eastAsia"/>
                <w:sz w:val="24"/>
              </w:rPr>
              <w:t>AWG</w:t>
            </w:r>
            <w:r>
              <w:rPr>
                <w:rFonts w:hint="eastAsia"/>
                <w:sz w:val="24"/>
              </w:rPr>
              <w:t>芯片相关产能建设稳步推进中，公司将根据下游市场需求持续推进产能扩充，保障产品交付。感谢您对公司的关注与支持！</w:t>
            </w:r>
          </w:p>
          <w:bookmarkEnd w:id="1"/>
          <w:bookmarkEnd w:id="4"/>
          <w:p w14:paraId="0F3EF59E" w14:textId="77777777" w:rsidR="00D516AB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5</w:t>
            </w:r>
            <w:r>
              <w:rPr>
                <w:b/>
                <w:bCs/>
                <w:sz w:val="24"/>
              </w:rPr>
              <w:t>、</w:t>
            </w:r>
            <w:r>
              <w:rPr>
                <w:rFonts w:hint="eastAsia"/>
                <w:b/>
                <w:bCs/>
                <w:sz w:val="24"/>
              </w:rPr>
              <w:t>公司应用于</w:t>
            </w:r>
            <w:r>
              <w:rPr>
                <w:rFonts w:hint="eastAsia"/>
                <w:b/>
                <w:bCs/>
                <w:sz w:val="24"/>
              </w:rPr>
              <w:t>CPO</w:t>
            </w:r>
            <w:r>
              <w:rPr>
                <w:rFonts w:hint="eastAsia"/>
                <w:b/>
                <w:bCs/>
                <w:sz w:val="24"/>
              </w:rPr>
              <w:t>的高通道</w:t>
            </w:r>
            <w:r>
              <w:rPr>
                <w:rFonts w:hint="eastAsia"/>
                <w:b/>
                <w:bCs/>
                <w:sz w:val="24"/>
              </w:rPr>
              <w:t>FAU</w:t>
            </w:r>
            <w:r>
              <w:rPr>
                <w:rFonts w:hint="eastAsia"/>
                <w:b/>
                <w:bCs/>
                <w:sz w:val="24"/>
              </w:rPr>
              <w:t>产品的情况</w:t>
            </w:r>
            <w:r>
              <w:rPr>
                <w:b/>
                <w:bCs/>
                <w:sz w:val="24"/>
              </w:rPr>
              <w:t>？</w:t>
            </w:r>
            <w:r>
              <w:rPr>
                <w:b/>
                <w:bCs/>
                <w:sz w:val="24"/>
              </w:rPr>
              <w:t xml:space="preserve"> </w:t>
            </w:r>
          </w:p>
          <w:p w14:paraId="7197F849" w14:textId="4DE592B0" w:rsidR="00D516AB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b/>
                <w:bCs/>
                <w:sz w:val="24"/>
              </w:rPr>
              <w:t>答：</w:t>
            </w:r>
            <w:r>
              <w:rPr>
                <w:sz w:val="24"/>
              </w:rPr>
              <w:t>尊敬的投资者，您好！</w:t>
            </w:r>
            <w:r>
              <w:rPr>
                <w:rFonts w:hint="eastAsia"/>
                <w:sz w:val="24"/>
              </w:rPr>
              <w:t>公司应用于</w:t>
            </w:r>
            <w:r>
              <w:rPr>
                <w:rFonts w:hint="eastAsia"/>
                <w:sz w:val="24"/>
              </w:rPr>
              <w:t>CPO</w:t>
            </w:r>
            <w:r>
              <w:rPr>
                <w:rFonts w:hint="eastAsia"/>
                <w:sz w:val="24"/>
              </w:rPr>
              <w:t>的高通道</w:t>
            </w:r>
            <w:r>
              <w:rPr>
                <w:rFonts w:hint="eastAsia"/>
                <w:sz w:val="24"/>
              </w:rPr>
              <w:t>FAU</w:t>
            </w:r>
            <w:r>
              <w:rPr>
                <w:rFonts w:hint="eastAsia"/>
                <w:sz w:val="24"/>
              </w:rPr>
              <w:t>产品已实现小批量出货。公司成立了特种</w:t>
            </w:r>
            <w:r>
              <w:rPr>
                <w:rFonts w:hint="eastAsia"/>
                <w:sz w:val="24"/>
              </w:rPr>
              <w:t>FAU</w:t>
            </w:r>
            <w:r>
              <w:rPr>
                <w:rFonts w:hint="eastAsia"/>
                <w:sz w:val="24"/>
              </w:rPr>
              <w:t>产品线，将根据市场与核心客户的需求推进产能建设。</w:t>
            </w:r>
            <w:r>
              <w:rPr>
                <w:sz w:val="24"/>
              </w:rPr>
              <w:t>感谢您对公司的关注与支持！</w:t>
            </w:r>
          </w:p>
          <w:p w14:paraId="33ADC5B7" w14:textId="77777777" w:rsidR="00D516AB" w:rsidRDefault="00000000">
            <w:pPr>
              <w:spacing w:line="360" w:lineRule="auto"/>
              <w:ind w:firstLineChars="200" w:firstLine="48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6</w:t>
            </w:r>
            <w:r>
              <w:rPr>
                <w:rFonts w:hint="eastAsia"/>
                <w:b/>
                <w:bCs/>
                <w:sz w:val="24"/>
              </w:rPr>
              <w:t>、公司的库存结构？</w:t>
            </w:r>
          </w:p>
          <w:p w14:paraId="5EB2DB06" w14:textId="77777777" w:rsidR="00D516AB" w:rsidRDefault="00000000">
            <w:pPr>
              <w:spacing w:line="360" w:lineRule="auto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答：</w:t>
            </w:r>
            <w:r>
              <w:rPr>
                <w:rFonts w:hint="eastAsia"/>
                <w:sz w:val="24"/>
              </w:rPr>
              <w:t>尊敬的投资者，您好！截至</w:t>
            </w:r>
            <w:r>
              <w:rPr>
                <w:rFonts w:hint="eastAsia"/>
                <w:sz w:val="24"/>
              </w:rPr>
              <w:t>2026</w:t>
            </w:r>
            <w:r>
              <w:rPr>
                <w:rFonts w:hint="eastAsia"/>
                <w:sz w:val="24"/>
              </w:rPr>
              <w:t>年半年度，公司存货规模较年初有所上升。库存增长主要系结合下游市场需求预判，提前开展关键原材料备货，以保障订单交付。公司存货结构以原材料为主，同时合理储备产品成品，相关备货安排与公司业务发展规划相匹配。感谢您对公司的关注与支持！</w:t>
            </w:r>
          </w:p>
        </w:tc>
      </w:tr>
      <w:tr w:rsidR="00D516AB" w14:paraId="4054235A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ACA4" w14:textId="77777777" w:rsidR="00D516AB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lastRenderedPageBreak/>
              <w:t>日期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F9C1" w14:textId="77777777" w:rsidR="00D516AB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-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08</w:t>
            </w:r>
            <w:r>
              <w:rPr>
                <w:bCs/>
                <w:iCs/>
                <w:color w:val="000000"/>
                <w:sz w:val="24"/>
              </w:rPr>
              <w:t>-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02</w:t>
            </w:r>
          </w:p>
        </w:tc>
      </w:tr>
    </w:tbl>
    <w:p w14:paraId="7B625D9A" w14:textId="77777777" w:rsidR="00D516AB" w:rsidRDefault="00D516AB">
      <w:pPr>
        <w:widowControl/>
        <w:jc w:val="left"/>
      </w:pPr>
    </w:p>
    <w:sectPr w:rsidR="00D516AB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13F1E" w14:textId="77777777" w:rsidR="00CC13D1" w:rsidRDefault="00CC13D1">
      <w:r>
        <w:separator/>
      </w:r>
    </w:p>
  </w:endnote>
  <w:endnote w:type="continuationSeparator" w:id="0">
    <w:p w14:paraId="66D5D5B7" w14:textId="77777777" w:rsidR="00CC13D1" w:rsidRDefault="00CC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CDD0" w14:textId="77777777" w:rsidR="00D516AB" w:rsidRDefault="00D516AB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AAC43" w14:textId="77777777" w:rsidR="00CC13D1" w:rsidRDefault="00CC13D1">
      <w:r>
        <w:separator/>
      </w:r>
    </w:p>
  </w:footnote>
  <w:footnote w:type="continuationSeparator" w:id="0">
    <w:p w14:paraId="545198A8" w14:textId="77777777" w:rsidR="00CC13D1" w:rsidRDefault="00CC1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3145" w14:textId="77777777" w:rsidR="00D516AB" w:rsidRDefault="00D516AB">
    <w:pPr>
      <w:pStyle w:val="a7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1C7"/>
    <w:rsid w:val="000005CA"/>
    <w:rsid w:val="00014081"/>
    <w:rsid w:val="000172FF"/>
    <w:rsid w:val="00025192"/>
    <w:rsid w:val="000268C0"/>
    <w:rsid w:val="000363B5"/>
    <w:rsid w:val="000375D7"/>
    <w:rsid w:val="00043015"/>
    <w:rsid w:val="000438F6"/>
    <w:rsid w:val="00046753"/>
    <w:rsid w:val="00046DDE"/>
    <w:rsid w:val="00047E72"/>
    <w:rsid w:val="00047EB9"/>
    <w:rsid w:val="00060A74"/>
    <w:rsid w:val="00067110"/>
    <w:rsid w:val="00067920"/>
    <w:rsid w:val="0007000E"/>
    <w:rsid w:val="0009031C"/>
    <w:rsid w:val="0009298A"/>
    <w:rsid w:val="00092E99"/>
    <w:rsid w:val="00093DCE"/>
    <w:rsid w:val="000964A4"/>
    <w:rsid w:val="0009785B"/>
    <w:rsid w:val="000A2808"/>
    <w:rsid w:val="000A3BAC"/>
    <w:rsid w:val="000A7BB0"/>
    <w:rsid w:val="000A7CB8"/>
    <w:rsid w:val="000B61A6"/>
    <w:rsid w:val="000B749E"/>
    <w:rsid w:val="000C1E52"/>
    <w:rsid w:val="000C26FD"/>
    <w:rsid w:val="000C2D85"/>
    <w:rsid w:val="000D3E22"/>
    <w:rsid w:val="000D5373"/>
    <w:rsid w:val="000E3A1C"/>
    <w:rsid w:val="000E5700"/>
    <w:rsid w:val="000F0C4B"/>
    <w:rsid w:val="000F0E22"/>
    <w:rsid w:val="000F531B"/>
    <w:rsid w:val="000F6429"/>
    <w:rsid w:val="00105A04"/>
    <w:rsid w:val="00105B17"/>
    <w:rsid w:val="00106076"/>
    <w:rsid w:val="001169A9"/>
    <w:rsid w:val="00125A17"/>
    <w:rsid w:val="00125EB2"/>
    <w:rsid w:val="00134914"/>
    <w:rsid w:val="00142A4C"/>
    <w:rsid w:val="00144279"/>
    <w:rsid w:val="001452FF"/>
    <w:rsid w:val="00145CCB"/>
    <w:rsid w:val="0016617A"/>
    <w:rsid w:val="00167E99"/>
    <w:rsid w:val="0019160D"/>
    <w:rsid w:val="0019388D"/>
    <w:rsid w:val="001975AB"/>
    <w:rsid w:val="001A00F5"/>
    <w:rsid w:val="001A18BD"/>
    <w:rsid w:val="001A1B9C"/>
    <w:rsid w:val="001A1F65"/>
    <w:rsid w:val="001A5CE9"/>
    <w:rsid w:val="001B450B"/>
    <w:rsid w:val="001C50AD"/>
    <w:rsid w:val="001D0BC7"/>
    <w:rsid w:val="001D22EE"/>
    <w:rsid w:val="001D4C89"/>
    <w:rsid w:val="001E03BE"/>
    <w:rsid w:val="001E1838"/>
    <w:rsid w:val="001E3145"/>
    <w:rsid w:val="001E6509"/>
    <w:rsid w:val="001E6D84"/>
    <w:rsid w:val="001E7968"/>
    <w:rsid w:val="001F2A9B"/>
    <w:rsid w:val="001F4FF6"/>
    <w:rsid w:val="001F50F4"/>
    <w:rsid w:val="00201C3C"/>
    <w:rsid w:val="00210094"/>
    <w:rsid w:val="0022180A"/>
    <w:rsid w:val="00223ABC"/>
    <w:rsid w:val="002241B9"/>
    <w:rsid w:val="002274D9"/>
    <w:rsid w:val="0023455A"/>
    <w:rsid w:val="00237994"/>
    <w:rsid w:val="00241E32"/>
    <w:rsid w:val="00247DB1"/>
    <w:rsid w:val="00251D58"/>
    <w:rsid w:val="002530EE"/>
    <w:rsid w:val="0025355E"/>
    <w:rsid w:val="002549E6"/>
    <w:rsid w:val="00256602"/>
    <w:rsid w:val="002609C0"/>
    <w:rsid w:val="00261F44"/>
    <w:rsid w:val="00265123"/>
    <w:rsid w:val="00266A66"/>
    <w:rsid w:val="00271C8D"/>
    <w:rsid w:val="00273B53"/>
    <w:rsid w:val="0028080C"/>
    <w:rsid w:val="0028301E"/>
    <w:rsid w:val="00283BB1"/>
    <w:rsid w:val="00295257"/>
    <w:rsid w:val="00296F3B"/>
    <w:rsid w:val="00297703"/>
    <w:rsid w:val="002A0826"/>
    <w:rsid w:val="002A0984"/>
    <w:rsid w:val="002A09C6"/>
    <w:rsid w:val="002A589B"/>
    <w:rsid w:val="002B1184"/>
    <w:rsid w:val="002B71B8"/>
    <w:rsid w:val="002B7469"/>
    <w:rsid w:val="002C0164"/>
    <w:rsid w:val="002C22C6"/>
    <w:rsid w:val="002C6568"/>
    <w:rsid w:val="002C723B"/>
    <w:rsid w:val="002C775A"/>
    <w:rsid w:val="002D39BC"/>
    <w:rsid w:val="002D5ADE"/>
    <w:rsid w:val="002D7296"/>
    <w:rsid w:val="002E1B15"/>
    <w:rsid w:val="002E1D3A"/>
    <w:rsid w:val="002E2CBA"/>
    <w:rsid w:val="002F0A10"/>
    <w:rsid w:val="003005F0"/>
    <w:rsid w:val="003030BF"/>
    <w:rsid w:val="00304F89"/>
    <w:rsid w:val="00306023"/>
    <w:rsid w:val="00315AEA"/>
    <w:rsid w:val="003164D2"/>
    <w:rsid w:val="00320B5D"/>
    <w:rsid w:val="00325795"/>
    <w:rsid w:val="00327D5D"/>
    <w:rsid w:val="0033269A"/>
    <w:rsid w:val="00332B54"/>
    <w:rsid w:val="00333D48"/>
    <w:rsid w:val="003410ED"/>
    <w:rsid w:val="003440A5"/>
    <w:rsid w:val="00344914"/>
    <w:rsid w:val="00346917"/>
    <w:rsid w:val="0035239C"/>
    <w:rsid w:val="003524B5"/>
    <w:rsid w:val="00354A7B"/>
    <w:rsid w:val="00355D5A"/>
    <w:rsid w:val="003601CD"/>
    <w:rsid w:val="00360FDA"/>
    <w:rsid w:val="00363075"/>
    <w:rsid w:val="00367D18"/>
    <w:rsid w:val="00372683"/>
    <w:rsid w:val="00372A1C"/>
    <w:rsid w:val="00372BC4"/>
    <w:rsid w:val="003740E4"/>
    <w:rsid w:val="0037435A"/>
    <w:rsid w:val="00375763"/>
    <w:rsid w:val="00377D8F"/>
    <w:rsid w:val="003818B6"/>
    <w:rsid w:val="00381FD9"/>
    <w:rsid w:val="00383679"/>
    <w:rsid w:val="00383EC7"/>
    <w:rsid w:val="0038484F"/>
    <w:rsid w:val="003A1E68"/>
    <w:rsid w:val="003A2DD9"/>
    <w:rsid w:val="003B0122"/>
    <w:rsid w:val="003B0BE5"/>
    <w:rsid w:val="003C2A52"/>
    <w:rsid w:val="003D18F1"/>
    <w:rsid w:val="003E001E"/>
    <w:rsid w:val="003F18B0"/>
    <w:rsid w:val="003F3396"/>
    <w:rsid w:val="003F4381"/>
    <w:rsid w:val="003F59B1"/>
    <w:rsid w:val="003F6CFE"/>
    <w:rsid w:val="003F779A"/>
    <w:rsid w:val="003F7C4D"/>
    <w:rsid w:val="0040075F"/>
    <w:rsid w:val="00403300"/>
    <w:rsid w:val="00403A4F"/>
    <w:rsid w:val="00404910"/>
    <w:rsid w:val="0040690B"/>
    <w:rsid w:val="0040697A"/>
    <w:rsid w:val="00410E6F"/>
    <w:rsid w:val="004118C0"/>
    <w:rsid w:val="00411DDD"/>
    <w:rsid w:val="0041699D"/>
    <w:rsid w:val="00417A31"/>
    <w:rsid w:val="0042004B"/>
    <w:rsid w:val="0042559F"/>
    <w:rsid w:val="00430D8A"/>
    <w:rsid w:val="0043185C"/>
    <w:rsid w:val="00433384"/>
    <w:rsid w:val="00434356"/>
    <w:rsid w:val="00436F1E"/>
    <w:rsid w:val="0043777D"/>
    <w:rsid w:val="00442F49"/>
    <w:rsid w:val="00445325"/>
    <w:rsid w:val="004535C2"/>
    <w:rsid w:val="0045767F"/>
    <w:rsid w:val="0046082B"/>
    <w:rsid w:val="004619BE"/>
    <w:rsid w:val="00463E9B"/>
    <w:rsid w:val="004656F7"/>
    <w:rsid w:val="00467414"/>
    <w:rsid w:val="00467A49"/>
    <w:rsid w:val="00472EC5"/>
    <w:rsid w:val="00473F30"/>
    <w:rsid w:val="0048149F"/>
    <w:rsid w:val="0048591A"/>
    <w:rsid w:val="00486D34"/>
    <w:rsid w:val="00486D86"/>
    <w:rsid w:val="0048721A"/>
    <w:rsid w:val="00493A4C"/>
    <w:rsid w:val="00496C9A"/>
    <w:rsid w:val="004A0BD5"/>
    <w:rsid w:val="004A148E"/>
    <w:rsid w:val="004A1BBF"/>
    <w:rsid w:val="004A65B8"/>
    <w:rsid w:val="004A73E5"/>
    <w:rsid w:val="004B1703"/>
    <w:rsid w:val="004C19BF"/>
    <w:rsid w:val="004D3229"/>
    <w:rsid w:val="004D4269"/>
    <w:rsid w:val="004D7640"/>
    <w:rsid w:val="004E0EDA"/>
    <w:rsid w:val="004E1A9B"/>
    <w:rsid w:val="004E27DD"/>
    <w:rsid w:val="00500AB6"/>
    <w:rsid w:val="005066AB"/>
    <w:rsid w:val="00510DC7"/>
    <w:rsid w:val="005155FB"/>
    <w:rsid w:val="00523907"/>
    <w:rsid w:val="005310E4"/>
    <w:rsid w:val="00537C53"/>
    <w:rsid w:val="00542857"/>
    <w:rsid w:val="005438F5"/>
    <w:rsid w:val="00544901"/>
    <w:rsid w:val="005474D3"/>
    <w:rsid w:val="00550737"/>
    <w:rsid w:val="00551D2C"/>
    <w:rsid w:val="00555DD2"/>
    <w:rsid w:val="00557132"/>
    <w:rsid w:val="00557F06"/>
    <w:rsid w:val="005628BC"/>
    <w:rsid w:val="00565ED9"/>
    <w:rsid w:val="0057258E"/>
    <w:rsid w:val="005743C7"/>
    <w:rsid w:val="005760C6"/>
    <w:rsid w:val="005775C2"/>
    <w:rsid w:val="00581AEF"/>
    <w:rsid w:val="005821DC"/>
    <w:rsid w:val="00585A1B"/>
    <w:rsid w:val="00587FFA"/>
    <w:rsid w:val="00591260"/>
    <w:rsid w:val="00591314"/>
    <w:rsid w:val="00593D40"/>
    <w:rsid w:val="00594A97"/>
    <w:rsid w:val="00594B58"/>
    <w:rsid w:val="00595F1B"/>
    <w:rsid w:val="005A1AD8"/>
    <w:rsid w:val="005A3BE0"/>
    <w:rsid w:val="005A5FB1"/>
    <w:rsid w:val="005B1026"/>
    <w:rsid w:val="005B35AC"/>
    <w:rsid w:val="005B448C"/>
    <w:rsid w:val="005B642F"/>
    <w:rsid w:val="005B6886"/>
    <w:rsid w:val="005C04C1"/>
    <w:rsid w:val="005C1785"/>
    <w:rsid w:val="005D052C"/>
    <w:rsid w:val="005D2D87"/>
    <w:rsid w:val="005D4670"/>
    <w:rsid w:val="005D64AE"/>
    <w:rsid w:val="005D6A09"/>
    <w:rsid w:val="005E2B4B"/>
    <w:rsid w:val="005E5F63"/>
    <w:rsid w:val="005E6BA1"/>
    <w:rsid w:val="005F1BB4"/>
    <w:rsid w:val="005F49EC"/>
    <w:rsid w:val="00601E1C"/>
    <w:rsid w:val="0060779A"/>
    <w:rsid w:val="00616C88"/>
    <w:rsid w:val="00617505"/>
    <w:rsid w:val="006212AD"/>
    <w:rsid w:val="00622F13"/>
    <w:rsid w:val="00623C19"/>
    <w:rsid w:val="00625503"/>
    <w:rsid w:val="0062593C"/>
    <w:rsid w:val="0062662D"/>
    <w:rsid w:val="006329B6"/>
    <w:rsid w:val="00632E78"/>
    <w:rsid w:val="006344F1"/>
    <w:rsid w:val="00637186"/>
    <w:rsid w:val="00646DF4"/>
    <w:rsid w:val="00651DE6"/>
    <w:rsid w:val="006523BB"/>
    <w:rsid w:val="00652736"/>
    <w:rsid w:val="0065347E"/>
    <w:rsid w:val="00654B49"/>
    <w:rsid w:val="00662505"/>
    <w:rsid w:val="0066674C"/>
    <w:rsid w:val="006729A5"/>
    <w:rsid w:val="006760F7"/>
    <w:rsid w:val="006771AA"/>
    <w:rsid w:val="006861C7"/>
    <w:rsid w:val="00686DDF"/>
    <w:rsid w:val="00691D13"/>
    <w:rsid w:val="00697B12"/>
    <w:rsid w:val="006A29F1"/>
    <w:rsid w:val="006A55BB"/>
    <w:rsid w:val="006A7040"/>
    <w:rsid w:val="006A7613"/>
    <w:rsid w:val="006B4F9C"/>
    <w:rsid w:val="006B661A"/>
    <w:rsid w:val="006B7D00"/>
    <w:rsid w:val="006C6BC5"/>
    <w:rsid w:val="006C79EB"/>
    <w:rsid w:val="006D05BE"/>
    <w:rsid w:val="006D61A2"/>
    <w:rsid w:val="006E1DB4"/>
    <w:rsid w:val="006F031D"/>
    <w:rsid w:val="006F3882"/>
    <w:rsid w:val="006F42D4"/>
    <w:rsid w:val="00703A84"/>
    <w:rsid w:val="007179F3"/>
    <w:rsid w:val="0072467B"/>
    <w:rsid w:val="00724DA3"/>
    <w:rsid w:val="00727DCE"/>
    <w:rsid w:val="00744045"/>
    <w:rsid w:val="00746EF6"/>
    <w:rsid w:val="00753DB6"/>
    <w:rsid w:val="00756D42"/>
    <w:rsid w:val="00757AE5"/>
    <w:rsid w:val="007633F1"/>
    <w:rsid w:val="00763847"/>
    <w:rsid w:val="00765485"/>
    <w:rsid w:val="00771FE3"/>
    <w:rsid w:val="00773666"/>
    <w:rsid w:val="007748C6"/>
    <w:rsid w:val="00776BDE"/>
    <w:rsid w:val="00777A33"/>
    <w:rsid w:val="00785FE1"/>
    <w:rsid w:val="00786870"/>
    <w:rsid w:val="00786AFD"/>
    <w:rsid w:val="00787EEF"/>
    <w:rsid w:val="00792237"/>
    <w:rsid w:val="0079272A"/>
    <w:rsid w:val="0079399F"/>
    <w:rsid w:val="00795A74"/>
    <w:rsid w:val="00796157"/>
    <w:rsid w:val="007969AA"/>
    <w:rsid w:val="007A1A57"/>
    <w:rsid w:val="007A1DA9"/>
    <w:rsid w:val="007B16E1"/>
    <w:rsid w:val="007B2252"/>
    <w:rsid w:val="007B2F65"/>
    <w:rsid w:val="007B3ED6"/>
    <w:rsid w:val="007B5B3D"/>
    <w:rsid w:val="007B79D9"/>
    <w:rsid w:val="007C2278"/>
    <w:rsid w:val="007C2BDB"/>
    <w:rsid w:val="007C44CF"/>
    <w:rsid w:val="007C63D0"/>
    <w:rsid w:val="007C6520"/>
    <w:rsid w:val="007C67B1"/>
    <w:rsid w:val="007C76D7"/>
    <w:rsid w:val="007D0204"/>
    <w:rsid w:val="007D4138"/>
    <w:rsid w:val="007D5F95"/>
    <w:rsid w:val="007E354A"/>
    <w:rsid w:val="007E69C8"/>
    <w:rsid w:val="007E7EA0"/>
    <w:rsid w:val="007F3CE3"/>
    <w:rsid w:val="007F4983"/>
    <w:rsid w:val="0080525B"/>
    <w:rsid w:val="008062C5"/>
    <w:rsid w:val="0080741A"/>
    <w:rsid w:val="0081314E"/>
    <w:rsid w:val="00814B5B"/>
    <w:rsid w:val="008167DD"/>
    <w:rsid w:val="008249F3"/>
    <w:rsid w:val="00831A69"/>
    <w:rsid w:val="00836F34"/>
    <w:rsid w:val="00843E73"/>
    <w:rsid w:val="00844EBF"/>
    <w:rsid w:val="00847C5F"/>
    <w:rsid w:val="00853A4D"/>
    <w:rsid w:val="00854784"/>
    <w:rsid w:val="00854F61"/>
    <w:rsid w:val="00864202"/>
    <w:rsid w:val="00870A88"/>
    <w:rsid w:val="00873B59"/>
    <w:rsid w:val="0087701F"/>
    <w:rsid w:val="00883068"/>
    <w:rsid w:val="00887A7B"/>
    <w:rsid w:val="00890FD9"/>
    <w:rsid w:val="008916FF"/>
    <w:rsid w:val="0089240B"/>
    <w:rsid w:val="0089283D"/>
    <w:rsid w:val="008928CB"/>
    <w:rsid w:val="00896637"/>
    <w:rsid w:val="008A0ADC"/>
    <w:rsid w:val="008A1BAB"/>
    <w:rsid w:val="008A2711"/>
    <w:rsid w:val="008A600F"/>
    <w:rsid w:val="008B2D1A"/>
    <w:rsid w:val="008B38B7"/>
    <w:rsid w:val="008B458E"/>
    <w:rsid w:val="008B4C6A"/>
    <w:rsid w:val="008B4DF8"/>
    <w:rsid w:val="008C4D4A"/>
    <w:rsid w:val="008C6C9D"/>
    <w:rsid w:val="008D1547"/>
    <w:rsid w:val="008D26F8"/>
    <w:rsid w:val="008E11AE"/>
    <w:rsid w:val="008E1708"/>
    <w:rsid w:val="008E4844"/>
    <w:rsid w:val="008E615B"/>
    <w:rsid w:val="008E68ED"/>
    <w:rsid w:val="008F6435"/>
    <w:rsid w:val="0090297E"/>
    <w:rsid w:val="00904492"/>
    <w:rsid w:val="00904DFB"/>
    <w:rsid w:val="00910287"/>
    <w:rsid w:val="00910E96"/>
    <w:rsid w:val="0091457B"/>
    <w:rsid w:val="00915495"/>
    <w:rsid w:val="00920F4D"/>
    <w:rsid w:val="00922909"/>
    <w:rsid w:val="00923763"/>
    <w:rsid w:val="00927AE5"/>
    <w:rsid w:val="00930ED6"/>
    <w:rsid w:val="0093293F"/>
    <w:rsid w:val="00933105"/>
    <w:rsid w:val="00936AA7"/>
    <w:rsid w:val="009474EF"/>
    <w:rsid w:val="00947C28"/>
    <w:rsid w:val="00953868"/>
    <w:rsid w:val="009563EE"/>
    <w:rsid w:val="009604AC"/>
    <w:rsid w:val="00962626"/>
    <w:rsid w:val="00971D60"/>
    <w:rsid w:val="00972F59"/>
    <w:rsid w:val="00973295"/>
    <w:rsid w:val="009767DD"/>
    <w:rsid w:val="00977AF2"/>
    <w:rsid w:val="00980987"/>
    <w:rsid w:val="00985FC5"/>
    <w:rsid w:val="00993BDD"/>
    <w:rsid w:val="00993EE9"/>
    <w:rsid w:val="009A310F"/>
    <w:rsid w:val="009A43D2"/>
    <w:rsid w:val="009A64E2"/>
    <w:rsid w:val="009A6DFB"/>
    <w:rsid w:val="009B2075"/>
    <w:rsid w:val="009B6EC0"/>
    <w:rsid w:val="009B7758"/>
    <w:rsid w:val="009C13E4"/>
    <w:rsid w:val="009C1EAF"/>
    <w:rsid w:val="009C7C3E"/>
    <w:rsid w:val="009C7FAF"/>
    <w:rsid w:val="009D4199"/>
    <w:rsid w:val="009D422F"/>
    <w:rsid w:val="009D7C7D"/>
    <w:rsid w:val="009E5E6A"/>
    <w:rsid w:val="009F0DD5"/>
    <w:rsid w:val="009F1B95"/>
    <w:rsid w:val="009F6C05"/>
    <w:rsid w:val="00A13CB6"/>
    <w:rsid w:val="00A14A1A"/>
    <w:rsid w:val="00A14D45"/>
    <w:rsid w:val="00A20805"/>
    <w:rsid w:val="00A22CDD"/>
    <w:rsid w:val="00A25AEE"/>
    <w:rsid w:val="00A30511"/>
    <w:rsid w:val="00A31EB1"/>
    <w:rsid w:val="00A32EAA"/>
    <w:rsid w:val="00A33AEA"/>
    <w:rsid w:val="00A34B99"/>
    <w:rsid w:val="00A40AB3"/>
    <w:rsid w:val="00A461CD"/>
    <w:rsid w:val="00A469C5"/>
    <w:rsid w:val="00A5157F"/>
    <w:rsid w:val="00A5317D"/>
    <w:rsid w:val="00A57334"/>
    <w:rsid w:val="00A6284E"/>
    <w:rsid w:val="00A63E81"/>
    <w:rsid w:val="00A746BA"/>
    <w:rsid w:val="00A8069F"/>
    <w:rsid w:val="00A8775A"/>
    <w:rsid w:val="00A908CF"/>
    <w:rsid w:val="00A947E3"/>
    <w:rsid w:val="00A9605A"/>
    <w:rsid w:val="00AA2346"/>
    <w:rsid w:val="00AA2DC8"/>
    <w:rsid w:val="00AA4C8D"/>
    <w:rsid w:val="00AA5998"/>
    <w:rsid w:val="00AA5A35"/>
    <w:rsid w:val="00AB07E7"/>
    <w:rsid w:val="00AB36BD"/>
    <w:rsid w:val="00AC4E6C"/>
    <w:rsid w:val="00AC6356"/>
    <w:rsid w:val="00AD1BA8"/>
    <w:rsid w:val="00AD67E2"/>
    <w:rsid w:val="00AE0849"/>
    <w:rsid w:val="00AF5816"/>
    <w:rsid w:val="00B02A29"/>
    <w:rsid w:val="00B03522"/>
    <w:rsid w:val="00B04AD6"/>
    <w:rsid w:val="00B1201A"/>
    <w:rsid w:val="00B14CAA"/>
    <w:rsid w:val="00B15B4F"/>
    <w:rsid w:val="00B16EA0"/>
    <w:rsid w:val="00B257CE"/>
    <w:rsid w:val="00B30FD4"/>
    <w:rsid w:val="00B3133E"/>
    <w:rsid w:val="00B414A4"/>
    <w:rsid w:val="00B41594"/>
    <w:rsid w:val="00B429A6"/>
    <w:rsid w:val="00B47147"/>
    <w:rsid w:val="00B4746C"/>
    <w:rsid w:val="00B50503"/>
    <w:rsid w:val="00B65354"/>
    <w:rsid w:val="00B70342"/>
    <w:rsid w:val="00B71A0E"/>
    <w:rsid w:val="00B766DF"/>
    <w:rsid w:val="00B815F2"/>
    <w:rsid w:val="00B81765"/>
    <w:rsid w:val="00B81983"/>
    <w:rsid w:val="00B832F5"/>
    <w:rsid w:val="00B87CC0"/>
    <w:rsid w:val="00BA2679"/>
    <w:rsid w:val="00BA2FAB"/>
    <w:rsid w:val="00BB1B5A"/>
    <w:rsid w:val="00BB5E28"/>
    <w:rsid w:val="00BC0142"/>
    <w:rsid w:val="00BC0DCC"/>
    <w:rsid w:val="00BC23EE"/>
    <w:rsid w:val="00BD15F3"/>
    <w:rsid w:val="00BD7986"/>
    <w:rsid w:val="00BD79D3"/>
    <w:rsid w:val="00BE1105"/>
    <w:rsid w:val="00BE2774"/>
    <w:rsid w:val="00BE30CE"/>
    <w:rsid w:val="00BE7DF6"/>
    <w:rsid w:val="00C04F82"/>
    <w:rsid w:val="00C05CEF"/>
    <w:rsid w:val="00C15AC0"/>
    <w:rsid w:val="00C2070E"/>
    <w:rsid w:val="00C2212F"/>
    <w:rsid w:val="00C2379A"/>
    <w:rsid w:val="00C26030"/>
    <w:rsid w:val="00C310B9"/>
    <w:rsid w:val="00C31D18"/>
    <w:rsid w:val="00C41091"/>
    <w:rsid w:val="00C42E19"/>
    <w:rsid w:val="00C43FEF"/>
    <w:rsid w:val="00C63056"/>
    <w:rsid w:val="00C661D1"/>
    <w:rsid w:val="00C67447"/>
    <w:rsid w:val="00C70C0D"/>
    <w:rsid w:val="00C775BA"/>
    <w:rsid w:val="00C85331"/>
    <w:rsid w:val="00C85A50"/>
    <w:rsid w:val="00C907C3"/>
    <w:rsid w:val="00C91277"/>
    <w:rsid w:val="00C94D46"/>
    <w:rsid w:val="00CA443A"/>
    <w:rsid w:val="00CB130F"/>
    <w:rsid w:val="00CB2461"/>
    <w:rsid w:val="00CB3432"/>
    <w:rsid w:val="00CB37FD"/>
    <w:rsid w:val="00CC13D1"/>
    <w:rsid w:val="00CC1F0C"/>
    <w:rsid w:val="00CC4C2E"/>
    <w:rsid w:val="00CC4D65"/>
    <w:rsid w:val="00CC61E7"/>
    <w:rsid w:val="00CD25AD"/>
    <w:rsid w:val="00CD35E4"/>
    <w:rsid w:val="00CD3FFC"/>
    <w:rsid w:val="00CF565C"/>
    <w:rsid w:val="00D016A3"/>
    <w:rsid w:val="00D019F2"/>
    <w:rsid w:val="00D0306B"/>
    <w:rsid w:val="00D06E47"/>
    <w:rsid w:val="00D07042"/>
    <w:rsid w:val="00D17EB6"/>
    <w:rsid w:val="00D26191"/>
    <w:rsid w:val="00D263C3"/>
    <w:rsid w:val="00D3063F"/>
    <w:rsid w:val="00D41912"/>
    <w:rsid w:val="00D423EA"/>
    <w:rsid w:val="00D45EAB"/>
    <w:rsid w:val="00D512E3"/>
    <w:rsid w:val="00D516AB"/>
    <w:rsid w:val="00D52D7E"/>
    <w:rsid w:val="00D5538E"/>
    <w:rsid w:val="00D601D2"/>
    <w:rsid w:val="00D602C9"/>
    <w:rsid w:val="00D6371A"/>
    <w:rsid w:val="00D64C65"/>
    <w:rsid w:val="00D746D1"/>
    <w:rsid w:val="00D8483F"/>
    <w:rsid w:val="00D853CD"/>
    <w:rsid w:val="00D91FBC"/>
    <w:rsid w:val="00D97C5C"/>
    <w:rsid w:val="00DA08FC"/>
    <w:rsid w:val="00DA131D"/>
    <w:rsid w:val="00DA26A9"/>
    <w:rsid w:val="00DB01FF"/>
    <w:rsid w:val="00DB0470"/>
    <w:rsid w:val="00DB39B2"/>
    <w:rsid w:val="00DC2DB3"/>
    <w:rsid w:val="00DC71BF"/>
    <w:rsid w:val="00DC7778"/>
    <w:rsid w:val="00DE6B1C"/>
    <w:rsid w:val="00DE7391"/>
    <w:rsid w:val="00DF18A1"/>
    <w:rsid w:val="00DF2DB5"/>
    <w:rsid w:val="00DF4E76"/>
    <w:rsid w:val="00DF6560"/>
    <w:rsid w:val="00E0272B"/>
    <w:rsid w:val="00E04CC0"/>
    <w:rsid w:val="00E06517"/>
    <w:rsid w:val="00E0717B"/>
    <w:rsid w:val="00E121C2"/>
    <w:rsid w:val="00E126EE"/>
    <w:rsid w:val="00E136FF"/>
    <w:rsid w:val="00E179DA"/>
    <w:rsid w:val="00E32108"/>
    <w:rsid w:val="00E32528"/>
    <w:rsid w:val="00E35F26"/>
    <w:rsid w:val="00E47855"/>
    <w:rsid w:val="00E53165"/>
    <w:rsid w:val="00E55823"/>
    <w:rsid w:val="00E578DF"/>
    <w:rsid w:val="00E60AA7"/>
    <w:rsid w:val="00E61EF7"/>
    <w:rsid w:val="00E663B4"/>
    <w:rsid w:val="00E67029"/>
    <w:rsid w:val="00E72D97"/>
    <w:rsid w:val="00E7331D"/>
    <w:rsid w:val="00E80CEB"/>
    <w:rsid w:val="00E86316"/>
    <w:rsid w:val="00E86770"/>
    <w:rsid w:val="00E867A7"/>
    <w:rsid w:val="00E92A53"/>
    <w:rsid w:val="00E96A9D"/>
    <w:rsid w:val="00E974ED"/>
    <w:rsid w:val="00EA00E4"/>
    <w:rsid w:val="00EA09CE"/>
    <w:rsid w:val="00EA5103"/>
    <w:rsid w:val="00EA6FB9"/>
    <w:rsid w:val="00EB5E6A"/>
    <w:rsid w:val="00EC1AAC"/>
    <w:rsid w:val="00EC2AD7"/>
    <w:rsid w:val="00EC7681"/>
    <w:rsid w:val="00ED7DE0"/>
    <w:rsid w:val="00EE7891"/>
    <w:rsid w:val="00EF49FE"/>
    <w:rsid w:val="00EF5341"/>
    <w:rsid w:val="00F043CF"/>
    <w:rsid w:val="00F04908"/>
    <w:rsid w:val="00F07C21"/>
    <w:rsid w:val="00F11EC0"/>
    <w:rsid w:val="00F12EF6"/>
    <w:rsid w:val="00F152F6"/>
    <w:rsid w:val="00F156AE"/>
    <w:rsid w:val="00F21065"/>
    <w:rsid w:val="00F22661"/>
    <w:rsid w:val="00F24CB4"/>
    <w:rsid w:val="00F2523B"/>
    <w:rsid w:val="00F264B9"/>
    <w:rsid w:val="00F27FA7"/>
    <w:rsid w:val="00F35875"/>
    <w:rsid w:val="00F43465"/>
    <w:rsid w:val="00F45475"/>
    <w:rsid w:val="00F461EA"/>
    <w:rsid w:val="00F53AEA"/>
    <w:rsid w:val="00F6399F"/>
    <w:rsid w:val="00F64E72"/>
    <w:rsid w:val="00F65A3D"/>
    <w:rsid w:val="00F70C7D"/>
    <w:rsid w:val="00F72D26"/>
    <w:rsid w:val="00F76891"/>
    <w:rsid w:val="00F8775D"/>
    <w:rsid w:val="00F9196B"/>
    <w:rsid w:val="00F91CF5"/>
    <w:rsid w:val="00F9272E"/>
    <w:rsid w:val="00F97743"/>
    <w:rsid w:val="00FA1915"/>
    <w:rsid w:val="00FA1AF4"/>
    <w:rsid w:val="00FA4FAC"/>
    <w:rsid w:val="00FA6B38"/>
    <w:rsid w:val="00FA6DAF"/>
    <w:rsid w:val="00FB7670"/>
    <w:rsid w:val="00FC6884"/>
    <w:rsid w:val="00FE32D7"/>
    <w:rsid w:val="00FE62F3"/>
    <w:rsid w:val="00FE694F"/>
    <w:rsid w:val="00FF2F5E"/>
    <w:rsid w:val="00FF3D0B"/>
    <w:rsid w:val="00FF71D2"/>
    <w:rsid w:val="0B521208"/>
    <w:rsid w:val="0C2D757F"/>
    <w:rsid w:val="0D9D24E2"/>
    <w:rsid w:val="10213C89"/>
    <w:rsid w:val="109C4CD3"/>
    <w:rsid w:val="11276C93"/>
    <w:rsid w:val="12C30C3D"/>
    <w:rsid w:val="14F90946"/>
    <w:rsid w:val="15634011"/>
    <w:rsid w:val="18664544"/>
    <w:rsid w:val="1ABD2416"/>
    <w:rsid w:val="1B2418A5"/>
    <w:rsid w:val="1CD22153"/>
    <w:rsid w:val="1EE95587"/>
    <w:rsid w:val="1FBFC074"/>
    <w:rsid w:val="20423A75"/>
    <w:rsid w:val="2072234B"/>
    <w:rsid w:val="20F55900"/>
    <w:rsid w:val="21C83B7A"/>
    <w:rsid w:val="23753F06"/>
    <w:rsid w:val="254C2D14"/>
    <w:rsid w:val="25950217"/>
    <w:rsid w:val="260941CC"/>
    <w:rsid w:val="27644345"/>
    <w:rsid w:val="276E2ACE"/>
    <w:rsid w:val="27F1110D"/>
    <w:rsid w:val="2AC60E73"/>
    <w:rsid w:val="2BCE042A"/>
    <w:rsid w:val="2C7D37B3"/>
    <w:rsid w:val="2E3507E9"/>
    <w:rsid w:val="31292209"/>
    <w:rsid w:val="32290911"/>
    <w:rsid w:val="324C6101"/>
    <w:rsid w:val="34B14942"/>
    <w:rsid w:val="35154044"/>
    <w:rsid w:val="361E1B63"/>
    <w:rsid w:val="36FB9E1F"/>
    <w:rsid w:val="397C1931"/>
    <w:rsid w:val="3BFA3B96"/>
    <w:rsid w:val="3CA408E8"/>
    <w:rsid w:val="3CEF3472"/>
    <w:rsid w:val="3E3A1504"/>
    <w:rsid w:val="3EA3637A"/>
    <w:rsid w:val="3EB705BA"/>
    <w:rsid w:val="3EFF16E9"/>
    <w:rsid w:val="459C0CF6"/>
    <w:rsid w:val="45A55DFD"/>
    <w:rsid w:val="473019AE"/>
    <w:rsid w:val="4BB5041C"/>
    <w:rsid w:val="4FDC68BF"/>
    <w:rsid w:val="503E6C32"/>
    <w:rsid w:val="512978E2"/>
    <w:rsid w:val="521265C8"/>
    <w:rsid w:val="5DC170F4"/>
    <w:rsid w:val="62894684"/>
    <w:rsid w:val="63117605"/>
    <w:rsid w:val="651A5A67"/>
    <w:rsid w:val="67F87BB6"/>
    <w:rsid w:val="6B054AC4"/>
    <w:rsid w:val="6B7E6624"/>
    <w:rsid w:val="6BAD4935"/>
    <w:rsid w:val="6C0C1E82"/>
    <w:rsid w:val="707F0E75"/>
    <w:rsid w:val="72005FE5"/>
    <w:rsid w:val="73E6120B"/>
    <w:rsid w:val="777032C5"/>
    <w:rsid w:val="77A6318B"/>
    <w:rsid w:val="77CF73AC"/>
    <w:rsid w:val="78C0027C"/>
    <w:rsid w:val="78FF0116"/>
    <w:rsid w:val="7D7D08A4"/>
    <w:rsid w:val="7E7A711F"/>
    <w:rsid w:val="7F6A0F42"/>
    <w:rsid w:val="B7DDD54D"/>
    <w:rsid w:val="E3FFE6ED"/>
    <w:rsid w:val="F5DB8A63"/>
    <w:rsid w:val="F797912E"/>
    <w:rsid w:val="FE7B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461D0B40-73BA-449E-BEB5-678825A5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9">
    <w:name w:val="annotation subject"/>
    <w:basedOn w:val="a3"/>
    <w:next w:val="a3"/>
    <w:link w:val="aa"/>
    <w:rPr>
      <w:b/>
      <w:bCs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rPr>
      <w:sz w:val="21"/>
      <w:szCs w:val="21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CharChar">
    <w:name w:val="Char Char Char"/>
    <w:basedOn w:val="a"/>
    <w:qFormat/>
    <w:rPr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</w:style>
  <w:style w:type="paragraph" w:customStyle="1" w:styleId="CharCharChar1">
    <w:name w:val="Char Char Char1"/>
    <w:basedOn w:val="a"/>
    <w:qFormat/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4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4"/>
    </w:rPr>
  </w:style>
  <w:style w:type="paragraph" w:customStyle="1" w:styleId="4">
    <w:name w:val="修订4"/>
    <w:hidden/>
    <w:uiPriority w:val="99"/>
    <w:unhideWhenUsed/>
    <w:rPr>
      <w:kern w:val="2"/>
      <w:sz w:val="21"/>
      <w:szCs w:val="24"/>
    </w:rPr>
  </w:style>
  <w:style w:type="paragraph" w:customStyle="1" w:styleId="5">
    <w:name w:val="修订5"/>
    <w:hidden/>
    <w:uiPriority w:val="99"/>
    <w:unhideWhenUsed/>
    <w:rPr>
      <w:kern w:val="2"/>
      <w:sz w:val="21"/>
      <w:szCs w:val="24"/>
    </w:rPr>
  </w:style>
  <w:style w:type="paragraph" w:styleId="ae">
    <w:name w:val="Revision"/>
    <w:hidden/>
    <w:uiPriority w:val="99"/>
    <w:unhideWhenUsed/>
    <w:rsid w:val="00D019F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83DF7-F929-465B-96E6-85155C3E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1030</Words>
  <Characters>1124</Characters>
  <Application>Microsoft Office Word</Application>
  <DocSecurity>0</DocSecurity>
  <Lines>56</Lines>
  <Paragraphs>42</Paragraphs>
  <ScaleCrop>false</ScaleCrop>
  <Company>微软中国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TK J</cp:lastModifiedBy>
  <cp:revision>22</cp:revision>
  <cp:lastPrinted>2014-02-21T05:34:00Z</cp:lastPrinted>
  <dcterms:created xsi:type="dcterms:W3CDTF">2026-04-21T00:16:00Z</dcterms:created>
  <dcterms:modified xsi:type="dcterms:W3CDTF">2026-08-03T02:10:00Z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3378DF92D5494EA79182626F58817F75</vt:lpwstr>
  </property>
  <property fmtid="{D5CDD505-2E9C-101B-9397-08002B2CF9AE}" pid="4" name="KSOTemplateDocerSaveRecord">
    <vt:lpwstr>eyJoZGlkIjoiNWVhOGM4YWYyMDkzZWExYTVkN2VhN2JlMmY0MDE3ZDEiLCJ1c2VySWQiOiIzOTI0MDY3NDQifQ==</vt:lpwstr>
  </property>
</Properties>
</file>