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739A" w14:textId="77777777" w:rsidR="00F77F08" w:rsidRDefault="00000000">
      <w:pPr>
        <w:spacing w:afterLines="50" w:after="156"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688313                           </w:t>
      </w:r>
      <w:r>
        <w:rPr>
          <w:rFonts w:hint="eastAsia"/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仕佳光子</w:t>
      </w:r>
    </w:p>
    <w:p w14:paraId="672D8BF2" w14:textId="77777777" w:rsidR="00F77F08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河南仕佳光子科技股份有限公司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95EBB2C" w14:textId="77777777" w:rsidR="00F77F08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</w:t>
      </w:r>
      <w:r>
        <w:rPr>
          <w:bCs/>
          <w:iCs/>
          <w:color w:val="000000"/>
          <w:sz w:val="24"/>
        </w:rPr>
        <w:t xml:space="preserve">  </w:t>
      </w:r>
      <w:r>
        <w:rPr>
          <w:bCs/>
          <w:iCs/>
          <w:color w:val="000000"/>
          <w:sz w:val="24"/>
        </w:rPr>
        <w:t>编号：</w:t>
      </w:r>
      <w:r>
        <w:rPr>
          <w:bCs/>
          <w:iCs/>
          <w:color w:val="000000"/>
          <w:sz w:val="24"/>
        </w:rPr>
        <w:t>202</w:t>
      </w:r>
      <w:r>
        <w:rPr>
          <w:rFonts w:hint="eastAsia"/>
          <w:bCs/>
          <w:iCs/>
          <w:color w:val="000000"/>
          <w:sz w:val="24"/>
        </w:rPr>
        <w:t>6</w:t>
      </w:r>
      <w:r>
        <w:rPr>
          <w:bCs/>
          <w:iCs/>
          <w:color w:val="000000"/>
          <w:sz w:val="24"/>
        </w:rPr>
        <w:t>-00</w:t>
      </w:r>
      <w:r>
        <w:rPr>
          <w:rFonts w:hint="eastAsia"/>
          <w:bCs/>
          <w:iCs/>
          <w:color w:val="000000"/>
          <w:sz w:val="24"/>
        </w:rPr>
        <w:t>5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F77F08" w14:paraId="08CF6268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04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5B1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3B597F3A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7372AB82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12A9975" w14:textId="77777777" w:rsidR="00F77F08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2A4DE177" w14:textId="77777777" w:rsidR="00F77F08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:rsidR="00F77F08" w14:paraId="5009FDC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F0E6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551C" w14:textId="26153402" w:rsidR="00F77F08" w:rsidRDefault="00FD5C2B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bookmarkStart w:id="0" w:name="OLE_LINK5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潼骁投资、金之灏基金、前海云溪基金、方御投资、大家资管、中信建投、同犇投资、羿鹏私募基金、长城基金、天风证券、鑫翰资管、正圆投资、德邦基金、华泰证券、中信保诚基金、朴信投资、玄卜投资、</w:t>
            </w:r>
            <w:r>
              <w:rPr>
                <w:bCs/>
                <w:iCs/>
                <w:color w:val="000000"/>
                <w:sz w:val="24"/>
                <w:lang w:val="en-GB"/>
              </w:rPr>
              <w:t>Marshall Wace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观富资管、建信基金、中国人寿养老保险、天风国际资管、筌笠资管、聚鸣投资、太平资产、华泰保兴基金、山西证券、华宝基金、光大证券、华富基金、国泰基金、国信证券、金仕达资管、平安基金、创金合信基金、东证融汇证券、南方基金、华安基金、兴业基金、银河基金、长心私募基金、瑞华资管、富安达基金、富国基金、鹏华基金、申万菱信基金、宏鼎财富管理、前海联合基金、耀之私募基金、诚通基金、天合投资、复星联合健康保险、益恒投资、中信证券、禹田资本、摩根士丹利基金、承珞投资、荣晟私募基金、汇丰晋信基金、长安基金、</w:t>
            </w:r>
            <w:bookmarkStart w:id="1" w:name="OLE_LINK6"/>
            <w:proofErr w:type="spellStart"/>
            <w:r>
              <w:rPr>
                <w:bCs/>
                <w:iCs/>
                <w:color w:val="000000"/>
                <w:sz w:val="24"/>
                <w:lang w:val="en-GB"/>
              </w:rPr>
              <w:t>LyGH</w:t>
            </w:r>
            <w:proofErr w:type="spellEnd"/>
            <w:r>
              <w:rPr>
                <w:bCs/>
                <w:iCs/>
                <w:color w:val="000000"/>
                <w:sz w:val="24"/>
                <w:lang w:val="en-GB"/>
              </w:rPr>
              <w:t xml:space="preserve"> Capital</w:t>
            </w:r>
            <w:bookmarkEnd w:id="1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、长见投资、国泰君安资产、鸿道投资、宏利基金、宏道投资、长城财富保险资管、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Willing Capital Management Limited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、宏鼎财富、季胜投资、富邦瑞锦私募基金、五矿国际信托、民生加银基金、平安资产管理、宝盈基金、海通证券、河清龙樾企业管理、</w:t>
            </w:r>
            <w:r>
              <w:rPr>
                <w:bCs/>
                <w:iCs/>
                <w:color w:val="000000"/>
                <w:sz w:val="24"/>
                <w:lang w:val="en-GB"/>
              </w:rPr>
              <w:t>HSBC Global Asset Management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、拾年投资、幂加和私募基金、国海富兰克林基金、中信保诚资管、瑞华资管、太平洋资管、长信基金、中加基金、金仕达投资、</w:t>
            </w:r>
            <w:r>
              <w:rPr>
                <w:bCs/>
                <w:iCs/>
                <w:color w:val="000000"/>
                <w:sz w:val="24"/>
                <w:lang w:val="en-GB"/>
              </w:rPr>
              <w:t>Guotai Junan Assets (Asia) Ltd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、中国人保资管、融通基金、利幄私募基金、红华资本、前海开源基金</w:t>
            </w:r>
            <w:bookmarkEnd w:id="0"/>
          </w:p>
        </w:tc>
      </w:tr>
      <w:tr w:rsidR="00F77F08" w14:paraId="07C8621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0CB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2BC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3</w:t>
            </w:r>
            <w:proofErr w:type="gramStart"/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 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  <w:proofErr w:type="gramEnd"/>
            <w:r>
              <w:rPr>
                <w:bCs/>
                <w:iCs/>
                <w:color w:val="000000"/>
                <w:sz w:val="24"/>
              </w:rPr>
              <w:t>~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16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</w:p>
        </w:tc>
      </w:tr>
      <w:tr w:rsidR="00F77F08" w14:paraId="4614C02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75CE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1FD2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电话交流</w:t>
            </w:r>
          </w:p>
        </w:tc>
      </w:tr>
      <w:tr w:rsidR="00F77F08" w14:paraId="12AB2B8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DA81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</w:t>
            </w: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1BAC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</w:t>
            </w:r>
            <w:r>
              <w:rPr>
                <w:rFonts w:hint="eastAsia"/>
                <w:bCs/>
                <w:sz w:val="24"/>
              </w:rPr>
              <w:t>董事、副总经理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黄永光</w:t>
            </w:r>
          </w:p>
          <w:p w14:paraId="3B289363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2</w:t>
            </w:r>
            <w:r>
              <w:rPr>
                <w:rFonts w:hint="eastAsia"/>
                <w:bCs/>
                <w:sz w:val="24"/>
              </w:rPr>
              <w:t>财务总监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赵艳涛</w:t>
            </w:r>
          </w:p>
          <w:p w14:paraId="389A4DE5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  <w:r>
              <w:rPr>
                <w:bCs/>
                <w:sz w:val="24"/>
              </w:rPr>
              <w:t>董事会秘书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>
              <w:rPr>
                <w:bCs/>
                <w:sz w:val="24"/>
              </w:rPr>
              <w:t>梅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雪</w:t>
            </w:r>
            <w:proofErr w:type="gramEnd"/>
          </w:p>
        </w:tc>
      </w:tr>
      <w:tr w:rsidR="00F77F08" w14:paraId="0E89588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8BA5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投资者关系活动主要内容介绍</w:t>
            </w:r>
          </w:p>
          <w:p w14:paraId="75471C38" w14:textId="77777777" w:rsidR="00F77F08" w:rsidRDefault="00F77F0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749" w14:textId="77777777" w:rsidR="00F77F08" w:rsidRDefault="00000000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</w:t>
            </w:r>
            <w:r>
              <w:rPr>
                <w:rFonts w:hint="eastAsia"/>
                <w:b/>
                <w:bCs/>
                <w:sz w:val="24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年半年度业绩情况</w:t>
            </w:r>
          </w:p>
          <w:p w14:paraId="52AB5485" w14:textId="77777777" w:rsidR="00F77F08" w:rsidRDefault="00000000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今年上半年，公司紧抓住行业机会，上半年实现总营收</w:t>
            </w:r>
            <w:r>
              <w:rPr>
                <w:rFonts w:hint="eastAsia"/>
                <w:sz w:val="24"/>
              </w:rPr>
              <w:t xml:space="preserve"> 14.95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50.66%</w:t>
            </w:r>
            <w:r>
              <w:rPr>
                <w:rFonts w:hint="eastAsia"/>
                <w:sz w:val="24"/>
              </w:rPr>
              <w:t>；归母净利润</w:t>
            </w:r>
            <w:r>
              <w:rPr>
                <w:rFonts w:hint="eastAsia"/>
                <w:sz w:val="24"/>
              </w:rPr>
              <w:t>3.15</w:t>
            </w:r>
            <w:r>
              <w:rPr>
                <w:rFonts w:hint="eastAsia"/>
                <w:sz w:val="24"/>
              </w:rPr>
              <w:t>亿元，同比提升</w:t>
            </w:r>
            <w:r>
              <w:rPr>
                <w:rFonts w:hint="eastAsia"/>
                <w:sz w:val="24"/>
              </w:rPr>
              <w:t>45.30%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最核心的光芯片和器件业务表现亮眼，收入</w:t>
            </w:r>
            <w:r>
              <w:rPr>
                <w:rFonts w:hint="eastAsia"/>
                <w:sz w:val="24"/>
              </w:rPr>
              <w:t>12.43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77.64%</w:t>
            </w:r>
            <w:r>
              <w:rPr>
                <w:rFonts w:hint="eastAsia"/>
                <w:sz w:val="24"/>
              </w:rPr>
              <w:t>，是拉动业绩增长最主要的动力。境外收入</w:t>
            </w:r>
            <w:r>
              <w:rPr>
                <w:rFonts w:hint="eastAsia"/>
                <w:sz w:val="24"/>
              </w:rPr>
              <w:t xml:space="preserve"> 8.81</w:t>
            </w:r>
            <w:r>
              <w:rPr>
                <w:rFonts w:hint="eastAsia"/>
                <w:sz w:val="24"/>
              </w:rPr>
              <w:t>亿元，同比增长</w:t>
            </w:r>
            <w:r>
              <w:rPr>
                <w:rFonts w:hint="eastAsia"/>
                <w:sz w:val="24"/>
              </w:rPr>
              <w:t>95%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ascii="宋体" w:hAnsi="宋体" w:cs="宋体"/>
                <w:sz w:val="24"/>
              </w:rPr>
              <w:t>国际化运营水平稳步攀升。</w:t>
            </w:r>
          </w:p>
          <w:p w14:paraId="15601222" w14:textId="77777777" w:rsidR="00F77F08" w:rsidRDefault="00000000">
            <w:pPr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</w:t>
            </w:r>
            <w:r>
              <w:rPr>
                <w:b/>
                <w:bCs/>
                <w:sz w:val="24"/>
              </w:rPr>
              <w:t>公司就投资者在本次说明会中提出的问题进行了回复</w:t>
            </w:r>
          </w:p>
          <w:p w14:paraId="40087FE5" w14:textId="77777777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、公司存货构成及存货增长的原因？</w:t>
            </w:r>
          </w:p>
          <w:p w14:paraId="738D46CC" w14:textId="5B8A4096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b/>
                <w:bCs/>
                <w:sz w:val="24"/>
              </w:rPr>
              <w:t>答：</w:t>
            </w:r>
            <w:bookmarkStart w:id="2" w:name="OLE_LINK3"/>
            <w:r>
              <w:rPr>
                <w:rFonts w:hint="eastAsia"/>
                <w:sz w:val="24"/>
              </w:rPr>
              <w:t>尊敬的投资者，您好！</w:t>
            </w:r>
            <w:bookmarkEnd w:id="2"/>
            <w:r>
              <w:rPr>
                <w:rFonts w:hint="eastAsia"/>
                <w:sz w:val="24"/>
              </w:rPr>
              <w:t>公司存货主要由原材料、半成品以及产成品构成，原材料占存货总额一半以上</w:t>
            </w:r>
            <w:r>
              <w:rPr>
                <w:sz w:val="24"/>
              </w:rPr>
              <w:t>。</w:t>
            </w:r>
            <w:r>
              <w:rPr>
                <w:rFonts w:hint="eastAsia"/>
                <w:sz w:val="24"/>
              </w:rPr>
              <w:t>本期</w:t>
            </w:r>
            <w:r>
              <w:rPr>
                <w:sz w:val="24"/>
              </w:rPr>
              <w:t>存货增长主要</w:t>
            </w:r>
            <w:r>
              <w:rPr>
                <w:rFonts w:hint="eastAsia"/>
                <w:sz w:val="24"/>
              </w:rPr>
              <w:t>来源于</w:t>
            </w:r>
            <w:r>
              <w:rPr>
                <w:sz w:val="24"/>
              </w:rPr>
              <w:t>两方面：一</w:t>
            </w:r>
            <w:r>
              <w:rPr>
                <w:rFonts w:hint="eastAsia"/>
                <w:sz w:val="24"/>
              </w:rPr>
              <w:t>是订单驱动备货，</w:t>
            </w:r>
            <w:r>
              <w:rPr>
                <w:sz w:val="24"/>
              </w:rPr>
              <w:t>结合</w:t>
            </w:r>
            <w:r>
              <w:rPr>
                <w:rFonts w:hint="eastAsia"/>
                <w:sz w:val="24"/>
              </w:rPr>
              <w:t>产品</w:t>
            </w:r>
            <w:r>
              <w:rPr>
                <w:sz w:val="24"/>
              </w:rPr>
              <w:t>交付周期，</w:t>
            </w:r>
            <w:r>
              <w:rPr>
                <w:rFonts w:hint="eastAsia"/>
                <w:sz w:val="24"/>
              </w:rPr>
              <w:t>并</w:t>
            </w:r>
            <w:r>
              <w:rPr>
                <w:sz w:val="24"/>
              </w:rPr>
              <w:t>基于后续业务需求提前</w:t>
            </w:r>
            <w:r>
              <w:rPr>
                <w:rFonts w:hint="eastAsia"/>
                <w:sz w:val="24"/>
              </w:rPr>
              <w:t>安排</w:t>
            </w:r>
            <w:r>
              <w:rPr>
                <w:sz w:val="24"/>
              </w:rPr>
              <w:t>备货，保障订单交付；</w:t>
            </w:r>
            <w:r>
              <w:rPr>
                <w:rFonts w:hint="eastAsia"/>
                <w:sz w:val="24"/>
              </w:rPr>
              <w:t>二是</w:t>
            </w:r>
            <w:r>
              <w:rPr>
                <w:sz w:val="24"/>
              </w:rPr>
              <w:t>公司基于现阶段</w:t>
            </w:r>
            <w:r>
              <w:rPr>
                <w:rFonts w:hint="eastAsia"/>
                <w:sz w:val="24"/>
              </w:rPr>
              <w:t>市场需求统筹开展关键原材料战略储备，稳定生产供给。感谢您对公司的关注与支持！</w:t>
            </w:r>
          </w:p>
          <w:p w14:paraId="72C0B89C" w14:textId="77777777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、光纤涨价会对公司盈利造成负面影响么？</w:t>
            </w:r>
          </w:p>
          <w:p w14:paraId="52302D1D" w14:textId="786DAC25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光纤属于公司重要原材料，原材料价格波动会带来一定成本压力。公司持续优化产品结构，推进光缆、光纤连接器跳线等产品迭代升级，依托行业需求增长，加快高附加值产品布局，目前可有效缓解光纤价格波动带来的成本影响。</w:t>
            </w:r>
            <w:r>
              <w:rPr>
                <w:rFonts w:ascii="宋体" w:hAnsi="宋体" w:cs="宋体"/>
                <w:sz w:val="24"/>
              </w:rPr>
              <w:t>公司将持续做好成本管控与经营管理，</w:t>
            </w:r>
            <w:r>
              <w:rPr>
                <w:sz w:val="24"/>
              </w:rPr>
              <w:t>稳定经营效益</w:t>
            </w:r>
            <w:r>
              <w:rPr>
                <w:rFonts w:hint="eastAsia"/>
                <w:sz w:val="24"/>
              </w:rPr>
              <w:t>。感谢您对公司的关注与支持！</w:t>
            </w:r>
          </w:p>
          <w:p w14:paraId="1B12BFFA" w14:textId="77777777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3" w:name="OLE_LINK1"/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4" w:name="OLE_LINK2"/>
            <w:bookmarkStart w:id="5" w:name="OLE_LINK9"/>
            <w:r>
              <w:rPr>
                <w:rFonts w:hint="eastAsia"/>
                <w:b/>
                <w:bCs/>
                <w:sz w:val="24"/>
              </w:rPr>
              <w:t>目前</w:t>
            </w:r>
            <w:r>
              <w:rPr>
                <w:rFonts w:hint="eastAsia"/>
                <w:b/>
                <w:bCs/>
                <w:sz w:val="24"/>
              </w:rPr>
              <w:t>AWG</w:t>
            </w:r>
            <w:r>
              <w:rPr>
                <w:rFonts w:hint="eastAsia"/>
                <w:b/>
                <w:bCs/>
                <w:sz w:val="24"/>
              </w:rPr>
              <w:t>产品出货以</w:t>
            </w:r>
            <w:r>
              <w:rPr>
                <w:rFonts w:hint="eastAsia"/>
                <w:b/>
                <w:bCs/>
                <w:sz w:val="24"/>
              </w:rPr>
              <w:t>800G</w:t>
            </w:r>
            <w:r>
              <w:rPr>
                <w:rFonts w:hint="eastAsia"/>
                <w:b/>
                <w:bCs/>
                <w:sz w:val="24"/>
              </w:rPr>
              <w:t>为主么？</w:t>
            </w:r>
            <w:r>
              <w:rPr>
                <w:rFonts w:hint="eastAsia"/>
                <w:b/>
                <w:bCs/>
                <w:sz w:val="24"/>
              </w:rPr>
              <w:t>1.6T AWG</w:t>
            </w:r>
            <w:r>
              <w:rPr>
                <w:rFonts w:hint="eastAsia"/>
                <w:b/>
                <w:bCs/>
                <w:sz w:val="24"/>
              </w:rPr>
              <w:t>的进展如何？</w:t>
            </w:r>
          </w:p>
          <w:bookmarkEnd w:id="4"/>
          <w:p w14:paraId="54E80FA5" w14:textId="77777777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bookmarkStart w:id="6" w:name="OLE_LINK4"/>
            <w:r>
              <w:rPr>
                <w:rFonts w:hint="eastAsia"/>
                <w:sz w:val="24"/>
              </w:rPr>
              <w:t>尊敬的投资者，您好！公司</w:t>
            </w:r>
            <w:r>
              <w:rPr>
                <w:rFonts w:hint="eastAsia"/>
                <w:sz w:val="24"/>
              </w:rPr>
              <w:t>400G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800G AWG</w:t>
            </w:r>
            <w:r>
              <w:rPr>
                <w:rFonts w:hint="eastAsia"/>
                <w:sz w:val="24"/>
              </w:rPr>
              <w:t>芯片及组件均已实现大批量出货，现阶段</w:t>
            </w:r>
            <w:r>
              <w:rPr>
                <w:rFonts w:hint="eastAsia"/>
                <w:sz w:val="24"/>
              </w:rPr>
              <w:t>800G</w:t>
            </w:r>
            <w:r>
              <w:rPr>
                <w:rFonts w:hint="eastAsia"/>
                <w:sz w:val="24"/>
              </w:rPr>
              <w:t>产品占比相对较高。</w:t>
            </w:r>
            <w:r>
              <w:rPr>
                <w:rFonts w:hint="eastAsia"/>
                <w:sz w:val="24"/>
              </w:rPr>
              <w:t>1.6T AWG</w:t>
            </w:r>
            <w:r>
              <w:rPr>
                <w:rFonts w:hint="eastAsia"/>
                <w:sz w:val="24"/>
              </w:rPr>
              <w:t>芯片已实现小批量出货，</w:t>
            </w:r>
            <w:r>
              <w:rPr>
                <w:sz w:val="24"/>
              </w:rPr>
              <w:t>目前公司正有序推进客户对接与产品导入等相关工作</w:t>
            </w:r>
            <w:r>
              <w:rPr>
                <w:rFonts w:hint="eastAsia"/>
                <w:sz w:val="24"/>
              </w:rPr>
              <w:t>。感谢您对公司的关注与支持！</w:t>
            </w:r>
          </w:p>
          <w:bookmarkEnd w:id="3"/>
          <w:bookmarkEnd w:id="5"/>
          <w:bookmarkEnd w:id="6"/>
          <w:p w14:paraId="2394B97F" w14:textId="77777777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4</w:t>
            </w:r>
            <w:r>
              <w:rPr>
                <w:rFonts w:hint="eastAsia"/>
                <w:b/>
                <w:bCs/>
                <w:sz w:val="24"/>
              </w:rPr>
              <w:t>、室内光缆营收下降的原因？</w:t>
            </w:r>
          </w:p>
          <w:p w14:paraId="23FD929C" w14:textId="1D00D640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尊敬的投资者，您好！当前海内外市场跳线产品需求旺盛，叠加海外贸易政策变化，客户光缆与光纤连接器跳线一体化</w:t>
            </w:r>
            <w:r>
              <w:rPr>
                <w:rFonts w:ascii="宋体" w:hAnsi="宋体" w:cs="宋体"/>
                <w:sz w:val="24"/>
              </w:rPr>
              <w:t>成套采购需求持续提升</w:t>
            </w:r>
            <w:r>
              <w:rPr>
                <w:rFonts w:hint="eastAsia"/>
                <w:sz w:val="24"/>
              </w:rPr>
              <w:t>。受现有产能规模限制，公司相应优化室内光缆外销订单结构，公司自产光缆优先配套内部跳线生产，</w:t>
            </w:r>
            <w:r>
              <w:rPr>
                <w:sz w:val="24"/>
              </w:rPr>
              <w:t>阶段性</w:t>
            </w:r>
            <w:r>
              <w:rPr>
                <w:rFonts w:hint="eastAsia"/>
                <w:sz w:val="24"/>
              </w:rPr>
              <w:t>缩减</w:t>
            </w:r>
            <w:r>
              <w:rPr>
                <w:sz w:val="24"/>
              </w:rPr>
              <w:t>部分室内光缆外销订单，</w:t>
            </w:r>
            <w:r>
              <w:rPr>
                <w:rFonts w:hint="eastAsia"/>
                <w:sz w:val="24"/>
              </w:rPr>
              <w:t>因此室内光缆营收呈现阶段性下滑。后续待</w:t>
            </w:r>
            <w:r>
              <w:rPr>
                <w:sz w:val="24"/>
              </w:rPr>
              <w:t>光缆</w:t>
            </w:r>
            <w:r>
              <w:rPr>
                <w:rFonts w:hint="eastAsia"/>
                <w:sz w:val="24"/>
              </w:rPr>
              <w:t>产能扩充完成后，公司将统筹产能分配，平衡内部自用与外销业务。感谢您对公司的关注与支持！</w:t>
            </w:r>
          </w:p>
          <w:p w14:paraId="7F83F129" w14:textId="77777777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7" w:name="OLE_LINK14"/>
            <w:r>
              <w:rPr>
                <w:rFonts w:hint="eastAsia"/>
                <w:b/>
                <w:bCs/>
                <w:sz w:val="24"/>
              </w:rPr>
              <w:t>公司目前的招工情况？是否会有招工困难？</w:t>
            </w:r>
          </w:p>
          <w:p w14:paraId="5EB2DB06" w14:textId="20F94ECE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bookmarkEnd w:id="7"/>
            <w:r>
              <w:rPr>
                <w:rFonts w:hint="eastAsia"/>
                <w:sz w:val="24"/>
              </w:rPr>
              <w:t>尊敬的投资者，您好！随着公司产能的持续扩张，公司各产品线存在持续用工需求，相关招聘工作有序开展。</w:t>
            </w:r>
            <w:r>
              <w:rPr>
                <w:sz w:val="24"/>
              </w:rPr>
              <w:t>目前公司通过多渠道开展人员引进，整体招聘进展平稳，现阶段暂</w:t>
            </w:r>
            <w:r>
              <w:rPr>
                <w:rFonts w:hint="eastAsia"/>
                <w:sz w:val="24"/>
              </w:rPr>
              <w:t>无显著</w:t>
            </w:r>
            <w:r>
              <w:rPr>
                <w:sz w:val="24"/>
              </w:rPr>
              <w:t>的招工压力。公司也将持续完善人才引进与激励机制，保障产能建设及生产经营人力供给。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</w:tc>
      </w:tr>
      <w:tr w:rsidR="00F77F08" w14:paraId="4054235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ACA4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9C1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08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03</w:t>
            </w:r>
          </w:p>
        </w:tc>
      </w:tr>
    </w:tbl>
    <w:p w14:paraId="7B625D9A" w14:textId="77777777" w:rsidR="00F77F08" w:rsidRDefault="00F77F08">
      <w:pPr>
        <w:widowControl/>
        <w:jc w:val="left"/>
      </w:pPr>
    </w:p>
    <w:sectPr w:rsidR="00F77F0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0CB8" w14:textId="77777777" w:rsidR="001372EB" w:rsidRDefault="001372EB">
      <w:r>
        <w:separator/>
      </w:r>
    </w:p>
  </w:endnote>
  <w:endnote w:type="continuationSeparator" w:id="0">
    <w:p w14:paraId="5CB62124" w14:textId="77777777" w:rsidR="001372EB" w:rsidRDefault="0013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CDD0" w14:textId="77777777" w:rsidR="00F77F08" w:rsidRDefault="00F77F0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28EFE" w14:textId="77777777" w:rsidR="001372EB" w:rsidRDefault="001372EB">
      <w:r>
        <w:separator/>
      </w:r>
    </w:p>
  </w:footnote>
  <w:footnote w:type="continuationSeparator" w:id="0">
    <w:p w14:paraId="4E729057" w14:textId="77777777" w:rsidR="001372EB" w:rsidRDefault="0013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3145" w14:textId="77777777" w:rsidR="00F77F08" w:rsidRDefault="00F77F08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1C7"/>
    <w:rsid w:val="000005CA"/>
    <w:rsid w:val="00013844"/>
    <w:rsid w:val="00014081"/>
    <w:rsid w:val="000172FF"/>
    <w:rsid w:val="00025192"/>
    <w:rsid w:val="000268C0"/>
    <w:rsid w:val="00027D01"/>
    <w:rsid w:val="000306D1"/>
    <w:rsid w:val="000363B5"/>
    <w:rsid w:val="000375D7"/>
    <w:rsid w:val="00043015"/>
    <w:rsid w:val="000438F6"/>
    <w:rsid w:val="00046753"/>
    <w:rsid w:val="00046DDE"/>
    <w:rsid w:val="00047E72"/>
    <w:rsid w:val="00047EB9"/>
    <w:rsid w:val="0005184C"/>
    <w:rsid w:val="00060898"/>
    <w:rsid w:val="00060A74"/>
    <w:rsid w:val="00067110"/>
    <w:rsid w:val="00067920"/>
    <w:rsid w:val="0007000E"/>
    <w:rsid w:val="00085B71"/>
    <w:rsid w:val="00086A54"/>
    <w:rsid w:val="0009031C"/>
    <w:rsid w:val="0009298A"/>
    <w:rsid w:val="00092E99"/>
    <w:rsid w:val="00093DCE"/>
    <w:rsid w:val="000964A4"/>
    <w:rsid w:val="0009785B"/>
    <w:rsid w:val="000A2808"/>
    <w:rsid w:val="000A3BAC"/>
    <w:rsid w:val="000A7BB0"/>
    <w:rsid w:val="000A7CB8"/>
    <w:rsid w:val="000B61A6"/>
    <w:rsid w:val="000B749E"/>
    <w:rsid w:val="000C1358"/>
    <w:rsid w:val="000C1E52"/>
    <w:rsid w:val="000C26FD"/>
    <w:rsid w:val="000C2D85"/>
    <w:rsid w:val="000D3E22"/>
    <w:rsid w:val="000D5373"/>
    <w:rsid w:val="000E3A1C"/>
    <w:rsid w:val="000E5700"/>
    <w:rsid w:val="000F0C4B"/>
    <w:rsid w:val="000F0E22"/>
    <w:rsid w:val="000F531B"/>
    <w:rsid w:val="000F6429"/>
    <w:rsid w:val="00105A04"/>
    <w:rsid w:val="00105B17"/>
    <w:rsid w:val="00106076"/>
    <w:rsid w:val="00111967"/>
    <w:rsid w:val="001169A9"/>
    <w:rsid w:val="00125A17"/>
    <w:rsid w:val="00125EB2"/>
    <w:rsid w:val="00134914"/>
    <w:rsid w:val="001372EB"/>
    <w:rsid w:val="00142A4C"/>
    <w:rsid w:val="00144279"/>
    <w:rsid w:val="001452FF"/>
    <w:rsid w:val="00145CCB"/>
    <w:rsid w:val="0016617A"/>
    <w:rsid w:val="00167E99"/>
    <w:rsid w:val="0019160D"/>
    <w:rsid w:val="0019388D"/>
    <w:rsid w:val="001975AB"/>
    <w:rsid w:val="001A00F5"/>
    <w:rsid w:val="001A18BD"/>
    <w:rsid w:val="001A1B9C"/>
    <w:rsid w:val="001A1F65"/>
    <w:rsid w:val="001A5CE9"/>
    <w:rsid w:val="001B450B"/>
    <w:rsid w:val="001C50AD"/>
    <w:rsid w:val="001D0BC7"/>
    <w:rsid w:val="001D22EE"/>
    <w:rsid w:val="001D4C89"/>
    <w:rsid w:val="001E03BE"/>
    <w:rsid w:val="001E1838"/>
    <w:rsid w:val="001E2B20"/>
    <w:rsid w:val="001E3145"/>
    <w:rsid w:val="001E6509"/>
    <w:rsid w:val="001E6D84"/>
    <w:rsid w:val="001E7968"/>
    <w:rsid w:val="001F2A9B"/>
    <w:rsid w:val="001F4FF6"/>
    <w:rsid w:val="001F50F4"/>
    <w:rsid w:val="00201C3C"/>
    <w:rsid w:val="00210094"/>
    <w:rsid w:val="0022180A"/>
    <w:rsid w:val="00223ABC"/>
    <w:rsid w:val="002241B9"/>
    <w:rsid w:val="002274D9"/>
    <w:rsid w:val="0023455A"/>
    <w:rsid w:val="00237994"/>
    <w:rsid w:val="00241E32"/>
    <w:rsid w:val="00247DB1"/>
    <w:rsid w:val="00251D58"/>
    <w:rsid w:val="002530EE"/>
    <w:rsid w:val="0025355E"/>
    <w:rsid w:val="002549E6"/>
    <w:rsid w:val="00256602"/>
    <w:rsid w:val="002609C0"/>
    <w:rsid w:val="00261F44"/>
    <w:rsid w:val="00265123"/>
    <w:rsid w:val="00266A66"/>
    <w:rsid w:val="00271C8D"/>
    <w:rsid w:val="00273B53"/>
    <w:rsid w:val="0028080C"/>
    <w:rsid w:val="0028301E"/>
    <w:rsid w:val="00283A04"/>
    <w:rsid w:val="00283BB1"/>
    <w:rsid w:val="00295257"/>
    <w:rsid w:val="00296F3B"/>
    <w:rsid w:val="00297703"/>
    <w:rsid w:val="002A0826"/>
    <w:rsid w:val="002A0984"/>
    <w:rsid w:val="002A09C6"/>
    <w:rsid w:val="002A35BC"/>
    <w:rsid w:val="002A589B"/>
    <w:rsid w:val="002B1184"/>
    <w:rsid w:val="002B71B8"/>
    <w:rsid w:val="002B7469"/>
    <w:rsid w:val="002C0164"/>
    <w:rsid w:val="002C22C6"/>
    <w:rsid w:val="002C6568"/>
    <w:rsid w:val="002C723B"/>
    <w:rsid w:val="002C775A"/>
    <w:rsid w:val="002D39BC"/>
    <w:rsid w:val="002D5ADE"/>
    <w:rsid w:val="002D7296"/>
    <w:rsid w:val="002E14E2"/>
    <w:rsid w:val="002E1B15"/>
    <w:rsid w:val="002E1D3A"/>
    <w:rsid w:val="002E2CBA"/>
    <w:rsid w:val="002F0A10"/>
    <w:rsid w:val="003005F0"/>
    <w:rsid w:val="003030BF"/>
    <w:rsid w:val="00304F89"/>
    <w:rsid w:val="00306023"/>
    <w:rsid w:val="00315AEA"/>
    <w:rsid w:val="003164D2"/>
    <w:rsid w:val="00320B5D"/>
    <w:rsid w:val="00325795"/>
    <w:rsid w:val="00327D5D"/>
    <w:rsid w:val="0033269A"/>
    <w:rsid w:val="00332B54"/>
    <w:rsid w:val="00333D48"/>
    <w:rsid w:val="00336AB7"/>
    <w:rsid w:val="003410ED"/>
    <w:rsid w:val="003440A5"/>
    <w:rsid w:val="00344914"/>
    <w:rsid w:val="00346917"/>
    <w:rsid w:val="0035239C"/>
    <w:rsid w:val="003524B5"/>
    <w:rsid w:val="00354A7B"/>
    <w:rsid w:val="00355D5A"/>
    <w:rsid w:val="003601CD"/>
    <w:rsid w:val="00360FDA"/>
    <w:rsid w:val="00363075"/>
    <w:rsid w:val="00364BC6"/>
    <w:rsid w:val="00367D18"/>
    <w:rsid w:val="00372683"/>
    <w:rsid w:val="00372A1C"/>
    <w:rsid w:val="00372BC4"/>
    <w:rsid w:val="003740E4"/>
    <w:rsid w:val="0037435A"/>
    <w:rsid w:val="00374A01"/>
    <w:rsid w:val="003750EE"/>
    <w:rsid w:val="00375763"/>
    <w:rsid w:val="00377D8F"/>
    <w:rsid w:val="003818B6"/>
    <w:rsid w:val="00381FD9"/>
    <w:rsid w:val="00383679"/>
    <w:rsid w:val="00383EC7"/>
    <w:rsid w:val="0038484F"/>
    <w:rsid w:val="003A1E68"/>
    <w:rsid w:val="003A2DD9"/>
    <w:rsid w:val="003B0122"/>
    <w:rsid w:val="003B0BE5"/>
    <w:rsid w:val="003C2839"/>
    <w:rsid w:val="003C2A52"/>
    <w:rsid w:val="003C53EA"/>
    <w:rsid w:val="003D18F1"/>
    <w:rsid w:val="003E001E"/>
    <w:rsid w:val="003F18B0"/>
    <w:rsid w:val="003F32B6"/>
    <w:rsid w:val="003F3396"/>
    <w:rsid w:val="003F4381"/>
    <w:rsid w:val="003F59B1"/>
    <w:rsid w:val="003F6CFE"/>
    <w:rsid w:val="003F779A"/>
    <w:rsid w:val="003F7C4D"/>
    <w:rsid w:val="0040075F"/>
    <w:rsid w:val="00403300"/>
    <w:rsid w:val="00403A4F"/>
    <w:rsid w:val="00404910"/>
    <w:rsid w:val="0040690B"/>
    <w:rsid w:val="0040697A"/>
    <w:rsid w:val="00410286"/>
    <w:rsid w:val="00410E6F"/>
    <w:rsid w:val="004118C0"/>
    <w:rsid w:val="00411DDD"/>
    <w:rsid w:val="0041699D"/>
    <w:rsid w:val="004169C7"/>
    <w:rsid w:val="00417A31"/>
    <w:rsid w:val="0042004B"/>
    <w:rsid w:val="00423F2C"/>
    <w:rsid w:val="0042559F"/>
    <w:rsid w:val="00430D8A"/>
    <w:rsid w:val="0043185C"/>
    <w:rsid w:val="00433384"/>
    <w:rsid w:val="00434356"/>
    <w:rsid w:val="00436F1E"/>
    <w:rsid w:val="0043777D"/>
    <w:rsid w:val="00442F49"/>
    <w:rsid w:val="00445325"/>
    <w:rsid w:val="004535C2"/>
    <w:rsid w:val="0045767F"/>
    <w:rsid w:val="0046082B"/>
    <w:rsid w:val="004619BE"/>
    <w:rsid w:val="00463E9B"/>
    <w:rsid w:val="004656F7"/>
    <w:rsid w:val="00467414"/>
    <w:rsid w:val="00467A49"/>
    <w:rsid w:val="00472EC5"/>
    <w:rsid w:val="00473F30"/>
    <w:rsid w:val="0048149F"/>
    <w:rsid w:val="0048591A"/>
    <w:rsid w:val="00486D34"/>
    <w:rsid w:val="00486D86"/>
    <w:rsid w:val="0048721A"/>
    <w:rsid w:val="00493A4C"/>
    <w:rsid w:val="00496C9A"/>
    <w:rsid w:val="00496EEC"/>
    <w:rsid w:val="004A0BD5"/>
    <w:rsid w:val="004A148E"/>
    <w:rsid w:val="004A1BBF"/>
    <w:rsid w:val="004A65B8"/>
    <w:rsid w:val="004A73E5"/>
    <w:rsid w:val="004B1703"/>
    <w:rsid w:val="004B2FB3"/>
    <w:rsid w:val="004C19BF"/>
    <w:rsid w:val="004C4DAB"/>
    <w:rsid w:val="004D3229"/>
    <w:rsid w:val="004D32BC"/>
    <w:rsid w:val="004D4269"/>
    <w:rsid w:val="004D7640"/>
    <w:rsid w:val="004E0EDA"/>
    <w:rsid w:val="004E1A9B"/>
    <w:rsid w:val="004E27DD"/>
    <w:rsid w:val="00500AB6"/>
    <w:rsid w:val="00502B72"/>
    <w:rsid w:val="005066AB"/>
    <w:rsid w:val="00510DC7"/>
    <w:rsid w:val="005124AB"/>
    <w:rsid w:val="005124EA"/>
    <w:rsid w:val="005155FB"/>
    <w:rsid w:val="00523907"/>
    <w:rsid w:val="005310E4"/>
    <w:rsid w:val="00537C53"/>
    <w:rsid w:val="00542857"/>
    <w:rsid w:val="005438F5"/>
    <w:rsid w:val="00544901"/>
    <w:rsid w:val="005474D3"/>
    <w:rsid w:val="00550737"/>
    <w:rsid w:val="00551AE1"/>
    <w:rsid w:val="00551D2C"/>
    <w:rsid w:val="00555DD2"/>
    <w:rsid w:val="00557132"/>
    <w:rsid w:val="00557F06"/>
    <w:rsid w:val="005628BC"/>
    <w:rsid w:val="00565ED9"/>
    <w:rsid w:val="0057258E"/>
    <w:rsid w:val="005743C7"/>
    <w:rsid w:val="005760C6"/>
    <w:rsid w:val="005775C2"/>
    <w:rsid w:val="00581AEF"/>
    <w:rsid w:val="005821DC"/>
    <w:rsid w:val="00585A1B"/>
    <w:rsid w:val="00587FFA"/>
    <w:rsid w:val="00591260"/>
    <w:rsid w:val="00591314"/>
    <w:rsid w:val="00593D40"/>
    <w:rsid w:val="00594A97"/>
    <w:rsid w:val="00594B58"/>
    <w:rsid w:val="00595F1B"/>
    <w:rsid w:val="005A181B"/>
    <w:rsid w:val="005A1AD8"/>
    <w:rsid w:val="005A3BE0"/>
    <w:rsid w:val="005A5FB1"/>
    <w:rsid w:val="005B1026"/>
    <w:rsid w:val="005B35AC"/>
    <w:rsid w:val="005B448C"/>
    <w:rsid w:val="005B642F"/>
    <w:rsid w:val="005B6886"/>
    <w:rsid w:val="005C04C1"/>
    <w:rsid w:val="005C12B9"/>
    <w:rsid w:val="005C1785"/>
    <w:rsid w:val="005D052C"/>
    <w:rsid w:val="005D234A"/>
    <w:rsid w:val="005D2D87"/>
    <w:rsid w:val="005D4670"/>
    <w:rsid w:val="005D64AE"/>
    <w:rsid w:val="005D6A09"/>
    <w:rsid w:val="005E2B4B"/>
    <w:rsid w:val="005E5F63"/>
    <w:rsid w:val="005E6BA1"/>
    <w:rsid w:val="005F1BB4"/>
    <w:rsid w:val="005F49EC"/>
    <w:rsid w:val="00601E1C"/>
    <w:rsid w:val="006025B1"/>
    <w:rsid w:val="0060779A"/>
    <w:rsid w:val="00616C88"/>
    <w:rsid w:val="00617505"/>
    <w:rsid w:val="006212AD"/>
    <w:rsid w:val="00622F13"/>
    <w:rsid w:val="00623C19"/>
    <w:rsid w:val="00625503"/>
    <w:rsid w:val="0062593C"/>
    <w:rsid w:val="0062662D"/>
    <w:rsid w:val="00627F92"/>
    <w:rsid w:val="006329B6"/>
    <w:rsid w:val="00632E78"/>
    <w:rsid w:val="006344F1"/>
    <w:rsid w:val="00637186"/>
    <w:rsid w:val="00646DF4"/>
    <w:rsid w:val="00650A25"/>
    <w:rsid w:val="00651DE6"/>
    <w:rsid w:val="006523BB"/>
    <w:rsid w:val="00652736"/>
    <w:rsid w:val="0065347E"/>
    <w:rsid w:val="00654B49"/>
    <w:rsid w:val="0066202F"/>
    <w:rsid w:val="00662505"/>
    <w:rsid w:val="0066674C"/>
    <w:rsid w:val="006729A5"/>
    <w:rsid w:val="006760F7"/>
    <w:rsid w:val="006771AA"/>
    <w:rsid w:val="00682F9E"/>
    <w:rsid w:val="0068482D"/>
    <w:rsid w:val="006861C7"/>
    <w:rsid w:val="00686DDF"/>
    <w:rsid w:val="00691D13"/>
    <w:rsid w:val="00697B12"/>
    <w:rsid w:val="006A04E0"/>
    <w:rsid w:val="006A29F1"/>
    <w:rsid w:val="006A55BB"/>
    <w:rsid w:val="006A7040"/>
    <w:rsid w:val="006A7613"/>
    <w:rsid w:val="006B4F9C"/>
    <w:rsid w:val="006B661A"/>
    <w:rsid w:val="006B7D00"/>
    <w:rsid w:val="006C6BC5"/>
    <w:rsid w:val="006C79EB"/>
    <w:rsid w:val="006D05BE"/>
    <w:rsid w:val="006D61A2"/>
    <w:rsid w:val="006E1DB4"/>
    <w:rsid w:val="006E5DCF"/>
    <w:rsid w:val="006F031D"/>
    <w:rsid w:val="006F3882"/>
    <w:rsid w:val="006F42D4"/>
    <w:rsid w:val="00703A84"/>
    <w:rsid w:val="007179F3"/>
    <w:rsid w:val="0072467B"/>
    <w:rsid w:val="00724DA3"/>
    <w:rsid w:val="00727DCE"/>
    <w:rsid w:val="00730C3A"/>
    <w:rsid w:val="00744045"/>
    <w:rsid w:val="00746EF6"/>
    <w:rsid w:val="00753DB6"/>
    <w:rsid w:val="00756D42"/>
    <w:rsid w:val="00757AE5"/>
    <w:rsid w:val="007633F1"/>
    <w:rsid w:val="00763847"/>
    <w:rsid w:val="00765485"/>
    <w:rsid w:val="00771FE3"/>
    <w:rsid w:val="00773666"/>
    <w:rsid w:val="007748C6"/>
    <w:rsid w:val="00776BDE"/>
    <w:rsid w:val="00777A33"/>
    <w:rsid w:val="00780984"/>
    <w:rsid w:val="00785FE1"/>
    <w:rsid w:val="00786870"/>
    <w:rsid w:val="00786AFD"/>
    <w:rsid w:val="00787EEF"/>
    <w:rsid w:val="00792237"/>
    <w:rsid w:val="0079272A"/>
    <w:rsid w:val="0079399F"/>
    <w:rsid w:val="00795A74"/>
    <w:rsid w:val="00796157"/>
    <w:rsid w:val="007969AA"/>
    <w:rsid w:val="007A1A57"/>
    <w:rsid w:val="007A1DA9"/>
    <w:rsid w:val="007B16E1"/>
    <w:rsid w:val="007B2252"/>
    <w:rsid w:val="007B2F65"/>
    <w:rsid w:val="007B3ED6"/>
    <w:rsid w:val="007B5B3D"/>
    <w:rsid w:val="007B79D9"/>
    <w:rsid w:val="007C2278"/>
    <w:rsid w:val="007C2BDB"/>
    <w:rsid w:val="007C3DFC"/>
    <w:rsid w:val="007C44CF"/>
    <w:rsid w:val="007C63D0"/>
    <w:rsid w:val="007C6520"/>
    <w:rsid w:val="007C67B1"/>
    <w:rsid w:val="007C76D7"/>
    <w:rsid w:val="007D0204"/>
    <w:rsid w:val="007D4138"/>
    <w:rsid w:val="007D5F95"/>
    <w:rsid w:val="007E354A"/>
    <w:rsid w:val="007E69C8"/>
    <w:rsid w:val="007E7EA0"/>
    <w:rsid w:val="007F3CE3"/>
    <w:rsid w:val="007F4983"/>
    <w:rsid w:val="0080525B"/>
    <w:rsid w:val="008062C5"/>
    <w:rsid w:val="0080741A"/>
    <w:rsid w:val="0081314E"/>
    <w:rsid w:val="00813A1A"/>
    <w:rsid w:val="00814B5B"/>
    <w:rsid w:val="008167DD"/>
    <w:rsid w:val="008224E9"/>
    <w:rsid w:val="008249F3"/>
    <w:rsid w:val="00831A69"/>
    <w:rsid w:val="00836F34"/>
    <w:rsid w:val="00843E73"/>
    <w:rsid w:val="0084494B"/>
    <w:rsid w:val="00844EBF"/>
    <w:rsid w:val="00847C5F"/>
    <w:rsid w:val="00852E4D"/>
    <w:rsid w:val="00853A4D"/>
    <w:rsid w:val="00854784"/>
    <w:rsid w:val="00854F61"/>
    <w:rsid w:val="00864202"/>
    <w:rsid w:val="00870A88"/>
    <w:rsid w:val="00873B59"/>
    <w:rsid w:val="0087701F"/>
    <w:rsid w:val="00883068"/>
    <w:rsid w:val="00887A7B"/>
    <w:rsid w:val="00890FD9"/>
    <w:rsid w:val="008916FF"/>
    <w:rsid w:val="0089240B"/>
    <w:rsid w:val="0089283D"/>
    <w:rsid w:val="008928CB"/>
    <w:rsid w:val="00896637"/>
    <w:rsid w:val="008A0ADC"/>
    <w:rsid w:val="008A1BAB"/>
    <w:rsid w:val="008A2711"/>
    <w:rsid w:val="008A600F"/>
    <w:rsid w:val="008B2D1A"/>
    <w:rsid w:val="008B38B7"/>
    <w:rsid w:val="008B458E"/>
    <w:rsid w:val="008B4C6A"/>
    <w:rsid w:val="008B4DF8"/>
    <w:rsid w:val="008C4D4A"/>
    <w:rsid w:val="008C6C9D"/>
    <w:rsid w:val="008D1547"/>
    <w:rsid w:val="008D26F8"/>
    <w:rsid w:val="008E11AE"/>
    <w:rsid w:val="008E1708"/>
    <w:rsid w:val="008E4844"/>
    <w:rsid w:val="008E615B"/>
    <w:rsid w:val="008E68ED"/>
    <w:rsid w:val="008F30FD"/>
    <w:rsid w:val="008F6435"/>
    <w:rsid w:val="009024E8"/>
    <w:rsid w:val="0090297E"/>
    <w:rsid w:val="00904492"/>
    <w:rsid w:val="00904DFB"/>
    <w:rsid w:val="00910287"/>
    <w:rsid w:val="00910E96"/>
    <w:rsid w:val="0091457B"/>
    <w:rsid w:val="00915495"/>
    <w:rsid w:val="00920843"/>
    <w:rsid w:val="00920F4D"/>
    <w:rsid w:val="00922909"/>
    <w:rsid w:val="00923763"/>
    <w:rsid w:val="00927AE5"/>
    <w:rsid w:val="00930ED6"/>
    <w:rsid w:val="0093293F"/>
    <w:rsid w:val="00933105"/>
    <w:rsid w:val="00936AA7"/>
    <w:rsid w:val="009377AE"/>
    <w:rsid w:val="009474EF"/>
    <w:rsid w:val="00947C28"/>
    <w:rsid w:val="00950EAA"/>
    <w:rsid w:val="00953868"/>
    <w:rsid w:val="009563EE"/>
    <w:rsid w:val="009604AC"/>
    <w:rsid w:val="00962626"/>
    <w:rsid w:val="00971D60"/>
    <w:rsid w:val="00972F59"/>
    <w:rsid w:val="00973295"/>
    <w:rsid w:val="009767DD"/>
    <w:rsid w:val="00977AF2"/>
    <w:rsid w:val="00980987"/>
    <w:rsid w:val="00985FC5"/>
    <w:rsid w:val="00987F08"/>
    <w:rsid w:val="00993BDD"/>
    <w:rsid w:val="00993EE9"/>
    <w:rsid w:val="009A310F"/>
    <w:rsid w:val="009A43D2"/>
    <w:rsid w:val="009A64E2"/>
    <w:rsid w:val="009A6DFB"/>
    <w:rsid w:val="009B2075"/>
    <w:rsid w:val="009B2A64"/>
    <w:rsid w:val="009B6EC0"/>
    <w:rsid w:val="009B7758"/>
    <w:rsid w:val="009C13E4"/>
    <w:rsid w:val="009C1EAF"/>
    <w:rsid w:val="009C70DF"/>
    <w:rsid w:val="009C7C3E"/>
    <w:rsid w:val="009C7FAF"/>
    <w:rsid w:val="009D2F07"/>
    <w:rsid w:val="009D4199"/>
    <w:rsid w:val="009D422F"/>
    <w:rsid w:val="009D7C7D"/>
    <w:rsid w:val="009E5E6A"/>
    <w:rsid w:val="009F0DD5"/>
    <w:rsid w:val="009F1B95"/>
    <w:rsid w:val="009F2474"/>
    <w:rsid w:val="009F6C05"/>
    <w:rsid w:val="00A075CB"/>
    <w:rsid w:val="00A12C40"/>
    <w:rsid w:val="00A13CB6"/>
    <w:rsid w:val="00A14A1A"/>
    <w:rsid w:val="00A14D45"/>
    <w:rsid w:val="00A20805"/>
    <w:rsid w:val="00A22CDD"/>
    <w:rsid w:val="00A25AEE"/>
    <w:rsid w:val="00A30511"/>
    <w:rsid w:val="00A30F56"/>
    <w:rsid w:val="00A31EB1"/>
    <w:rsid w:val="00A32EAA"/>
    <w:rsid w:val="00A33AEA"/>
    <w:rsid w:val="00A34B99"/>
    <w:rsid w:val="00A40AB3"/>
    <w:rsid w:val="00A461CD"/>
    <w:rsid w:val="00A469C5"/>
    <w:rsid w:val="00A5157F"/>
    <w:rsid w:val="00A5317D"/>
    <w:rsid w:val="00A57334"/>
    <w:rsid w:val="00A6284E"/>
    <w:rsid w:val="00A63E81"/>
    <w:rsid w:val="00A746BA"/>
    <w:rsid w:val="00A749CD"/>
    <w:rsid w:val="00A8069F"/>
    <w:rsid w:val="00A8775A"/>
    <w:rsid w:val="00A908CF"/>
    <w:rsid w:val="00A947E3"/>
    <w:rsid w:val="00A9605A"/>
    <w:rsid w:val="00AA2346"/>
    <w:rsid w:val="00AA2DC8"/>
    <w:rsid w:val="00AA4C8D"/>
    <w:rsid w:val="00AA5998"/>
    <w:rsid w:val="00AA5A35"/>
    <w:rsid w:val="00AB07E7"/>
    <w:rsid w:val="00AB36BD"/>
    <w:rsid w:val="00AC4E6C"/>
    <w:rsid w:val="00AC6356"/>
    <w:rsid w:val="00AD1BA8"/>
    <w:rsid w:val="00AD67E2"/>
    <w:rsid w:val="00AE0849"/>
    <w:rsid w:val="00AF5816"/>
    <w:rsid w:val="00B02A29"/>
    <w:rsid w:val="00B03522"/>
    <w:rsid w:val="00B04AD6"/>
    <w:rsid w:val="00B079C7"/>
    <w:rsid w:val="00B1201A"/>
    <w:rsid w:val="00B14CAA"/>
    <w:rsid w:val="00B15B4F"/>
    <w:rsid w:val="00B16EA0"/>
    <w:rsid w:val="00B257CE"/>
    <w:rsid w:val="00B30FD4"/>
    <w:rsid w:val="00B3133E"/>
    <w:rsid w:val="00B414A4"/>
    <w:rsid w:val="00B41594"/>
    <w:rsid w:val="00B429A6"/>
    <w:rsid w:val="00B47147"/>
    <w:rsid w:val="00B4746C"/>
    <w:rsid w:val="00B50503"/>
    <w:rsid w:val="00B65354"/>
    <w:rsid w:val="00B70342"/>
    <w:rsid w:val="00B71A0E"/>
    <w:rsid w:val="00B766DF"/>
    <w:rsid w:val="00B815F2"/>
    <w:rsid w:val="00B81765"/>
    <w:rsid w:val="00B81983"/>
    <w:rsid w:val="00B832F5"/>
    <w:rsid w:val="00B87CC0"/>
    <w:rsid w:val="00BA2679"/>
    <w:rsid w:val="00BA2FAB"/>
    <w:rsid w:val="00BA7CE2"/>
    <w:rsid w:val="00BB1B5A"/>
    <w:rsid w:val="00BB5E28"/>
    <w:rsid w:val="00BC0142"/>
    <w:rsid w:val="00BC0DCC"/>
    <w:rsid w:val="00BC23EE"/>
    <w:rsid w:val="00BD15F3"/>
    <w:rsid w:val="00BD7986"/>
    <w:rsid w:val="00BD79D3"/>
    <w:rsid w:val="00BE1105"/>
    <w:rsid w:val="00BE2774"/>
    <w:rsid w:val="00BE30CE"/>
    <w:rsid w:val="00BE7DF6"/>
    <w:rsid w:val="00C04F82"/>
    <w:rsid w:val="00C05CEF"/>
    <w:rsid w:val="00C15AC0"/>
    <w:rsid w:val="00C2070E"/>
    <w:rsid w:val="00C2212F"/>
    <w:rsid w:val="00C2379A"/>
    <w:rsid w:val="00C26030"/>
    <w:rsid w:val="00C310B9"/>
    <w:rsid w:val="00C31D18"/>
    <w:rsid w:val="00C41091"/>
    <w:rsid w:val="00C42E19"/>
    <w:rsid w:val="00C43FEF"/>
    <w:rsid w:val="00C60D28"/>
    <w:rsid w:val="00C63056"/>
    <w:rsid w:val="00C661D1"/>
    <w:rsid w:val="00C67447"/>
    <w:rsid w:val="00C70C0D"/>
    <w:rsid w:val="00C775BA"/>
    <w:rsid w:val="00C85331"/>
    <w:rsid w:val="00C85A50"/>
    <w:rsid w:val="00C907C3"/>
    <w:rsid w:val="00C91277"/>
    <w:rsid w:val="00C94D46"/>
    <w:rsid w:val="00C97279"/>
    <w:rsid w:val="00CA443A"/>
    <w:rsid w:val="00CB130F"/>
    <w:rsid w:val="00CB2461"/>
    <w:rsid w:val="00CB3432"/>
    <w:rsid w:val="00CB37FD"/>
    <w:rsid w:val="00CC04B0"/>
    <w:rsid w:val="00CC13D1"/>
    <w:rsid w:val="00CC1F0C"/>
    <w:rsid w:val="00CC4C2E"/>
    <w:rsid w:val="00CC4D65"/>
    <w:rsid w:val="00CC61E7"/>
    <w:rsid w:val="00CD25AD"/>
    <w:rsid w:val="00CD35E4"/>
    <w:rsid w:val="00CD3D5F"/>
    <w:rsid w:val="00CD3FFC"/>
    <w:rsid w:val="00CF565C"/>
    <w:rsid w:val="00D016A3"/>
    <w:rsid w:val="00D019F2"/>
    <w:rsid w:val="00D0306B"/>
    <w:rsid w:val="00D06E47"/>
    <w:rsid w:val="00D07042"/>
    <w:rsid w:val="00D12822"/>
    <w:rsid w:val="00D17EB6"/>
    <w:rsid w:val="00D243BE"/>
    <w:rsid w:val="00D26191"/>
    <w:rsid w:val="00D263C3"/>
    <w:rsid w:val="00D3063F"/>
    <w:rsid w:val="00D353B8"/>
    <w:rsid w:val="00D41912"/>
    <w:rsid w:val="00D423EA"/>
    <w:rsid w:val="00D45EAB"/>
    <w:rsid w:val="00D512E3"/>
    <w:rsid w:val="00D516AB"/>
    <w:rsid w:val="00D524B5"/>
    <w:rsid w:val="00D52D7E"/>
    <w:rsid w:val="00D5538E"/>
    <w:rsid w:val="00D601D2"/>
    <w:rsid w:val="00D602C9"/>
    <w:rsid w:val="00D6371A"/>
    <w:rsid w:val="00D63D9D"/>
    <w:rsid w:val="00D64C65"/>
    <w:rsid w:val="00D746D1"/>
    <w:rsid w:val="00D8483F"/>
    <w:rsid w:val="00D853CD"/>
    <w:rsid w:val="00D91FBC"/>
    <w:rsid w:val="00D9432E"/>
    <w:rsid w:val="00D97C5C"/>
    <w:rsid w:val="00DA08FC"/>
    <w:rsid w:val="00DA131D"/>
    <w:rsid w:val="00DA26A9"/>
    <w:rsid w:val="00DB01FF"/>
    <w:rsid w:val="00DB0470"/>
    <w:rsid w:val="00DB39B2"/>
    <w:rsid w:val="00DB5829"/>
    <w:rsid w:val="00DC2DB3"/>
    <w:rsid w:val="00DC71BF"/>
    <w:rsid w:val="00DC7778"/>
    <w:rsid w:val="00DD161D"/>
    <w:rsid w:val="00DE6B1C"/>
    <w:rsid w:val="00DE6F76"/>
    <w:rsid w:val="00DE7391"/>
    <w:rsid w:val="00DF18A1"/>
    <w:rsid w:val="00DF2DB5"/>
    <w:rsid w:val="00DF4E76"/>
    <w:rsid w:val="00DF6560"/>
    <w:rsid w:val="00E0272B"/>
    <w:rsid w:val="00E04CC0"/>
    <w:rsid w:val="00E06517"/>
    <w:rsid w:val="00E0717B"/>
    <w:rsid w:val="00E121C2"/>
    <w:rsid w:val="00E126EE"/>
    <w:rsid w:val="00E136FF"/>
    <w:rsid w:val="00E179DA"/>
    <w:rsid w:val="00E26880"/>
    <w:rsid w:val="00E32108"/>
    <w:rsid w:val="00E32528"/>
    <w:rsid w:val="00E35F26"/>
    <w:rsid w:val="00E47855"/>
    <w:rsid w:val="00E5275B"/>
    <w:rsid w:val="00E53165"/>
    <w:rsid w:val="00E55823"/>
    <w:rsid w:val="00E578DF"/>
    <w:rsid w:val="00E60AA7"/>
    <w:rsid w:val="00E61EF7"/>
    <w:rsid w:val="00E663B4"/>
    <w:rsid w:val="00E67029"/>
    <w:rsid w:val="00E72D97"/>
    <w:rsid w:val="00E7331D"/>
    <w:rsid w:val="00E80CEB"/>
    <w:rsid w:val="00E8602E"/>
    <w:rsid w:val="00E86316"/>
    <w:rsid w:val="00E86770"/>
    <w:rsid w:val="00E867A7"/>
    <w:rsid w:val="00E92A53"/>
    <w:rsid w:val="00E946A1"/>
    <w:rsid w:val="00E96A9D"/>
    <w:rsid w:val="00E974ED"/>
    <w:rsid w:val="00EA00E4"/>
    <w:rsid w:val="00EA09CE"/>
    <w:rsid w:val="00EA5103"/>
    <w:rsid w:val="00EA6FB9"/>
    <w:rsid w:val="00EA730E"/>
    <w:rsid w:val="00EB5E6A"/>
    <w:rsid w:val="00EC1AAC"/>
    <w:rsid w:val="00EC2AD7"/>
    <w:rsid w:val="00EC7681"/>
    <w:rsid w:val="00ED7DE0"/>
    <w:rsid w:val="00EE7891"/>
    <w:rsid w:val="00EF49FE"/>
    <w:rsid w:val="00EF5341"/>
    <w:rsid w:val="00F043CF"/>
    <w:rsid w:val="00F04908"/>
    <w:rsid w:val="00F07C21"/>
    <w:rsid w:val="00F11EC0"/>
    <w:rsid w:val="00F12EF6"/>
    <w:rsid w:val="00F152F6"/>
    <w:rsid w:val="00F156AE"/>
    <w:rsid w:val="00F21065"/>
    <w:rsid w:val="00F22661"/>
    <w:rsid w:val="00F24CB4"/>
    <w:rsid w:val="00F24EE9"/>
    <w:rsid w:val="00F2523B"/>
    <w:rsid w:val="00F264B9"/>
    <w:rsid w:val="00F27FA7"/>
    <w:rsid w:val="00F35875"/>
    <w:rsid w:val="00F43465"/>
    <w:rsid w:val="00F45475"/>
    <w:rsid w:val="00F461EA"/>
    <w:rsid w:val="00F53AEA"/>
    <w:rsid w:val="00F6399F"/>
    <w:rsid w:val="00F64E72"/>
    <w:rsid w:val="00F65A3D"/>
    <w:rsid w:val="00F70C7D"/>
    <w:rsid w:val="00F72D26"/>
    <w:rsid w:val="00F76891"/>
    <w:rsid w:val="00F77F08"/>
    <w:rsid w:val="00F8775D"/>
    <w:rsid w:val="00F9196B"/>
    <w:rsid w:val="00F91CF5"/>
    <w:rsid w:val="00F9272E"/>
    <w:rsid w:val="00F97743"/>
    <w:rsid w:val="00FA1915"/>
    <w:rsid w:val="00FA1AF4"/>
    <w:rsid w:val="00FA4FAC"/>
    <w:rsid w:val="00FA6B38"/>
    <w:rsid w:val="00FA6DAF"/>
    <w:rsid w:val="00FB7670"/>
    <w:rsid w:val="00FC6884"/>
    <w:rsid w:val="00FD5C2B"/>
    <w:rsid w:val="00FE32D7"/>
    <w:rsid w:val="00FE62F3"/>
    <w:rsid w:val="00FE694F"/>
    <w:rsid w:val="00FF196C"/>
    <w:rsid w:val="00FF2F5E"/>
    <w:rsid w:val="00FF3D0B"/>
    <w:rsid w:val="00FF71D2"/>
    <w:rsid w:val="0B521208"/>
    <w:rsid w:val="0C2D757F"/>
    <w:rsid w:val="0D4C612B"/>
    <w:rsid w:val="0D9D24E2"/>
    <w:rsid w:val="10213C89"/>
    <w:rsid w:val="109C4CD3"/>
    <w:rsid w:val="11276C93"/>
    <w:rsid w:val="12C30C3D"/>
    <w:rsid w:val="14F90946"/>
    <w:rsid w:val="15634011"/>
    <w:rsid w:val="18664544"/>
    <w:rsid w:val="1ABD2416"/>
    <w:rsid w:val="1B2418A5"/>
    <w:rsid w:val="1CD22153"/>
    <w:rsid w:val="1EE95587"/>
    <w:rsid w:val="1FBFC074"/>
    <w:rsid w:val="20423A75"/>
    <w:rsid w:val="2072234B"/>
    <w:rsid w:val="20F55900"/>
    <w:rsid w:val="21C83B7A"/>
    <w:rsid w:val="229F0EB7"/>
    <w:rsid w:val="23753F06"/>
    <w:rsid w:val="254C2D14"/>
    <w:rsid w:val="25950217"/>
    <w:rsid w:val="260941CC"/>
    <w:rsid w:val="27644345"/>
    <w:rsid w:val="276E2ACE"/>
    <w:rsid w:val="27F1110D"/>
    <w:rsid w:val="2AC60E73"/>
    <w:rsid w:val="2BCE042A"/>
    <w:rsid w:val="2C7D37B3"/>
    <w:rsid w:val="2E3507E9"/>
    <w:rsid w:val="31292209"/>
    <w:rsid w:val="32290911"/>
    <w:rsid w:val="324C6101"/>
    <w:rsid w:val="34B14942"/>
    <w:rsid w:val="35154044"/>
    <w:rsid w:val="361E1B63"/>
    <w:rsid w:val="36FB9E1F"/>
    <w:rsid w:val="370B658B"/>
    <w:rsid w:val="397C1931"/>
    <w:rsid w:val="3BFA3B96"/>
    <w:rsid w:val="3CA408E8"/>
    <w:rsid w:val="3CEF3472"/>
    <w:rsid w:val="3E3A1504"/>
    <w:rsid w:val="3EA3637A"/>
    <w:rsid w:val="3EB705BA"/>
    <w:rsid w:val="3EFF16E9"/>
    <w:rsid w:val="459C0CF6"/>
    <w:rsid w:val="45A55DFD"/>
    <w:rsid w:val="473019AE"/>
    <w:rsid w:val="47946129"/>
    <w:rsid w:val="4BB5041C"/>
    <w:rsid w:val="4FDC68BF"/>
    <w:rsid w:val="503E6C32"/>
    <w:rsid w:val="512978E2"/>
    <w:rsid w:val="51AB02DA"/>
    <w:rsid w:val="521265C8"/>
    <w:rsid w:val="551F1F1A"/>
    <w:rsid w:val="5DC170F4"/>
    <w:rsid w:val="62894684"/>
    <w:rsid w:val="62C531E2"/>
    <w:rsid w:val="63117605"/>
    <w:rsid w:val="651A5A67"/>
    <w:rsid w:val="67F87BB6"/>
    <w:rsid w:val="6AC87D14"/>
    <w:rsid w:val="6B054AC4"/>
    <w:rsid w:val="6B7E6624"/>
    <w:rsid w:val="6BAD4935"/>
    <w:rsid w:val="6C0C1E82"/>
    <w:rsid w:val="707F0E75"/>
    <w:rsid w:val="70BC3E77"/>
    <w:rsid w:val="72005FE5"/>
    <w:rsid w:val="73E6120B"/>
    <w:rsid w:val="777032C5"/>
    <w:rsid w:val="77A6318B"/>
    <w:rsid w:val="77CF73AC"/>
    <w:rsid w:val="78C0027C"/>
    <w:rsid w:val="78FF0116"/>
    <w:rsid w:val="7B7D06A6"/>
    <w:rsid w:val="7D7D08A4"/>
    <w:rsid w:val="7E7A711F"/>
    <w:rsid w:val="7F6A0F42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919476"/>
  <w15:docId w15:val="{E1B3BC58-5A56-4B76-9303-F66EDC22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qFormat/>
    <w:rPr>
      <w:sz w:val="21"/>
      <w:szCs w:val="21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1">
    <w:name w:val="Char Char Char1"/>
    <w:basedOn w:val="a"/>
    <w:qFormat/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unhideWhenUsed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unhideWhenUsed/>
    <w:qFormat/>
    <w:rPr>
      <w:kern w:val="2"/>
      <w:sz w:val="21"/>
      <w:szCs w:val="24"/>
    </w:rPr>
  </w:style>
  <w:style w:type="paragraph" w:styleId="ae">
    <w:name w:val="Revision"/>
    <w:hidden/>
    <w:uiPriority w:val="99"/>
    <w:unhideWhenUsed/>
    <w:rsid w:val="00FD5C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3DF7-F929-465B-96E6-85155C3E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1001</Words>
  <Characters>1123</Characters>
  <Application>Microsoft Office Word</Application>
  <DocSecurity>0</DocSecurity>
  <Lines>41</Lines>
  <Paragraphs>30</Paragraphs>
  <ScaleCrop>false</ScaleCrop>
  <Company>微软中国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TK J</cp:lastModifiedBy>
  <cp:revision>6</cp:revision>
  <cp:lastPrinted>2014-02-21T05:34:00Z</cp:lastPrinted>
  <dcterms:created xsi:type="dcterms:W3CDTF">2026-08-04T02:46:00Z</dcterms:created>
  <dcterms:modified xsi:type="dcterms:W3CDTF">2026-08-04T10:06:00Z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eyJoZGlkIjoiNWVhOGM4YWYyMDkzZWExYTVkN2VhN2JlMmY0MDE3ZDEiLCJ1c2VySWQiOiIzOTI0MDY3NDQifQ==</vt:lpwstr>
  </property>
</Properties>
</file>