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2FAE" w14:textId="77777777" w:rsidR="00BE4B8A" w:rsidRDefault="00000000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公司代码：</w:t>
      </w:r>
      <w:r>
        <w:rPr>
          <w:rFonts w:ascii="Times New Roman" w:hAnsi="Times New Roman" w:cs="Times New Roman"/>
          <w:bCs/>
          <w:sz w:val="24"/>
        </w:rPr>
        <w:t xml:space="preserve">688160                                    </w:t>
      </w:r>
      <w:r>
        <w:rPr>
          <w:rFonts w:ascii="Times New Roman" w:hAnsi="Times New Roman" w:cs="Times New Roman"/>
          <w:bCs/>
          <w:sz w:val="24"/>
        </w:rPr>
        <w:t>公司简称：步科股份</w:t>
      </w:r>
    </w:p>
    <w:p w14:paraId="066D0183" w14:textId="77777777" w:rsidR="00BE4B8A" w:rsidRDefault="00BE4B8A">
      <w:pPr>
        <w:rPr>
          <w:rFonts w:ascii="Times New Roman" w:hAnsi="Times New Roman" w:cs="Times New Roman"/>
          <w:bCs/>
          <w:sz w:val="24"/>
        </w:rPr>
      </w:pPr>
    </w:p>
    <w:p w14:paraId="6C414555" w14:textId="77777777" w:rsidR="00BE4B8A" w:rsidRDefault="00000000">
      <w:pPr>
        <w:jc w:val="center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上海步科自动化股份有限公司</w:t>
      </w:r>
    </w:p>
    <w:p w14:paraId="1011A4AE" w14:textId="77777777" w:rsidR="00BE4B8A" w:rsidRDefault="00000000">
      <w:pPr>
        <w:jc w:val="center"/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投资者关系活动记录表</w:t>
      </w:r>
    </w:p>
    <w:p w14:paraId="52F98794" w14:textId="2DA93B3A" w:rsidR="00BE4B8A" w:rsidRDefault="00000000">
      <w:pPr>
        <w:jc w:val="right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</w:rPr>
        <w:t>编号：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2026-</w:t>
      </w:r>
      <w:r w:rsidR="00B6376A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01</w:t>
      </w:r>
      <w:r w:rsidR="00E87588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7"/>
        <w:gridCol w:w="5929"/>
      </w:tblGrid>
      <w:tr w:rsidR="00BE4B8A" w14:paraId="6F713069" w14:textId="77777777">
        <w:tc>
          <w:tcPr>
            <w:tcW w:w="2434" w:type="dxa"/>
            <w:vAlign w:val="center"/>
          </w:tcPr>
          <w:p w14:paraId="76B79AA2" w14:textId="77777777" w:rsidR="00BE4B8A" w:rsidRDefault="00000000">
            <w:pPr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>投资者关系活动类别</w:t>
            </w:r>
          </w:p>
        </w:tc>
        <w:tc>
          <w:tcPr>
            <w:tcW w:w="6088" w:type="dxa"/>
          </w:tcPr>
          <w:p w14:paraId="3978EF2F" w14:textId="5807B01C" w:rsidR="00BE4B8A" w:rsidRDefault="007937DD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sym w:font="Wingdings" w:char="F0FE"/>
            </w:r>
            <w:r>
              <w:rPr>
                <w:rFonts w:ascii="宋体" w:eastAsia="宋体" w:hAnsi="宋体" w:cs="Times New Roman"/>
                <w:sz w:val="24"/>
              </w:rPr>
              <w:t>特定对象调研     □分析师会议</w:t>
            </w:r>
          </w:p>
          <w:p w14:paraId="6F7CAB53" w14:textId="77777777" w:rsidR="00BE4B8A" w:rsidRDefault="00000000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/>
                <w:sz w:val="24"/>
              </w:rPr>
              <w:t xml:space="preserve">□媒体采访         □业绩说明会 </w:t>
            </w:r>
          </w:p>
          <w:p w14:paraId="1CC57369" w14:textId="77777777" w:rsidR="00BE4B8A" w:rsidRDefault="00000000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bookmarkStart w:id="0" w:name="OLE_LINK1"/>
            <w:r>
              <w:rPr>
                <w:rFonts w:ascii="宋体" w:eastAsia="宋体" w:hAnsi="宋体" w:cs="Times New Roman"/>
                <w:sz w:val="24"/>
              </w:rPr>
              <w:t>□</w:t>
            </w:r>
            <w:bookmarkEnd w:id="0"/>
            <w:r>
              <w:rPr>
                <w:rFonts w:ascii="宋体" w:eastAsia="宋体" w:hAnsi="宋体" w:cs="Times New Roman"/>
                <w:sz w:val="24"/>
              </w:rPr>
              <w:t>新闻发布会       □路演活动</w:t>
            </w:r>
          </w:p>
          <w:p w14:paraId="5DE9381E" w14:textId="4322ECEA" w:rsidR="00BE4B8A" w:rsidRDefault="00DA258A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sym w:font="Wingdings" w:char="F0FE"/>
            </w:r>
            <w:r w:rsidR="00B27FD5">
              <w:rPr>
                <w:rFonts w:ascii="宋体" w:eastAsia="宋体" w:hAnsi="宋体" w:cs="Times New Roman"/>
                <w:sz w:val="24"/>
              </w:rPr>
              <w:t xml:space="preserve">现场参观         </w:t>
            </w:r>
            <w:r w:rsidR="007937DD">
              <w:rPr>
                <w:rFonts w:ascii="宋体" w:eastAsia="宋体" w:hAnsi="宋体" w:cs="Times New Roman"/>
                <w:sz w:val="24"/>
              </w:rPr>
              <w:t>□</w:t>
            </w:r>
            <w:r w:rsidR="00B27FD5">
              <w:rPr>
                <w:rFonts w:ascii="宋体" w:eastAsia="宋体" w:hAnsi="宋体" w:cs="Times New Roman"/>
                <w:sz w:val="24"/>
              </w:rPr>
              <w:t>一对一沟通</w:t>
            </w:r>
          </w:p>
          <w:p w14:paraId="52E412EC" w14:textId="49AD5E97" w:rsidR="00BE4B8A" w:rsidRDefault="0011642A">
            <w:pPr>
              <w:spacing w:line="360" w:lineRule="auto"/>
              <w:rPr>
                <w:rFonts w:ascii="宋体" w:eastAsia="宋体" w:hAnsi="宋体" w:cs="Times New Roman" w:hint="eastAsia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sym w:font="Wingdings" w:char="F0FE"/>
            </w:r>
            <w:r>
              <w:rPr>
                <w:rFonts w:ascii="宋体" w:eastAsia="宋体" w:hAnsi="宋体" w:cs="Times New Roman"/>
                <w:sz w:val="24"/>
              </w:rPr>
              <w:t>其他（电话会议）</w:t>
            </w:r>
          </w:p>
        </w:tc>
      </w:tr>
      <w:tr w:rsidR="00BE4B8A" w14:paraId="6B6F827E" w14:textId="77777777">
        <w:tc>
          <w:tcPr>
            <w:tcW w:w="2434" w:type="dxa"/>
            <w:vAlign w:val="center"/>
          </w:tcPr>
          <w:p w14:paraId="01E25465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参与单位名称</w:t>
            </w:r>
          </w:p>
        </w:tc>
        <w:tc>
          <w:tcPr>
            <w:tcW w:w="6088" w:type="dxa"/>
          </w:tcPr>
          <w:p w14:paraId="4ACBF209" w14:textId="77777777" w:rsidR="00995651" w:rsidRDefault="00995651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995651">
              <w:rPr>
                <w:rFonts w:ascii="Times New Roman" w:eastAsia="宋体" w:hAnsi="Times New Roman" w:cs="Times New Roman"/>
                <w:sz w:val="24"/>
              </w:rPr>
              <w:t>中金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公司</w:t>
            </w:r>
            <w:r w:rsidRPr="00995651">
              <w:rPr>
                <w:rFonts w:ascii="Times New Roman" w:eastAsia="宋体" w:hAnsi="Times New Roman" w:cs="Times New Roman"/>
                <w:sz w:val="24"/>
              </w:rPr>
              <w:t>、英大自营、景泰利兴、南京证券自营</w:t>
            </w:r>
          </w:p>
          <w:p w14:paraId="34D56401" w14:textId="77777777" w:rsidR="00995651" w:rsidRDefault="00995651" w:rsidP="0099565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国盛证券</w:t>
            </w:r>
          </w:p>
          <w:p w14:paraId="4253E3FE" w14:textId="1A488AAD" w:rsidR="00EA18C5" w:rsidRDefault="00826405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中欧基金</w:t>
            </w:r>
            <w:r w:rsidR="00995651"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 w:rsidR="00995651" w:rsidRPr="00995651">
              <w:rPr>
                <w:rFonts w:ascii="Times New Roman" w:eastAsia="宋体" w:hAnsi="Times New Roman" w:cs="Times New Roman"/>
                <w:sz w:val="24"/>
              </w:rPr>
              <w:t>华商基金、国泰海通</w:t>
            </w:r>
            <w:r w:rsidR="00995651">
              <w:rPr>
                <w:rFonts w:ascii="Times New Roman" w:eastAsia="宋体" w:hAnsi="Times New Roman" w:cs="Times New Roman" w:hint="eastAsia"/>
                <w:sz w:val="24"/>
              </w:rPr>
              <w:t>证券</w:t>
            </w:r>
          </w:p>
        </w:tc>
      </w:tr>
      <w:tr w:rsidR="00BE4B8A" w14:paraId="089B9918" w14:textId="77777777">
        <w:trPr>
          <w:trHeight w:val="403"/>
        </w:trPr>
        <w:tc>
          <w:tcPr>
            <w:tcW w:w="2434" w:type="dxa"/>
            <w:vAlign w:val="center"/>
          </w:tcPr>
          <w:p w14:paraId="66A3FC76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时间</w:t>
            </w:r>
          </w:p>
        </w:tc>
        <w:tc>
          <w:tcPr>
            <w:tcW w:w="6088" w:type="dxa"/>
            <w:vAlign w:val="center"/>
          </w:tcPr>
          <w:p w14:paraId="31EE97A6" w14:textId="77777777" w:rsidR="00E50803" w:rsidRDefault="00000000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 w:rsidR="00E87588">
              <w:rPr>
                <w:rFonts w:ascii="Times New Roman" w:eastAsia="宋体" w:hAnsi="Times New Roman" w:cs="Times New Roman" w:hint="eastAsia"/>
                <w:sz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 w:rsidR="00E87588">
              <w:rPr>
                <w:rFonts w:ascii="Times New Roman" w:eastAsia="宋体" w:hAnsi="Times New Roman" w:cs="Times New Roman" w:hint="eastAsia"/>
                <w:sz w:val="24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 w:rsidR="00E50803">
              <w:rPr>
                <w:rFonts w:ascii="Times New Roman" w:eastAsia="宋体" w:hAnsi="Times New Roman" w:cs="Times New Roman" w:hint="eastAsia"/>
                <w:sz w:val="24"/>
              </w:rPr>
              <w:t xml:space="preserve"> 10:00</w:t>
            </w:r>
          </w:p>
          <w:p w14:paraId="362AEBA6" w14:textId="7A032590" w:rsidR="007937DD" w:rsidRDefault="007937DD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="00995651">
              <w:rPr>
                <w:rFonts w:ascii="Times New Roman" w:eastAsia="宋体" w:hAnsi="Times New Roman" w:cs="Times New Roman" w:hint="eastAsia"/>
                <w:sz w:val="24"/>
              </w:rPr>
              <w:t>14:00</w:t>
            </w:r>
          </w:p>
        </w:tc>
      </w:tr>
      <w:tr w:rsidR="00BE4B8A" w14:paraId="05E6AFB6" w14:textId="77777777" w:rsidTr="00826405">
        <w:trPr>
          <w:trHeight w:val="545"/>
        </w:trPr>
        <w:tc>
          <w:tcPr>
            <w:tcW w:w="2434" w:type="dxa"/>
            <w:vAlign w:val="center"/>
          </w:tcPr>
          <w:p w14:paraId="10EAF300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地点</w:t>
            </w:r>
          </w:p>
        </w:tc>
        <w:tc>
          <w:tcPr>
            <w:tcW w:w="6088" w:type="dxa"/>
          </w:tcPr>
          <w:p w14:paraId="7F06D6A0" w14:textId="77777777" w:rsidR="00F016CC" w:rsidRDefault="00F016CC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腾讯会议</w:t>
            </w:r>
          </w:p>
          <w:p w14:paraId="161CE629" w14:textId="6CB88D04" w:rsidR="00E50803" w:rsidRPr="00E50803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 w:rsidRPr="00E50803">
              <w:rPr>
                <w:rFonts w:ascii="Times New Roman" w:eastAsia="宋体" w:hAnsi="Times New Roman" w:cs="Times New Roman"/>
                <w:sz w:val="24"/>
              </w:rPr>
              <w:t>深圳市南山区意中利科技园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1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号楼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3</w:t>
            </w:r>
            <w:r w:rsidRPr="00E50803">
              <w:rPr>
                <w:rFonts w:ascii="Times New Roman" w:eastAsia="宋体" w:hAnsi="Times New Roman" w:cs="Times New Roman"/>
                <w:sz w:val="24"/>
              </w:rPr>
              <w:t>楼</w:t>
            </w:r>
          </w:p>
        </w:tc>
      </w:tr>
      <w:tr w:rsidR="00BE4B8A" w14:paraId="0BBA375B" w14:textId="77777777">
        <w:tc>
          <w:tcPr>
            <w:tcW w:w="2434" w:type="dxa"/>
            <w:vAlign w:val="center"/>
          </w:tcPr>
          <w:p w14:paraId="0D2311CF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公司接待人员姓名</w:t>
            </w:r>
          </w:p>
        </w:tc>
        <w:tc>
          <w:tcPr>
            <w:tcW w:w="6088" w:type="dxa"/>
          </w:tcPr>
          <w:p w14:paraId="5A5EB8FB" w14:textId="6BE34A33" w:rsidR="00BE4B8A" w:rsidRDefault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董事会秘书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刘耘</w:t>
            </w:r>
          </w:p>
          <w:p w14:paraId="5D4014E9" w14:textId="09A27D24" w:rsidR="00BE4B8A" w:rsidRDefault="00E50803" w:rsidP="00E50803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证券事务代表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邵凯真</w:t>
            </w:r>
          </w:p>
        </w:tc>
      </w:tr>
      <w:tr w:rsidR="00BE4B8A" w14:paraId="39EC3955" w14:textId="77777777">
        <w:tc>
          <w:tcPr>
            <w:tcW w:w="2434" w:type="dxa"/>
            <w:vAlign w:val="center"/>
          </w:tcPr>
          <w:p w14:paraId="38AF47D2" w14:textId="77777777" w:rsidR="00BE4B8A" w:rsidRDefault="0000000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投资者关系活动主要内容介绍</w:t>
            </w:r>
          </w:p>
        </w:tc>
        <w:tc>
          <w:tcPr>
            <w:tcW w:w="6088" w:type="dxa"/>
          </w:tcPr>
          <w:p w14:paraId="368805B8" w14:textId="106FB875" w:rsidR="005E6C63" w:rsidRPr="005E6C63" w:rsidRDefault="005E6C63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5E6C63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Pr="005E6C63"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 w:rsidR="00E87588">
              <w:rPr>
                <w:rFonts w:ascii="Times New Roman" w:eastAsia="宋体" w:hAnsi="Times New Roman" w:cs="Times New Roman" w:hint="eastAsia"/>
                <w:sz w:val="24"/>
              </w:rPr>
              <w:t>公司</w:t>
            </w:r>
            <w:r w:rsidR="00E87588">
              <w:rPr>
                <w:rFonts w:ascii="Times New Roman" w:eastAsia="宋体" w:hAnsi="Times New Roman" w:cs="Times New Roman" w:hint="eastAsia"/>
                <w:sz w:val="24"/>
              </w:rPr>
              <w:t>2026</w:t>
            </w:r>
            <w:r w:rsidR="00E87588">
              <w:rPr>
                <w:rFonts w:ascii="Times New Roman" w:eastAsia="宋体" w:hAnsi="Times New Roman" w:cs="Times New Roman" w:hint="eastAsia"/>
                <w:sz w:val="24"/>
              </w:rPr>
              <w:t>年一季度机器人业务收入构成是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如何</w:t>
            </w:r>
            <w:r w:rsidR="0045662D">
              <w:rPr>
                <w:rFonts w:ascii="Times New Roman" w:eastAsia="宋体" w:hAnsi="Times New Roman" w:cs="Times New Roman" w:hint="eastAsia"/>
                <w:sz w:val="24"/>
              </w:rPr>
              <w:t>，收入结构是否有变动？</w:t>
            </w:r>
          </w:p>
          <w:p w14:paraId="0F2730D5" w14:textId="2E685BD6" w:rsidR="005E6C63" w:rsidRDefault="005E6C63" w:rsidP="00601624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5E6C63">
              <w:rPr>
                <w:rFonts w:ascii="Times New Roman" w:eastAsia="宋体" w:hAnsi="Times New Roman" w:cs="Times New Roman" w:hint="eastAsia"/>
                <w:sz w:val="24"/>
              </w:rPr>
              <w:t>答：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从细分结构来看，公司机器人业务过去约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90%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收入来自工业移动机器人；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但进入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2025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年</w:t>
            </w:r>
            <w:r w:rsidR="00601624">
              <w:rPr>
                <w:rFonts w:ascii="Times New Roman" w:eastAsia="宋体" w:hAnsi="Times New Roman" w:cs="Times New Roman" w:hint="eastAsia"/>
                <w:sz w:val="24"/>
              </w:rPr>
              <w:t>以来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，工业移动机器人占比已下降至约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80%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，人形机器人、协作机器人及工业机械臂合计占比增长至约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20%</w:t>
            </w:r>
            <w:r w:rsidR="00601624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="00601624" w:rsidRPr="00601624">
              <w:rPr>
                <w:rFonts w:ascii="Times New Roman" w:eastAsia="宋体" w:hAnsi="Times New Roman" w:cs="Times New Roman"/>
                <w:sz w:val="24"/>
              </w:rPr>
              <w:t>未来，随着公司在人形机器人、协作机器人、工业机械臂领域的项目不断推进落地，机器人行业的收入结构会进一步调整，公司业务结构将更加均衡多元。</w:t>
            </w:r>
          </w:p>
          <w:p w14:paraId="66D82ADF" w14:textId="77777777" w:rsidR="005E6C63" w:rsidRDefault="005E6C63" w:rsidP="0045662D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14:paraId="51EC6103" w14:textId="0317368A" w:rsidR="006953E4" w:rsidRDefault="00335BA1" w:rsidP="00601624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 w:rsidR="00F010BD">
              <w:rPr>
                <w:rFonts w:ascii="Times New Roman" w:eastAsia="宋体" w:hAnsi="Times New Roman" w:cs="Times New Roman" w:hint="eastAsia"/>
                <w:sz w:val="24"/>
              </w:rPr>
              <w:t>公司目前</w:t>
            </w:r>
            <w:r w:rsidR="00F010BD" w:rsidRPr="00F010BD">
              <w:rPr>
                <w:rFonts w:ascii="Times New Roman" w:eastAsia="宋体" w:hAnsi="Times New Roman" w:cs="Times New Roman"/>
                <w:sz w:val="24"/>
              </w:rPr>
              <w:t>软件算法方面的技术布局、自研进展及未来规划是怎样的</w:t>
            </w:r>
            <w:r w:rsidR="00F010BD">
              <w:rPr>
                <w:rFonts w:ascii="Times New Roman" w:eastAsia="宋体" w:hAnsi="Times New Roman" w:cs="Times New Roman" w:hint="eastAsia"/>
                <w:sz w:val="24"/>
              </w:rPr>
              <w:t>？</w:t>
            </w:r>
          </w:p>
          <w:p w14:paraId="6637D9F9" w14:textId="2B622050" w:rsidR="00F010BD" w:rsidRDefault="00F010BD" w:rsidP="0022222C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答：</w:t>
            </w:r>
            <w:r w:rsidRPr="00F010BD">
              <w:rPr>
                <w:rFonts w:ascii="Times New Roman" w:eastAsia="宋体" w:hAnsi="Times New Roman" w:cs="Times New Roman"/>
                <w:sz w:val="24"/>
              </w:rPr>
              <w:t>公司当前战略重点正从单体硬件部件向智能化、一体化的模组方向升级。公司认为未来机器人的核心难点不在于硬件本身，而在于智能模型与硬件的深度耦合</w:t>
            </w:r>
            <w:r w:rsidR="00601624">
              <w:rPr>
                <w:rFonts w:ascii="Times New Roman" w:eastAsia="宋体" w:hAnsi="Times New Roman" w:cs="Times New Roman" w:hint="eastAsia"/>
                <w:sz w:val="24"/>
              </w:rPr>
              <w:t>，</w:t>
            </w:r>
            <w:r w:rsidRPr="00F010BD">
              <w:rPr>
                <w:rFonts w:ascii="Times New Roman" w:eastAsia="宋体" w:hAnsi="Times New Roman" w:cs="Times New Roman"/>
                <w:sz w:val="24"/>
              </w:rPr>
              <w:t>模型迭代高度依赖仿真数据支撑，而仿真模型与真实硬件的协同效果则成为关键壁垒</w:t>
            </w:r>
            <w:r w:rsidR="00601624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  <w:r w:rsidRPr="00F010BD">
              <w:rPr>
                <w:rFonts w:ascii="Times New Roman" w:eastAsia="宋体" w:hAnsi="Times New Roman" w:cs="Times New Roman"/>
                <w:sz w:val="24"/>
              </w:rPr>
              <w:t>作为核心关节模组供应商，</w:t>
            </w:r>
            <w:r w:rsidR="0022222C" w:rsidRPr="0022222C">
              <w:rPr>
                <w:rFonts w:ascii="Times New Roman" w:eastAsia="宋体" w:hAnsi="Times New Roman" w:cs="Times New Roman"/>
                <w:sz w:val="24"/>
              </w:rPr>
              <w:t>公司目前与多个头部客户联合研发，共同探索智能关节解决方案未来的可能性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。</w:t>
            </w:r>
          </w:p>
          <w:p w14:paraId="652669E6" w14:textId="77777777" w:rsidR="007937DD" w:rsidRDefault="007937DD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49B55C2E" w14:textId="3AC2D1AA" w:rsidR="00826405" w:rsidRDefault="00601624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3</w:t>
            </w:r>
            <w:r w:rsidR="00826405"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 w:rsidR="00413398" w:rsidRPr="00413398">
              <w:rPr>
                <w:rFonts w:ascii="Times New Roman" w:eastAsia="宋体" w:hAnsi="Times New Roman" w:cs="Times New Roman"/>
                <w:sz w:val="24"/>
              </w:rPr>
              <w:t>公司海外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市场的</w:t>
            </w:r>
            <w:r w:rsidR="00413398" w:rsidRPr="00413398">
              <w:rPr>
                <w:rFonts w:ascii="Times New Roman" w:eastAsia="宋体" w:hAnsi="Times New Roman" w:cs="Times New Roman"/>
                <w:sz w:val="24"/>
              </w:rPr>
              <w:t>客户拓展、子公司布局及未来营</w:t>
            </w:r>
            <w:r w:rsidR="00413398" w:rsidRPr="00413398">
              <w:rPr>
                <w:rFonts w:ascii="Times New Roman" w:eastAsia="宋体" w:hAnsi="Times New Roman" w:cs="Times New Roman"/>
                <w:sz w:val="24"/>
              </w:rPr>
              <w:lastRenderedPageBreak/>
              <w:t>收目标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是什么样的？</w:t>
            </w:r>
          </w:p>
          <w:p w14:paraId="3E940A68" w14:textId="72EB28A8" w:rsidR="00413398" w:rsidRDefault="00413398" w:rsidP="0022222C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答：</w:t>
            </w:r>
            <w:r w:rsidRPr="00413398">
              <w:rPr>
                <w:rFonts w:ascii="Times New Roman" w:eastAsia="宋体" w:hAnsi="Times New Roman" w:cs="Times New Roman"/>
                <w:sz w:val="24"/>
              </w:rPr>
              <w:t>公司海外业务采取分阶段推进策略，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打造海外与国内战略协作，推进海外市场“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1+N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”战略落地，</w:t>
            </w:r>
            <w:r w:rsidR="0022222C" w:rsidRPr="0022222C">
              <w:rPr>
                <w:rFonts w:ascii="Times New Roman" w:eastAsia="宋体" w:hAnsi="Times New Roman" w:cs="Times New Roman"/>
                <w:sz w:val="24"/>
              </w:rPr>
              <w:t>未来目标是使海外市场成为公司业绩增长的重要引擎之一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。目前，公司德国、日本、美国子公司已全面投入运营，</w:t>
            </w:r>
            <w:r w:rsidRPr="00413398">
              <w:rPr>
                <w:rFonts w:ascii="Times New Roman" w:eastAsia="宋体" w:hAnsi="Times New Roman" w:cs="Times New Roman"/>
                <w:sz w:val="24"/>
              </w:rPr>
              <w:t>其中德国和日本子公司主要承担业务拓展与客户服务职能，美国子公司在此基础上还额外承担软件研发工作。整体来看，今年以打基础和资源储备为主，明年将进入持续上量阶段，营收贡献</w:t>
            </w:r>
            <w:r w:rsidR="008B1742">
              <w:rPr>
                <w:rFonts w:ascii="Times New Roman" w:eastAsia="宋体" w:hAnsi="Times New Roman" w:cs="Times New Roman" w:hint="eastAsia"/>
                <w:sz w:val="24"/>
              </w:rPr>
              <w:t>有望</w:t>
            </w:r>
            <w:r w:rsidRPr="00413398">
              <w:rPr>
                <w:rFonts w:ascii="Times New Roman" w:eastAsia="宋体" w:hAnsi="Times New Roman" w:cs="Times New Roman"/>
                <w:sz w:val="24"/>
              </w:rPr>
              <w:t>逐步显现。</w:t>
            </w:r>
          </w:p>
          <w:p w14:paraId="78DE9B2D" w14:textId="77777777" w:rsidR="00413398" w:rsidRDefault="00413398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7505DC9C" w14:textId="1A47C6C0" w:rsidR="00413398" w:rsidRDefault="0022222C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4</w:t>
            </w:r>
            <w:r w:rsidR="00413398">
              <w:rPr>
                <w:rFonts w:ascii="Times New Roman" w:eastAsia="宋体" w:hAnsi="Times New Roman" w:cs="Times New Roman" w:hint="eastAsia"/>
                <w:sz w:val="24"/>
              </w:rPr>
              <w:t>、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公司各个</w:t>
            </w:r>
            <w:r w:rsidR="00EA18C5" w:rsidRPr="00EA18C5">
              <w:rPr>
                <w:rFonts w:ascii="Times New Roman" w:eastAsia="宋体" w:hAnsi="Times New Roman" w:cs="Times New Roman"/>
                <w:sz w:val="24"/>
              </w:rPr>
              <w:t>业务板块对未来收入和利润的影响预期是怎样的？</w:t>
            </w:r>
          </w:p>
          <w:p w14:paraId="35F80FEF" w14:textId="754B885C" w:rsidR="00EA18C5" w:rsidRDefault="00EA18C5" w:rsidP="0022222C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答：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业务结构方面，</w:t>
            </w:r>
            <w:r w:rsidR="0022222C" w:rsidRPr="00EA18C5">
              <w:rPr>
                <w:rFonts w:ascii="Times New Roman" w:eastAsia="宋体" w:hAnsi="Times New Roman" w:cs="Times New Roman"/>
                <w:sz w:val="24"/>
              </w:rPr>
              <w:t>目前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公司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机器人板块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营收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占比已超过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50%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，且该比例预计持续提升，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已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成为影响公司整体收入和利润的核心板块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，</w:t>
            </w:r>
            <w:r w:rsidR="0022222C" w:rsidRPr="00EA18C5">
              <w:rPr>
                <w:rFonts w:ascii="Times New Roman" w:eastAsia="宋体" w:hAnsi="Times New Roman" w:cs="Times New Roman"/>
                <w:sz w:val="24"/>
              </w:rPr>
              <w:t>是公司业绩增长的主要驱动力。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同时，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公司机器物联网（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HMI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）、通用自动化、医疗影像设备</w:t>
            </w:r>
            <w:r w:rsidRPr="00EA18C5">
              <w:rPr>
                <w:rFonts w:ascii="Times New Roman" w:eastAsia="宋体" w:hAnsi="Times New Roman" w:cs="Times New Roman"/>
                <w:sz w:val="24"/>
              </w:rPr>
              <w:t>等其他板块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在一季度也保持了较好的增长趋势，与机器人版块整体</w:t>
            </w:r>
            <w:r w:rsidR="008B1742">
              <w:rPr>
                <w:rFonts w:ascii="Times New Roman" w:eastAsia="宋体" w:hAnsi="Times New Roman" w:cs="Times New Roman" w:hint="eastAsia"/>
                <w:sz w:val="24"/>
              </w:rPr>
              <w:t>协同</w:t>
            </w:r>
            <w:r w:rsidR="0022222C">
              <w:rPr>
                <w:rFonts w:ascii="Times New Roman" w:eastAsia="宋体" w:hAnsi="Times New Roman" w:cs="Times New Roman" w:hint="eastAsia"/>
                <w:sz w:val="24"/>
              </w:rPr>
              <w:t>，带动公司业绩稳步增长。</w:t>
            </w:r>
          </w:p>
          <w:p w14:paraId="06C1B435" w14:textId="77777777" w:rsidR="00EA18C5" w:rsidRPr="00EA18C5" w:rsidRDefault="00EA18C5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</w:p>
          <w:p w14:paraId="2E5910D6" w14:textId="07240713" w:rsidR="004C0A9E" w:rsidRPr="00B27FD5" w:rsidRDefault="004C0A9E" w:rsidP="004C0A9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</w:rPr>
            </w:pPr>
            <w:r w:rsidRPr="004C0A9E">
              <w:rPr>
                <w:rFonts w:ascii="Times New Roman" w:eastAsia="宋体" w:hAnsi="Times New Roman" w:cs="Times New Roman"/>
                <w:sz w:val="24"/>
              </w:rPr>
              <w:t>以上交流内容中涉及的公司新技术研发及产品落地受下游需求变化、技术迭代速度、供应链稳定性等因素影响，存在研发进度不及预期、产品市场接受度未达预期的风险，短期内不会对公司经营业绩产生重大影响。公司将持续跟踪行业动态，及时履行信息披露义务，敬请投资者理性投资。</w:t>
            </w:r>
          </w:p>
        </w:tc>
      </w:tr>
      <w:tr w:rsidR="00BE4B8A" w14:paraId="3BB826DB" w14:textId="77777777">
        <w:tc>
          <w:tcPr>
            <w:tcW w:w="2434" w:type="dxa"/>
            <w:vAlign w:val="center"/>
          </w:tcPr>
          <w:p w14:paraId="0671F016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lastRenderedPageBreak/>
              <w:t>附件清单</w:t>
            </w:r>
          </w:p>
        </w:tc>
        <w:tc>
          <w:tcPr>
            <w:tcW w:w="6088" w:type="dxa"/>
          </w:tcPr>
          <w:p w14:paraId="70539824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无</w:t>
            </w:r>
          </w:p>
        </w:tc>
      </w:tr>
      <w:tr w:rsidR="00BE4B8A" w14:paraId="2F03D35E" w14:textId="77777777">
        <w:tc>
          <w:tcPr>
            <w:tcW w:w="2434" w:type="dxa"/>
            <w:vAlign w:val="center"/>
          </w:tcPr>
          <w:p w14:paraId="2D83B64A" w14:textId="77777777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日期</w:t>
            </w:r>
          </w:p>
        </w:tc>
        <w:tc>
          <w:tcPr>
            <w:tcW w:w="6088" w:type="dxa"/>
          </w:tcPr>
          <w:p w14:paraId="7C854A0A" w14:textId="5A6849C4" w:rsidR="00BE4B8A" w:rsidRDefault="00000000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2026</w:t>
            </w:r>
            <w:r>
              <w:rPr>
                <w:rFonts w:ascii="Times New Roman" w:eastAsia="宋体" w:hAnsi="Times New Roman" w:cs="Times New Roman"/>
                <w:sz w:val="24"/>
              </w:rPr>
              <w:t>年</w:t>
            </w:r>
            <w:r w:rsidR="005F12AF">
              <w:rPr>
                <w:rFonts w:ascii="Times New Roman" w:eastAsia="宋体" w:hAnsi="Times New Roman" w:cs="Times New Roman" w:hint="eastAsia"/>
                <w:sz w:val="24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</w:rPr>
              <w:t>月</w:t>
            </w:r>
            <w:r w:rsidR="005F12AF">
              <w:rPr>
                <w:rFonts w:ascii="Times New Roman" w:eastAsia="宋体" w:hAnsi="Times New Roman" w:cs="Times New Roman" w:hint="eastAsia"/>
                <w:sz w:val="24"/>
              </w:rPr>
              <w:t>5</w:t>
            </w:r>
            <w:r w:rsidR="00B213CF">
              <w:rPr>
                <w:rFonts w:ascii="Times New Roman" w:eastAsia="宋体" w:hAnsi="Times New Roman" w:cs="Times New Roman" w:hint="eastAsia"/>
                <w:sz w:val="24"/>
              </w:rPr>
              <w:t xml:space="preserve"> -</w:t>
            </w:r>
            <w:r w:rsidR="007937DD">
              <w:rPr>
                <w:rFonts w:ascii="Times New Roman" w:eastAsia="宋体" w:hAnsi="Times New Roman" w:cs="Times New Roman" w:hint="eastAsia"/>
                <w:sz w:val="24"/>
              </w:rPr>
              <w:t>7</w:t>
            </w:r>
            <w:r w:rsidR="00B213CF"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</w:tr>
    </w:tbl>
    <w:p w14:paraId="799E922C" w14:textId="77777777" w:rsidR="00BE4B8A" w:rsidRDefault="00BE4B8A">
      <w:pPr>
        <w:rPr>
          <w:rFonts w:ascii="Times New Roman" w:hAnsi="Times New Roman" w:cs="Times New Roman"/>
        </w:rPr>
      </w:pPr>
    </w:p>
    <w:sectPr w:rsidR="00BE4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BA69" w14:textId="77777777" w:rsidR="00905D45" w:rsidRDefault="00905D45" w:rsidP="00ED184D">
      <w:r>
        <w:separator/>
      </w:r>
    </w:p>
  </w:endnote>
  <w:endnote w:type="continuationSeparator" w:id="0">
    <w:p w14:paraId="12686301" w14:textId="77777777" w:rsidR="00905D45" w:rsidRDefault="00905D45" w:rsidP="00ED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8BC20" w14:textId="77777777" w:rsidR="00905D45" w:rsidRDefault="00905D45" w:rsidP="00ED184D">
      <w:r>
        <w:separator/>
      </w:r>
    </w:p>
  </w:footnote>
  <w:footnote w:type="continuationSeparator" w:id="0">
    <w:p w14:paraId="57340135" w14:textId="77777777" w:rsidR="00905D45" w:rsidRDefault="00905D45" w:rsidP="00ED1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C26066"/>
    <w:rsid w:val="0003602F"/>
    <w:rsid w:val="000551DA"/>
    <w:rsid w:val="00071440"/>
    <w:rsid w:val="000B5603"/>
    <w:rsid w:val="000C51D0"/>
    <w:rsid w:val="000E176C"/>
    <w:rsid w:val="000E6BA8"/>
    <w:rsid w:val="0010039F"/>
    <w:rsid w:val="00103530"/>
    <w:rsid w:val="0011642A"/>
    <w:rsid w:val="00123ACE"/>
    <w:rsid w:val="00164594"/>
    <w:rsid w:val="00191D2F"/>
    <w:rsid w:val="001A74ED"/>
    <w:rsid w:val="001C72AB"/>
    <w:rsid w:val="0021300A"/>
    <w:rsid w:val="0022222C"/>
    <w:rsid w:val="00275075"/>
    <w:rsid w:val="002C62C6"/>
    <w:rsid w:val="002F680C"/>
    <w:rsid w:val="003053B6"/>
    <w:rsid w:val="00310D0A"/>
    <w:rsid w:val="0031745B"/>
    <w:rsid w:val="00324BE1"/>
    <w:rsid w:val="00335BA1"/>
    <w:rsid w:val="003427D2"/>
    <w:rsid w:val="003813F7"/>
    <w:rsid w:val="00385A5F"/>
    <w:rsid w:val="00391D59"/>
    <w:rsid w:val="003A0D09"/>
    <w:rsid w:val="003A400A"/>
    <w:rsid w:val="003C32AD"/>
    <w:rsid w:val="003C599F"/>
    <w:rsid w:val="003D6D8B"/>
    <w:rsid w:val="003F00DE"/>
    <w:rsid w:val="004047C1"/>
    <w:rsid w:val="00413398"/>
    <w:rsid w:val="004155BD"/>
    <w:rsid w:val="004210A5"/>
    <w:rsid w:val="0045662D"/>
    <w:rsid w:val="00485B65"/>
    <w:rsid w:val="004C0A9E"/>
    <w:rsid w:val="004F2497"/>
    <w:rsid w:val="005463F4"/>
    <w:rsid w:val="00553135"/>
    <w:rsid w:val="00560A58"/>
    <w:rsid w:val="0056213C"/>
    <w:rsid w:val="00582DD9"/>
    <w:rsid w:val="005C75AE"/>
    <w:rsid w:val="005D0CB2"/>
    <w:rsid w:val="005D2141"/>
    <w:rsid w:val="005E1E60"/>
    <w:rsid w:val="005E1FB4"/>
    <w:rsid w:val="005E6C63"/>
    <w:rsid w:val="005F12AF"/>
    <w:rsid w:val="00601624"/>
    <w:rsid w:val="0061520D"/>
    <w:rsid w:val="0062230C"/>
    <w:rsid w:val="00661855"/>
    <w:rsid w:val="006951ED"/>
    <w:rsid w:val="006953E4"/>
    <w:rsid w:val="006B6A7F"/>
    <w:rsid w:val="006E7F72"/>
    <w:rsid w:val="006F5805"/>
    <w:rsid w:val="00705621"/>
    <w:rsid w:val="0071740A"/>
    <w:rsid w:val="0072258C"/>
    <w:rsid w:val="0073139C"/>
    <w:rsid w:val="00755B4F"/>
    <w:rsid w:val="007614EB"/>
    <w:rsid w:val="00774650"/>
    <w:rsid w:val="00777DF8"/>
    <w:rsid w:val="007937DD"/>
    <w:rsid w:val="007A1864"/>
    <w:rsid w:val="007B69ED"/>
    <w:rsid w:val="007C3A97"/>
    <w:rsid w:val="00825242"/>
    <w:rsid w:val="00826405"/>
    <w:rsid w:val="00867E52"/>
    <w:rsid w:val="008967CC"/>
    <w:rsid w:val="008B1742"/>
    <w:rsid w:val="008F4A14"/>
    <w:rsid w:val="00905D45"/>
    <w:rsid w:val="00910B1D"/>
    <w:rsid w:val="00920A85"/>
    <w:rsid w:val="00921C53"/>
    <w:rsid w:val="009246FE"/>
    <w:rsid w:val="00937F42"/>
    <w:rsid w:val="00941D6D"/>
    <w:rsid w:val="009625D2"/>
    <w:rsid w:val="00982932"/>
    <w:rsid w:val="00995651"/>
    <w:rsid w:val="009A5504"/>
    <w:rsid w:val="009B76CF"/>
    <w:rsid w:val="009E6193"/>
    <w:rsid w:val="009E7469"/>
    <w:rsid w:val="009F2C0A"/>
    <w:rsid w:val="009F700F"/>
    <w:rsid w:val="00A01733"/>
    <w:rsid w:val="00A03BBF"/>
    <w:rsid w:val="00A04559"/>
    <w:rsid w:val="00A26A0A"/>
    <w:rsid w:val="00A82B73"/>
    <w:rsid w:val="00AD4DBA"/>
    <w:rsid w:val="00AF2EE5"/>
    <w:rsid w:val="00AF6561"/>
    <w:rsid w:val="00B01F00"/>
    <w:rsid w:val="00B15E91"/>
    <w:rsid w:val="00B213CF"/>
    <w:rsid w:val="00B27FD5"/>
    <w:rsid w:val="00B6376A"/>
    <w:rsid w:val="00BB24BA"/>
    <w:rsid w:val="00BB6BBE"/>
    <w:rsid w:val="00BE4B8A"/>
    <w:rsid w:val="00BE55D2"/>
    <w:rsid w:val="00C33805"/>
    <w:rsid w:val="00C61C4D"/>
    <w:rsid w:val="00C6632E"/>
    <w:rsid w:val="00C841D3"/>
    <w:rsid w:val="00C97BF9"/>
    <w:rsid w:val="00CA3D5C"/>
    <w:rsid w:val="00CB080A"/>
    <w:rsid w:val="00D03498"/>
    <w:rsid w:val="00D111AD"/>
    <w:rsid w:val="00D21502"/>
    <w:rsid w:val="00D21A56"/>
    <w:rsid w:val="00D22396"/>
    <w:rsid w:val="00D252C9"/>
    <w:rsid w:val="00D370CA"/>
    <w:rsid w:val="00D612E7"/>
    <w:rsid w:val="00DA258A"/>
    <w:rsid w:val="00E31E6F"/>
    <w:rsid w:val="00E44145"/>
    <w:rsid w:val="00E50803"/>
    <w:rsid w:val="00E811AE"/>
    <w:rsid w:val="00E87588"/>
    <w:rsid w:val="00EA18C5"/>
    <w:rsid w:val="00EB19C9"/>
    <w:rsid w:val="00EB1FF1"/>
    <w:rsid w:val="00EB25F5"/>
    <w:rsid w:val="00ED184D"/>
    <w:rsid w:val="00F010BD"/>
    <w:rsid w:val="00F016CC"/>
    <w:rsid w:val="00F77E9F"/>
    <w:rsid w:val="00F96E65"/>
    <w:rsid w:val="00FA34AF"/>
    <w:rsid w:val="00FA6D4C"/>
    <w:rsid w:val="00FA7375"/>
    <w:rsid w:val="00FB099B"/>
    <w:rsid w:val="00FE4AA6"/>
    <w:rsid w:val="00FF6A05"/>
    <w:rsid w:val="00FF7060"/>
    <w:rsid w:val="00FF7740"/>
    <w:rsid w:val="0122354B"/>
    <w:rsid w:val="024D663C"/>
    <w:rsid w:val="035C62D6"/>
    <w:rsid w:val="0384614D"/>
    <w:rsid w:val="0441634B"/>
    <w:rsid w:val="04487311"/>
    <w:rsid w:val="04D055E9"/>
    <w:rsid w:val="054A2F00"/>
    <w:rsid w:val="061460EF"/>
    <w:rsid w:val="069D7E4F"/>
    <w:rsid w:val="07256B46"/>
    <w:rsid w:val="0732110A"/>
    <w:rsid w:val="0800312E"/>
    <w:rsid w:val="08B65FD7"/>
    <w:rsid w:val="0B762225"/>
    <w:rsid w:val="0BC640FE"/>
    <w:rsid w:val="0C13146D"/>
    <w:rsid w:val="0DB46BF1"/>
    <w:rsid w:val="0E840219"/>
    <w:rsid w:val="1005419D"/>
    <w:rsid w:val="10620DA8"/>
    <w:rsid w:val="11381917"/>
    <w:rsid w:val="13B0499D"/>
    <w:rsid w:val="13C921B5"/>
    <w:rsid w:val="14467CEA"/>
    <w:rsid w:val="15A30211"/>
    <w:rsid w:val="15B33CFB"/>
    <w:rsid w:val="19F01D51"/>
    <w:rsid w:val="1AA027BB"/>
    <w:rsid w:val="1C2C57C5"/>
    <w:rsid w:val="1E373B07"/>
    <w:rsid w:val="1F137A73"/>
    <w:rsid w:val="1FA97357"/>
    <w:rsid w:val="1FFE715F"/>
    <w:rsid w:val="25752ABF"/>
    <w:rsid w:val="26B41A72"/>
    <w:rsid w:val="2A7523C5"/>
    <w:rsid w:val="2B3B152D"/>
    <w:rsid w:val="2C5724E3"/>
    <w:rsid w:val="2C787B09"/>
    <w:rsid w:val="2D153A12"/>
    <w:rsid w:val="2D5061EB"/>
    <w:rsid w:val="2E76524B"/>
    <w:rsid w:val="2E7E31F6"/>
    <w:rsid w:val="301D62D8"/>
    <w:rsid w:val="31B859B9"/>
    <w:rsid w:val="31D22CC8"/>
    <w:rsid w:val="32487D80"/>
    <w:rsid w:val="32601473"/>
    <w:rsid w:val="35836053"/>
    <w:rsid w:val="35B14EE0"/>
    <w:rsid w:val="37F16A56"/>
    <w:rsid w:val="3B6049CB"/>
    <w:rsid w:val="3BAB0D94"/>
    <w:rsid w:val="3C027200"/>
    <w:rsid w:val="3DAA7FA5"/>
    <w:rsid w:val="3DFB283E"/>
    <w:rsid w:val="40721429"/>
    <w:rsid w:val="408E4D75"/>
    <w:rsid w:val="41877ED9"/>
    <w:rsid w:val="41DB46F3"/>
    <w:rsid w:val="41F71F64"/>
    <w:rsid w:val="422D5520"/>
    <w:rsid w:val="42305CE2"/>
    <w:rsid w:val="42811173"/>
    <w:rsid w:val="42F51E9D"/>
    <w:rsid w:val="450B6910"/>
    <w:rsid w:val="47F52305"/>
    <w:rsid w:val="4DE87EC3"/>
    <w:rsid w:val="525B6843"/>
    <w:rsid w:val="536501AB"/>
    <w:rsid w:val="54393B41"/>
    <w:rsid w:val="57FD4342"/>
    <w:rsid w:val="58F47708"/>
    <w:rsid w:val="59A9774A"/>
    <w:rsid w:val="5A8666CA"/>
    <w:rsid w:val="5B1563EB"/>
    <w:rsid w:val="5B2306FD"/>
    <w:rsid w:val="5B4D4A8F"/>
    <w:rsid w:val="5CFF45E2"/>
    <w:rsid w:val="5E4403FB"/>
    <w:rsid w:val="61A7566E"/>
    <w:rsid w:val="62E35390"/>
    <w:rsid w:val="641734A5"/>
    <w:rsid w:val="650F6997"/>
    <w:rsid w:val="66402C33"/>
    <w:rsid w:val="6809724F"/>
    <w:rsid w:val="68BA3757"/>
    <w:rsid w:val="68D35D6D"/>
    <w:rsid w:val="691E2D99"/>
    <w:rsid w:val="6A283301"/>
    <w:rsid w:val="6BBF14A8"/>
    <w:rsid w:val="6BCF01F8"/>
    <w:rsid w:val="6C374937"/>
    <w:rsid w:val="6C76175F"/>
    <w:rsid w:val="6EED093A"/>
    <w:rsid w:val="6FFB4F5E"/>
    <w:rsid w:val="70674EDD"/>
    <w:rsid w:val="70C70003"/>
    <w:rsid w:val="729A2C47"/>
    <w:rsid w:val="74C826DD"/>
    <w:rsid w:val="76BB49BF"/>
    <w:rsid w:val="77C26066"/>
    <w:rsid w:val="78BF0B7F"/>
    <w:rsid w:val="798E1E9F"/>
    <w:rsid w:val="7A2414A5"/>
    <w:rsid w:val="7A5E4A39"/>
    <w:rsid w:val="7B9B2F2D"/>
    <w:rsid w:val="7C3F4164"/>
    <w:rsid w:val="7D7D46A0"/>
    <w:rsid w:val="7DA32391"/>
    <w:rsid w:val="7DB9701B"/>
    <w:rsid w:val="7E334D6B"/>
    <w:rsid w:val="7FC4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2A66B"/>
  <w15:docId w15:val="{79F5784C-725E-48D5-9472-2C2B950E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4">
    <w:name w:val="修订4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Revision"/>
    <w:hidden/>
    <w:uiPriority w:val="99"/>
    <w:unhideWhenUsed/>
    <w:rsid w:val="00B27FD5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header"/>
    <w:basedOn w:val="a"/>
    <w:link w:val="aa"/>
    <w:rsid w:val="00ED18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ED18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ac"/>
    <w:rsid w:val="00ED18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ED18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43ae482e-bfcc-4884-a7a9-3cc07b7f46ad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D91DB9B</paraID>
      <start>0</start>
      <end>2</end>
      <status>unmodified</status>
      <modifiedWord/>
      <trackRevisions>false</trackRevisions>
    </reviewItem>
    <reviewItem>
      <errorID>43160c13-91ee-43f1-b5e4-ebb1c32de0e9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6E345F14</paraID>
      <start>0</start>
      <end>2</end>
      <status>unmodified</status>
      <modifiedWord/>
      <trackRevisions>false</trackRevisions>
    </reviewItem>
    <reviewItem>
      <errorID>96f3c9f3-cbaa-4fe3-838a-699186e00afd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7A92767C</paraID>
      <start>0</start>
      <end>2</end>
      <status>unmodified</status>
      <modifiedWord/>
      <trackRevisions>false</trackRevisions>
    </reviewItem>
    <reviewItem>
      <errorID>e9137868-114e-4f60-87ca-0c478d26d3be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735EC0F2</paraID>
      <start>0</start>
      <end>2</end>
      <status>unmodified</status>
      <modifiedWord/>
      <trackRevisions>false</trackRevisions>
    </reviewItem>
    <reviewItem>
      <errorID>bdc7ec78-b1bd-4097-b5a5-2b686f700729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5845A66D</paraID>
      <start>0</start>
      <end>2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71AC3-7177-4041-85A4-E6CC3686EC4B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F22022EE-7788-49C6-930B-29B69E54E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636</Words>
  <Characters>663</Characters>
  <Application>Microsoft Office Word</Application>
  <DocSecurity>0</DocSecurity>
  <Lines>44</Lines>
  <Paragraphs>40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余悦</dc:creator>
  <cp:lastModifiedBy>kzh Shao</cp:lastModifiedBy>
  <cp:revision>31</cp:revision>
  <dcterms:created xsi:type="dcterms:W3CDTF">2026-07-23T06:30:00Z</dcterms:created>
  <dcterms:modified xsi:type="dcterms:W3CDTF">2026-08-10T02:40:00Z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59134E549CCC43828026B339BF1507E9_13</vt:lpwstr>
  </property>
  <property fmtid="{D5CDD505-2E9C-101B-9397-08002B2CF9AE}" pid="4" name="KSOTemplateDocerSaveRecord">
    <vt:lpwstr>eyJoZGlkIjoiNjljN2I1NWE2YjJkN2ViZTMxOTEwN2E5NWYyYjJkYzciLCJ1c2VySWQiOiIxMjYwMTIwNTkzIn0=</vt:lpwstr>
  </property>
</Properties>
</file>