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标题：关于上海南方模式生物科技股份有限公司有关事项的监管工作函</w:t>
      </w:r>
    </w:p>
    <w:p>
      <w:r>
        <w:t>证券代码：688265</w:t>
      </w:r>
    </w:p>
    <w:p>
      <w:r>
        <w:t>证券简称：南模生物</w:t>
      </w:r>
    </w:p>
    <w:p>
      <w:r>
        <w:t>监管类型：监管工作函</w:t>
      </w:r>
    </w:p>
    <w:p>
      <w:r>
        <w:t>涉及对象：上市公司</w:t>
      </w:r>
    </w:p>
    <w:p>
      <w:r>
        <w:t>处分日期：2026-08-20</w:t>
      </w:r>
    </w:p>
    <w:p>
      <w:r>
        <w:t>处理事由：关于上海南方模式生物科技股份有限公司有关事项的监管工作函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2026-08-20T12:00:00Z</dcterms:created>
  <dc:creator>Apache POI</dc:creator>
</cp:coreProperties>
</file>