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5345BD" w14:textId="24F0B748" w:rsidR="00CD5CAD" w:rsidRDefault="005F3897" w:rsidP="00BA7C20">
      <w:pPr>
        <w:keepNext/>
        <w:keepLines/>
        <w:spacing w:before="260" w:after="260" w:line="360" w:lineRule="auto"/>
        <w:jc w:val="center"/>
        <w:rPr>
          <w:rFonts w:ascii="宋体" w:eastAsia="宋体" w:hAnsi="宋体" w:cs="Times New Roman"/>
          <w:b/>
          <w:bCs/>
          <w:iCs/>
          <w:sz w:val="24"/>
          <w:szCs w:val="24"/>
        </w:rPr>
      </w:pPr>
      <w:r>
        <w:rPr>
          <w:rFonts w:ascii="宋体" w:eastAsia="宋体" w:hAnsi="宋体" w:cs="Times New Roman" w:hint="eastAsia"/>
          <w:b/>
          <w:bCs/>
          <w:iCs/>
          <w:sz w:val="24"/>
          <w:szCs w:val="24"/>
        </w:rPr>
        <w:t>证券代码：</w:t>
      </w:r>
      <w:r w:rsidR="00290421" w:rsidRPr="00290421">
        <w:rPr>
          <w:rFonts w:ascii="宋体" w:eastAsia="宋体" w:hAnsi="宋体" w:cs="Times New Roman"/>
          <w:b/>
          <w:bCs/>
          <w:iCs/>
          <w:sz w:val="24"/>
          <w:szCs w:val="24"/>
        </w:rPr>
        <w:t xml:space="preserve">688260 </w:t>
      </w:r>
      <w:r>
        <w:rPr>
          <w:rFonts w:ascii="宋体" w:eastAsia="宋体" w:hAnsi="宋体" w:cs="Times New Roman" w:hint="eastAsia"/>
          <w:b/>
          <w:bCs/>
          <w:iCs/>
          <w:sz w:val="24"/>
          <w:szCs w:val="24"/>
        </w:rPr>
        <w:t xml:space="preserve"> </w:t>
      </w:r>
      <w:r w:rsidR="00D976E7">
        <w:rPr>
          <w:rFonts w:ascii="宋体" w:eastAsia="宋体" w:hAnsi="宋体" w:cs="Times New Roman" w:hint="eastAsia"/>
          <w:b/>
          <w:bCs/>
          <w:iCs/>
          <w:sz w:val="24"/>
          <w:szCs w:val="24"/>
        </w:rPr>
        <w:t xml:space="preserve">                               </w:t>
      </w:r>
      <w:r>
        <w:rPr>
          <w:rFonts w:ascii="宋体" w:eastAsia="宋体" w:hAnsi="宋体" w:cs="Times New Roman" w:hint="eastAsia"/>
          <w:b/>
          <w:bCs/>
          <w:iCs/>
          <w:sz w:val="24"/>
          <w:szCs w:val="24"/>
        </w:rPr>
        <w:t>证券简称：</w:t>
      </w:r>
      <w:r>
        <w:rPr>
          <w:rFonts w:ascii="宋体" w:eastAsia="宋体" w:hAnsi="宋体" w:cs="Times New Roman"/>
          <w:b/>
          <w:bCs/>
          <w:iCs/>
          <w:sz w:val="24"/>
          <w:szCs w:val="24"/>
        </w:rPr>
        <w:t xml:space="preserve"> </w:t>
      </w:r>
      <w:r w:rsidR="00290421" w:rsidRPr="00290421">
        <w:rPr>
          <w:rFonts w:ascii="宋体" w:eastAsia="宋体" w:hAnsi="宋体" w:cs="Times New Roman" w:hint="eastAsia"/>
          <w:b/>
          <w:bCs/>
          <w:iCs/>
          <w:sz w:val="24"/>
          <w:szCs w:val="24"/>
        </w:rPr>
        <w:t>昀冢科技</w:t>
      </w:r>
    </w:p>
    <w:p w14:paraId="18A73B7B" w14:textId="210D94BE" w:rsidR="00CD5CAD" w:rsidRDefault="00290421" w:rsidP="00BA7C20">
      <w:pPr>
        <w:keepNext/>
        <w:keepLines/>
        <w:spacing w:beforeLines="50" w:before="156" w:afterLines="50" w:after="156" w:line="360" w:lineRule="auto"/>
        <w:jc w:val="center"/>
        <w:rPr>
          <w:rFonts w:ascii="宋体" w:eastAsia="宋体" w:hAnsi="宋体" w:cs="Times New Roman"/>
          <w:b/>
          <w:bCs/>
          <w:sz w:val="32"/>
          <w:szCs w:val="32"/>
        </w:rPr>
      </w:pPr>
      <w:r w:rsidRPr="00290421">
        <w:rPr>
          <w:rFonts w:ascii="宋体" w:eastAsia="宋体" w:hAnsi="宋体" w:cs="Times New Roman" w:hint="eastAsia"/>
          <w:b/>
          <w:bCs/>
          <w:sz w:val="32"/>
          <w:szCs w:val="32"/>
        </w:rPr>
        <w:t>苏州昀冢电子科技股份有限公司</w:t>
      </w:r>
    </w:p>
    <w:p w14:paraId="62A18CA9" w14:textId="77777777" w:rsidR="00CD5CAD" w:rsidRDefault="005F3897" w:rsidP="00BA7C20">
      <w:pPr>
        <w:keepNext/>
        <w:keepLines/>
        <w:spacing w:beforeLines="50" w:before="156" w:afterLines="50" w:after="156" w:line="360" w:lineRule="auto"/>
        <w:jc w:val="center"/>
        <w:rPr>
          <w:rFonts w:ascii="宋体" w:eastAsia="宋体" w:hAnsi="宋体" w:cs="Times New Roman"/>
          <w:b/>
          <w:bCs/>
          <w:sz w:val="32"/>
          <w:szCs w:val="32"/>
        </w:rPr>
      </w:pPr>
      <w:r>
        <w:rPr>
          <w:rFonts w:ascii="宋体" w:eastAsia="宋体" w:hAnsi="宋体" w:cs="Times New Roman" w:hint="eastAsia"/>
          <w:b/>
          <w:bCs/>
          <w:sz w:val="32"/>
          <w:szCs w:val="32"/>
        </w:rPr>
        <w:t>投资者关系活动记录表</w:t>
      </w:r>
    </w:p>
    <w:p w14:paraId="6A9E2B53" w14:textId="2706194A" w:rsidR="00CD5CAD" w:rsidRDefault="005F3897" w:rsidP="00BA7C20">
      <w:pPr>
        <w:keepNext/>
        <w:keepLines/>
        <w:spacing w:before="260" w:after="260" w:line="360" w:lineRule="auto"/>
        <w:jc w:val="left"/>
        <w:rPr>
          <w:rFonts w:ascii="宋体" w:eastAsia="宋体" w:hAnsi="宋体" w:cs="Times New Roman"/>
          <w:b/>
          <w:bCs/>
          <w:sz w:val="24"/>
          <w:szCs w:val="24"/>
        </w:rPr>
      </w:pPr>
      <w:r>
        <w:rPr>
          <w:rFonts w:ascii="宋体" w:eastAsia="宋体" w:hAnsi="宋体" w:cs="Times New Roman" w:hint="eastAsia"/>
          <w:b/>
          <w:bCs/>
          <w:sz w:val="24"/>
          <w:szCs w:val="24"/>
        </w:rPr>
        <w:t>编号：</w:t>
      </w:r>
      <w:r w:rsidR="00290421">
        <w:rPr>
          <w:rFonts w:ascii="宋体" w:eastAsia="宋体" w:hAnsi="宋体" w:cs="Times New Roman" w:hint="eastAsia"/>
          <w:b/>
          <w:bCs/>
          <w:sz w:val="24"/>
          <w:szCs w:val="24"/>
        </w:rPr>
        <w:t>2</w:t>
      </w:r>
      <w:r w:rsidR="00290421">
        <w:rPr>
          <w:rFonts w:ascii="宋体" w:eastAsia="宋体" w:hAnsi="宋体" w:cs="Times New Roman"/>
          <w:b/>
          <w:bCs/>
          <w:sz w:val="24"/>
          <w:szCs w:val="24"/>
        </w:rPr>
        <w:t>02</w:t>
      </w:r>
      <w:r w:rsidR="004C5300">
        <w:rPr>
          <w:rFonts w:ascii="宋体" w:eastAsia="宋体" w:hAnsi="宋体" w:cs="Times New Roman"/>
          <w:b/>
          <w:bCs/>
          <w:sz w:val="24"/>
          <w:szCs w:val="24"/>
        </w:rPr>
        <w:t>6</w:t>
      </w:r>
      <w:r w:rsidR="00290421">
        <w:rPr>
          <w:rFonts w:ascii="宋体" w:eastAsia="宋体" w:hAnsi="宋体" w:cs="Times New Roman"/>
          <w:b/>
          <w:bCs/>
          <w:sz w:val="24"/>
          <w:szCs w:val="24"/>
        </w:rPr>
        <w:t>-00</w:t>
      </w:r>
      <w:r w:rsidR="00DD61B0">
        <w:rPr>
          <w:rFonts w:ascii="宋体" w:eastAsia="宋体" w:hAnsi="宋体" w:cs="Times New Roman"/>
          <w:b/>
          <w:bCs/>
          <w:sz w:val="24"/>
          <w:szCs w:val="24"/>
        </w:rPr>
        <w:t>4</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5689"/>
      </w:tblGrid>
      <w:tr w:rsidR="00CD5CAD" w14:paraId="08780B11" w14:textId="77777777" w:rsidTr="001566FF">
        <w:tc>
          <w:tcPr>
            <w:tcW w:w="2925" w:type="dxa"/>
            <w:shd w:val="clear" w:color="auto" w:fill="auto"/>
          </w:tcPr>
          <w:p w14:paraId="50F0F9A0"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投资者关系活动类别</w:t>
            </w:r>
          </w:p>
          <w:p w14:paraId="47A54D3C" w14:textId="77777777" w:rsidR="00CD5CAD" w:rsidRDefault="00CD5CAD">
            <w:pPr>
              <w:spacing w:line="360" w:lineRule="auto"/>
              <w:rPr>
                <w:rFonts w:ascii="宋体" w:eastAsia="宋体" w:hAnsi="宋体" w:cs="Times New Roman"/>
                <w:b/>
                <w:bCs/>
                <w:iCs/>
                <w:sz w:val="24"/>
                <w:szCs w:val="24"/>
              </w:rPr>
            </w:pPr>
          </w:p>
        </w:tc>
        <w:tc>
          <w:tcPr>
            <w:tcW w:w="5689" w:type="dxa"/>
            <w:shd w:val="clear" w:color="auto" w:fill="auto"/>
          </w:tcPr>
          <w:p w14:paraId="2B90D608" w14:textId="61ACB041" w:rsidR="00CD5CAD" w:rsidRDefault="005F389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特定对象调研        </w:t>
            </w:r>
            <w:r w:rsidR="008F7C6B">
              <w:rPr>
                <w:rFonts w:ascii="宋体" w:eastAsia="宋体" w:hAnsi="宋体" w:cs="Times New Roman" w:hint="eastAsia"/>
                <w:bCs/>
                <w:iCs/>
                <w:sz w:val="24"/>
                <w:szCs w:val="24"/>
              </w:rPr>
              <w:t>□</w:t>
            </w:r>
            <w:r>
              <w:rPr>
                <w:rFonts w:ascii="宋体" w:eastAsia="宋体" w:hAnsi="宋体" w:cs="Times New Roman" w:hint="eastAsia"/>
                <w:sz w:val="24"/>
                <w:szCs w:val="24"/>
              </w:rPr>
              <w:t>分析师会议</w:t>
            </w:r>
          </w:p>
          <w:p w14:paraId="6E6FC593" w14:textId="5C6BC00F" w:rsidR="00CD5CAD" w:rsidRDefault="005F389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sidR="001976C6" w:rsidRPr="001976C6">
              <w:rPr>
                <w:rFonts w:ascii="Segoe UI Symbol" w:eastAsia="宋体" w:hAnsi="Segoe UI Symbol" w:cs="Segoe UI Symbol"/>
                <w:bCs/>
                <w:iCs/>
                <w:sz w:val="24"/>
                <w:szCs w:val="24"/>
              </w:rPr>
              <w:t>☑</w:t>
            </w:r>
            <w:r>
              <w:rPr>
                <w:rFonts w:ascii="宋体" w:eastAsia="宋体" w:hAnsi="宋体" w:cs="Times New Roman" w:hint="eastAsia"/>
                <w:sz w:val="24"/>
                <w:szCs w:val="24"/>
              </w:rPr>
              <w:t>业绩说明会</w:t>
            </w:r>
          </w:p>
          <w:p w14:paraId="50FB7BFB" w14:textId="77777777" w:rsidR="00CD5CAD" w:rsidRDefault="005F389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14:paraId="5AD03575" w14:textId="371EFE96" w:rsidR="00CD5CAD" w:rsidRDefault="005F3897">
            <w:pPr>
              <w:tabs>
                <w:tab w:val="left" w:pos="2690"/>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现场参观</w:t>
            </w:r>
            <w:r w:rsidR="00290421">
              <w:rPr>
                <w:rFonts w:ascii="宋体" w:eastAsia="宋体" w:hAnsi="宋体" w:cs="Times New Roman" w:hint="eastAsia"/>
                <w:sz w:val="24"/>
                <w:szCs w:val="24"/>
              </w:rPr>
              <w:t xml:space="preserve"> </w:t>
            </w:r>
            <w:r w:rsidR="00290421">
              <w:rPr>
                <w:rFonts w:ascii="宋体" w:eastAsia="宋体" w:hAnsi="宋体" w:cs="Times New Roman"/>
                <w:sz w:val="24"/>
                <w:szCs w:val="24"/>
              </w:rPr>
              <w:t xml:space="preserve">          </w:t>
            </w:r>
            <w:r w:rsidR="008F7C6B">
              <w:rPr>
                <w:rFonts w:ascii="宋体" w:eastAsia="宋体" w:hAnsi="宋体" w:cs="Times New Roman"/>
                <w:sz w:val="24"/>
                <w:szCs w:val="24"/>
              </w:rPr>
              <w:t xml:space="preserve"> </w:t>
            </w:r>
            <w:r w:rsidR="008F7C6B">
              <w:rPr>
                <w:rFonts w:ascii="宋体" w:eastAsia="宋体" w:hAnsi="宋体" w:cs="Times New Roman" w:hint="eastAsia"/>
                <w:bCs/>
                <w:iCs/>
                <w:sz w:val="24"/>
                <w:szCs w:val="24"/>
              </w:rPr>
              <w:t>□</w:t>
            </w:r>
            <w:r>
              <w:rPr>
                <w:rFonts w:ascii="宋体" w:eastAsia="宋体" w:hAnsi="宋体" w:cs="Times New Roman" w:hint="eastAsia"/>
                <w:sz w:val="24"/>
                <w:szCs w:val="24"/>
              </w:rPr>
              <w:t>电话会议</w:t>
            </w:r>
          </w:p>
          <w:p w14:paraId="009FAB37" w14:textId="42F2697E" w:rsidR="00CD5CAD" w:rsidRDefault="008F7C6B" w:rsidP="00290421">
            <w:pPr>
              <w:tabs>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sidR="005F3897">
              <w:rPr>
                <w:rFonts w:ascii="宋体" w:eastAsia="宋体" w:hAnsi="宋体" w:cs="Times New Roman" w:hint="eastAsia"/>
                <w:sz w:val="24"/>
                <w:szCs w:val="24"/>
              </w:rPr>
              <w:t xml:space="preserve">其他 </w:t>
            </w:r>
          </w:p>
        </w:tc>
      </w:tr>
      <w:tr w:rsidR="00CD5CAD" w14:paraId="6E12A36F" w14:textId="77777777" w:rsidTr="001566FF">
        <w:tc>
          <w:tcPr>
            <w:tcW w:w="2925" w:type="dxa"/>
            <w:shd w:val="clear" w:color="auto" w:fill="auto"/>
          </w:tcPr>
          <w:p w14:paraId="004D337E" w14:textId="2EB14201" w:rsidR="00CD5CAD" w:rsidRDefault="003D484E" w:rsidP="003D484E">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参与单位名称</w:t>
            </w:r>
          </w:p>
        </w:tc>
        <w:tc>
          <w:tcPr>
            <w:tcW w:w="5689" w:type="dxa"/>
            <w:shd w:val="clear" w:color="auto" w:fill="auto"/>
          </w:tcPr>
          <w:p w14:paraId="2CBD1D1D" w14:textId="37AD2E15" w:rsidR="00CD5CAD" w:rsidRPr="00F76634" w:rsidRDefault="008F7C6B" w:rsidP="007A0EC8">
            <w:pPr>
              <w:tabs>
                <w:tab w:val="center" w:pos="2798"/>
              </w:tabs>
              <w:spacing w:line="360" w:lineRule="auto"/>
              <w:rPr>
                <w:rFonts w:ascii="宋体" w:eastAsia="宋体" w:hAnsi="宋体" w:cs="Times New Roman"/>
                <w:bCs/>
                <w:iCs/>
                <w:sz w:val="24"/>
                <w:szCs w:val="24"/>
              </w:rPr>
            </w:pPr>
            <w:r w:rsidRPr="008F7C6B">
              <w:rPr>
                <w:rFonts w:ascii="宋体" w:eastAsia="宋体" w:hAnsi="宋体" w:cs="Times New Roman" w:hint="eastAsia"/>
                <w:bCs/>
                <w:iCs/>
                <w:sz w:val="24"/>
                <w:szCs w:val="24"/>
              </w:rPr>
              <w:t>线上参与公司</w:t>
            </w:r>
            <w:r w:rsidR="00DD61B0" w:rsidRPr="00DD61B0">
              <w:rPr>
                <w:rFonts w:ascii="宋体" w:eastAsia="宋体" w:hAnsi="宋体" w:cs="Times New Roman" w:hint="eastAsia"/>
                <w:bCs/>
                <w:iCs/>
                <w:sz w:val="24"/>
                <w:szCs w:val="24"/>
              </w:rPr>
              <w:t>2026年半年度业绩说明会</w:t>
            </w:r>
            <w:r w:rsidRPr="008F7C6B">
              <w:rPr>
                <w:rFonts w:ascii="宋体" w:eastAsia="宋体" w:hAnsi="宋体" w:cs="Times New Roman" w:hint="eastAsia"/>
                <w:bCs/>
                <w:iCs/>
                <w:sz w:val="24"/>
                <w:szCs w:val="24"/>
              </w:rPr>
              <w:t>的全体投资者</w:t>
            </w:r>
          </w:p>
        </w:tc>
      </w:tr>
      <w:tr w:rsidR="00CD5CAD" w14:paraId="66238681" w14:textId="77777777" w:rsidTr="001566FF">
        <w:tc>
          <w:tcPr>
            <w:tcW w:w="2925" w:type="dxa"/>
            <w:shd w:val="clear" w:color="auto" w:fill="auto"/>
          </w:tcPr>
          <w:p w14:paraId="5C14CB40"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会议时间</w:t>
            </w:r>
          </w:p>
        </w:tc>
        <w:tc>
          <w:tcPr>
            <w:tcW w:w="5689" w:type="dxa"/>
            <w:shd w:val="clear" w:color="auto" w:fill="auto"/>
          </w:tcPr>
          <w:p w14:paraId="24C64A77" w14:textId="14B59C08" w:rsidR="00CD5CAD" w:rsidRDefault="00290421" w:rsidP="00290421">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2</w:t>
            </w:r>
            <w:r>
              <w:rPr>
                <w:rFonts w:ascii="宋体" w:eastAsia="宋体" w:hAnsi="宋体" w:cs="Times New Roman"/>
                <w:bCs/>
                <w:iCs/>
                <w:sz w:val="24"/>
                <w:szCs w:val="24"/>
              </w:rPr>
              <w:t>02</w:t>
            </w:r>
            <w:r w:rsidR="004C5300">
              <w:rPr>
                <w:rFonts w:ascii="宋体" w:eastAsia="宋体" w:hAnsi="宋体" w:cs="Times New Roman"/>
                <w:bCs/>
                <w:iCs/>
                <w:sz w:val="24"/>
                <w:szCs w:val="24"/>
              </w:rPr>
              <w:t>6</w:t>
            </w:r>
            <w:r w:rsidR="005F3897">
              <w:rPr>
                <w:rFonts w:ascii="宋体" w:eastAsia="宋体" w:hAnsi="宋体" w:cs="Times New Roman" w:hint="eastAsia"/>
                <w:bCs/>
                <w:iCs/>
                <w:sz w:val="24"/>
                <w:szCs w:val="24"/>
              </w:rPr>
              <w:t>年</w:t>
            </w:r>
            <w:r w:rsidR="00DD61B0">
              <w:rPr>
                <w:rFonts w:ascii="宋体" w:eastAsia="宋体" w:hAnsi="宋体" w:cs="Times New Roman"/>
                <w:bCs/>
                <w:iCs/>
                <w:sz w:val="24"/>
                <w:szCs w:val="24"/>
              </w:rPr>
              <w:t>8</w:t>
            </w:r>
            <w:r w:rsidR="005F3897">
              <w:rPr>
                <w:rFonts w:ascii="宋体" w:eastAsia="宋体" w:hAnsi="宋体" w:cs="Times New Roman" w:hint="eastAsia"/>
                <w:bCs/>
                <w:iCs/>
                <w:sz w:val="24"/>
                <w:szCs w:val="24"/>
              </w:rPr>
              <w:t>月</w:t>
            </w:r>
            <w:r w:rsidR="00DD61B0">
              <w:rPr>
                <w:rFonts w:ascii="宋体" w:eastAsia="宋体" w:hAnsi="宋体" w:cs="Times New Roman"/>
                <w:bCs/>
                <w:iCs/>
                <w:sz w:val="24"/>
                <w:szCs w:val="24"/>
              </w:rPr>
              <w:t>25</w:t>
            </w:r>
            <w:r w:rsidR="005F3897">
              <w:rPr>
                <w:rFonts w:ascii="宋体" w:eastAsia="宋体" w:hAnsi="宋体" w:cs="Times New Roman" w:hint="eastAsia"/>
                <w:bCs/>
                <w:iCs/>
                <w:sz w:val="24"/>
                <w:szCs w:val="24"/>
              </w:rPr>
              <w:t>日</w:t>
            </w:r>
            <w:r w:rsidR="00F743F0">
              <w:rPr>
                <w:rFonts w:ascii="宋体" w:eastAsia="宋体" w:hAnsi="宋体" w:cs="Times New Roman" w:hint="eastAsia"/>
                <w:bCs/>
                <w:iCs/>
                <w:sz w:val="24"/>
                <w:szCs w:val="24"/>
              </w:rPr>
              <w:t xml:space="preserve">  </w:t>
            </w:r>
            <w:r w:rsidR="008F7C6B">
              <w:rPr>
                <w:rFonts w:ascii="宋体" w:eastAsia="宋体" w:hAnsi="宋体" w:cs="Times New Roman" w:hint="eastAsia"/>
                <w:bCs/>
                <w:iCs/>
                <w:sz w:val="24"/>
                <w:szCs w:val="24"/>
              </w:rPr>
              <w:t>1</w:t>
            </w:r>
            <w:r w:rsidR="004C5300">
              <w:rPr>
                <w:rFonts w:ascii="宋体" w:eastAsia="宋体" w:hAnsi="宋体" w:cs="Times New Roman" w:hint="eastAsia"/>
                <w:bCs/>
                <w:iCs/>
                <w:sz w:val="24"/>
                <w:szCs w:val="24"/>
              </w:rPr>
              <w:t>0</w:t>
            </w:r>
            <w:r w:rsidR="005F3897" w:rsidRPr="00FE390D">
              <w:rPr>
                <w:rFonts w:ascii="宋体" w:eastAsia="宋体" w:hAnsi="宋体" w:cs="Times New Roman" w:hint="eastAsia"/>
                <w:bCs/>
                <w:iCs/>
                <w:sz w:val="24"/>
                <w:szCs w:val="24"/>
              </w:rPr>
              <w:t>:</w:t>
            </w:r>
            <w:r w:rsidR="0002088F">
              <w:rPr>
                <w:rFonts w:ascii="宋体" w:eastAsia="宋体" w:hAnsi="宋体" w:cs="Times New Roman" w:hint="eastAsia"/>
                <w:bCs/>
                <w:iCs/>
                <w:sz w:val="24"/>
                <w:szCs w:val="24"/>
              </w:rPr>
              <w:t>0</w:t>
            </w:r>
            <w:r w:rsidR="00F743F0" w:rsidRPr="00FE390D">
              <w:rPr>
                <w:rFonts w:ascii="宋体" w:eastAsia="宋体" w:hAnsi="宋体" w:cs="Times New Roman" w:hint="eastAsia"/>
                <w:bCs/>
                <w:iCs/>
                <w:sz w:val="24"/>
                <w:szCs w:val="24"/>
              </w:rPr>
              <w:t>0</w:t>
            </w:r>
            <w:r w:rsidR="008F7C6B">
              <w:rPr>
                <w:rFonts w:ascii="宋体" w:eastAsia="宋体" w:hAnsi="宋体" w:cs="Times New Roman" w:hint="eastAsia"/>
                <w:bCs/>
                <w:iCs/>
                <w:sz w:val="24"/>
                <w:szCs w:val="24"/>
              </w:rPr>
              <w:t>-</w:t>
            </w:r>
            <w:r w:rsidR="00F1476D">
              <w:rPr>
                <w:rFonts w:ascii="宋体" w:eastAsia="宋体" w:hAnsi="宋体" w:cs="Times New Roman" w:hint="eastAsia"/>
                <w:bCs/>
                <w:iCs/>
                <w:sz w:val="24"/>
                <w:szCs w:val="24"/>
              </w:rPr>
              <w:t>1</w:t>
            </w:r>
            <w:r w:rsidR="004C5300">
              <w:rPr>
                <w:rFonts w:ascii="宋体" w:eastAsia="宋体" w:hAnsi="宋体" w:cs="Times New Roman" w:hint="eastAsia"/>
                <w:bCs/>
                <w:iCs/>
                <w:sz w:val="24"/>
                <w:szCs w:val="24"/>
              </w:rPr>
              <w:t>1</w:t>
            </w:r>
            <w:r w:rsidR="00F1476D" w:rsidRPr="00FE390D">
              <w:rPr>
                <w:rFonts w:ascii="宋体" w:eastAsia="宋体" w:hAnsi="宋体" w:cs="Times New Roman" w:hint="eastAsia"/>
                <w:bCs/>
                <w:iCs/>
                <w:sz w:val="24"/>
                <w:szCs w:val="24"/>
              </w:rPr>
              <w:t>:</w:t>
            </w:r>
            <w:r w:rsidR="00F1476D">
              <w:rPr>
                <w:rFonts w:ascii="宋体" w:eastAsia="宋体" w:hAnsi="宋体" w:cs="Times New Roman" w:hint="eastAsia"/>
                <w:bCs/>
                <w:iCs/>
                <w:sz w:val="24"/>
                <w:szCs w:val="24"/>
              </w:rPr>
              <w:t>0</w:t>
            </w:r>
            <w:r w:rsidR="00F1476D" w:rsidRPr="00FE390D">
              <w:rPr>
                <w:rFonts w:ascii="宋体" w:eastAsia="宋体" w:hAnsi="宋体" w:cs="Times New Roman" w:hint="eastAsia"/>
                <w:bCs/>
                <w:iCs/>
                <w:sz w:val="24"/>
                <w:szCs w:val="24"/>
              </w:rPr>
              <w:t>0</w:t>
            </w:r>
          </w:p>
        </w:tc>
      </w:tr>
      <w:tr w:rsidR="00CD5CAD" w14:paraId="3702F45D" w14:textId="77777777" w:rsidTr="001566FF">
        <w:tc>
          <w:tcPr>
            <w:tcW w:w="2925" w:type="dxa"/>
            <w:shd w:val="clear" w:color="auto" w:fill="auto"/>
          </w:tcPr>
          <w:p w14:paraId="7BEBE371"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会议地点</w:t>
            </w:r>
          </w:p>
        </w:tc>
        <w:tc>
          <w:tcPr>
            <w:tcW w:w="5689" w:type="dxa"/>
            <w:shd w:val="clear" w:color="auto" w:fill="auto"/>
          </w:tcPr>
          <w:p w14:paraId="23816B6D" w14:textId="5F71E063" w:rsidR="00CD5CAD" w:rsidRDefault="004C5300">
            <w:pPr>
              <w:spacing w:line="360" w:lineRule="auto"/>
              <w:rPr>
                <w:rFonts w:ascii="宋体" w:eastAsia="宋体" w:hAnsi="宋体" w:cs="Times New Roman"/>
                <w:bCs/>
                <w:iCs/>
                <w:sz w:val="24"/>
                <w:szCs w:val="24"/>
              </w:rPr>
            </w:pPr>
            <w:r w:rsidRPr="004C5300">
              <w:rPr>
                <w:rFonts w:ascii="宋体" w:eastAsia="宋体" w:hAnsi="宋体" w:cs="Times New Roman" w:hint="eastAsia"/>
                <w:bCs/>
                <w:iCs/>
                <w:sz w:val="24"/>
                <w:szCs w:val="24"/>
              </w:rPr>
              <w:t>价值在线（</w:t>
            </w:r>
            <w:bookmarkStart w:id="0" w:name="OLE_LINK1"/>
            <w:bookmarkStart w:id="1" w:name="OLE_LINK2"/>
            <w:r w:rsidRPr="004C5300">
              <w:rPr>
                <w:rFonts w:ascii="宋体" w:eastAsia="宋体" w:hAnsi="宋体" w:cs="Times New Roman" w:hint="eastAsia"/>
                <w:bCs/>
                <w:iCs/>
                <w:sz w:val="24"/>
                <w:szCs w:val="24"/>
              </w:rPr>
              <w:t>www.ir-online.cn</w:t>
            </w:r>
            <w:bookmarkEnd w:id="0"/>
            <w:bookmarkEnd w:id="1"/>
            <w:r w:rsidRPr="004C5300">
              <w:rPr>
                <w:rFonts w:ascii="宋体" w:eastAsia="宋体" w:hAnsi="宋体" w:cs="Times New Roman" w:hint="eastAsia"/>
                <w:bCs/>
                <w:iCs/>
                <w:sz w:val="24"/>
                <w:szCs w:val="24"/>
              </w:rPr>
              <w:t>）</w:t>
            </w:r>
            <w:r>
              <w:rPr>
                <w:rFonts w:ascii="宋体" w:eastAsia="宋体" w:hAnsi="宋体" w:cs="Times New Roman" w:hint="eastAsia"/>
                <w:bCs/>
                <w:iCs/>
                <w:sz w:val="24"/>
                <w:szCs w:val="24"/>
              </w:rPr>
              <w:t>、</w:t>
            </w:r>
            <w:r w:rsidRPr="004C5300">
              <w:rPr>
                <w:rFonts w:ascii="宋体" w:eastAsia="宋体" w:hAnsi="宋体" w:cs="Times New Roman" w:hint="eastAsia"/>
                <w:bCs/>
                <w:iCs/>
                <w:sz w:val="24"/>
                <w:szCs w:val="24"/>
              </w:rPr>
              <w:t>网络互动方式</w:t>
            </w:r>
          </w:p>
        </w:tc>
      </w:tr>
      <w:tr w:rsidR="00CD5CAD" w14:paraId="5EE79F53" w14:textId="77777777" w:rsidTr="001566FF">
        <w:tc>
          <w:tcPr>
            <w:tcW w:w="2925" w:type="dxa"/>
            <w:shd w:val="clear" w:color="auto" w:fill="auto"/>
          </w:tcPr>
          <w:p w14:paraId="07655D5E"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上市公司接待人员姓名</w:t>
            </w:r>
          </w:p>
        </w:tc>
        <w:tc>
          <w:tcPr>
            <w:tcW w:w="5689" w:type="dxa"/>
            <w:shd w:val="clear" w:color="auto" w:fill="auto"/>
          </w:tcPr>
          <w:p w14:paraId="49494E92" w14:textId="08372503" w:rsidR="008F7C6B" w:rsidRDefault="008F7C6B">
            <w:pPr>
              <w:spacing w:line="360" w:lineRule="auto"/>
              <w:rPr>
                <w:rFonts w:ascii="宋体" w:eastAsia="宋体" w:hAnsi="宋体" w:cs="Times New Roman"/>
                <w:bCs/>
                <w:iCs/>
                <w:sz w:val="24"/>
                <w:szCs w:val="24"/>
              </w:rPr>
            </w:pPr>
            <w:r w:rsidRPr="008F7C6B">
              <w:rPr>
                <w:rFonts w:ascii="宋体" w:eastAsia="宋体" w:hAnsi="宋体" w:cs="Times New Roman" w:hint="eastAsia"/>
                <w:bCs/>
                <w:iCs/>
                <w:sz w:val="24"/>
                <w:szCs w:val="24"/>
              </w:rPr>
              <w:t>董事长、总经理：王宾</w:t>
            </w:r>
          </w:p>
          <w:p w14:paraId="46938F8C" w14:textId="475FB952" w:rsidR="004B637C" w:rsidRDefault="005F389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董事会秘书：</w:t>
            </w:r>
            <w:r w:rsidR="00290421">
              <w:rPr>
                <w:rFonts w:ascii="宋体" w:eastAsia="宋体" w:hAnsi="宋体" w:cs="Times New Roman" w:hint="eastAsia"/>
                <w:bCs/>
                <w:iCs/>
                <w:sz w:val="24"/>
                <w:szCs w:val="24"/>
              </w:rPr>
              <w:t>陈艳</w:t>
            </w:r>
            <w:r>
              <w:rPr>
                <w:rFonts w:ascii="宋体" w:eastAsia="宋体" w:hAnsi="宋体" w:cs="Times New Roman"/>
                <w:bCs/>
                <w:iCs/>
                <w:sz w:val="24"/>
                <w:szCs w:val="24"/>
              </w:rPr>
              <w:t xml:space="preserve">  </w:t>
            </w:r>
          </w:p>
          <w:p w14:paraId="3E555AE0" w14:textId="509B7B95" w:rsidR="00DD61B0" w:rsidRDefault="00DD61B0">
            <w:pPr>
              <w:spacing w:line="360" w:lineRule="auto"/>
              <w:rPr>
                <w:rFonts w:ascii="宋体" w:eastAsia="宋体" w:hAnsi="宋体" w:cs="Times New Roman"/>
                <w:bCs/>
                <w:iCs/>
                <w:sz w:val="24"/>
                <w:szCs w:val="24"/>
              </w:rPr>
            </w:pPr>
            <w:r w:rsidRPr="00DD61B0">
              <w:rPr>
                <w:rFonts w:ascii="宋体" w:eastAsia="宋体" w:hAnsi="宋体" w:cs="Times New Roman" w:hint="eastAsia"/>
                <w:bCs/>
                <w:iCs/>
                <w:sz w:val="24"/>
                <w:szCs w:val="24"/>
              </w:rPr>
              <w:t>财务总监</w:t>
            </w:r>
            <w:r>
              <w:rPr>
                <w:rFonts w:ascii="宋体" w:eastAsia="宋体" w:hAnsi="宋体" w:cs="Times New Roman" w:hint="eastAsia"/>
                <w:bCs/>
                <w:iCs/>
                <w:sz w:val="24"/>
                <w:szCs w:val="24"/>
              </w:rPr>
              <w:t>：</w:t>
            </w:r>
            <w:r w:rsidRPr="00DD61B0">
              <w:rPr>
                <w:rFonts w:ascii="宋体" w:eastAsia="宋体" w:hAnsi="宋体" w:cs="Times New Roman" w:hint="eastAsia"/>
                <w:bCs/>
                <w:iCs/>
                <w:sz w:val="24"/>
                <w:szCs w:val="24"/>
              </w:rPr>
              <w:t>颜荣崑</w:t>
            </w:r>
          </w:p>
          <w:p w14:paraId="47FD63BA" w14:textId="0DE103AB" w:rsidR="008F7C6B" w:rsidRDefault="008F7C6B">
            <w:pPr>
              <w:spacing w:line="360" w:lineRule="auto"/>
              <w:rPr>
                <w:rFonts w:ascii="宋体" w:eastAsia="宋体" w:hAnsi="宋体" w:cs="Times New Roman"/>
                <w:bCs/>
                <w:iCs/>
                <w:sz w:val="24"/>
                <w:szCs w:val="24"/>
              </w:rPr>
            </w:pPr>
            <w:r w:rsidRPr="008F7C6B">
              <w:rPr>
                <w:rFonts w:ascii="宋体" w:eastAsia="宋体" w:hAnsi="宋体" w:cs="Times New Roman" w:hint="eastAsia"/>
                <w:bCs/>
                <w:iCs/>
                <w:sz w:val="24"/>
                <w:szCs w:val="24"/>
              </w:rPr>
              <w:t>独立董事：</w:t>
            </w:r>
            <w:r w:rsidR="00DD61B0" w:rsidRPr="00DD61B0">
              <w:rPr>
                <w:rFonts w:ascii="宋体" w:eastAsia="宋体" w:hAnsi="宋体" w:cs="Times New Roman" w:hint="eastAsia"/>
                <w:bCs/>
                <w:iCs/>
                <w:sz w:val="24"/>
                <w:szCs w:val="24"/>
              </w:rPr>
              <w:t>曹瑞武</w:t>
            </w:r>
          </w:p>
        </w:tc>
      </w:tr>
      <w:tr w:rsidR="00CD5CAD" w14:paraId="3BC3E776" w14:textId="77777777" w:rsidTr="001566FF">
        <w:trPr>
          <w:trHeight w:val="1125"/>
        </w:trPr>
        <w:tc>
          <w:tcPr>
            <w:tcW w:w="2925" w:type="dxa"/>
            <w:shd w:val="clear" w:color="auto" w:fill="auto"/>
            <w:vAlign w:val="center"/>
          </w:tcPr>
          <w:p w14:paraId="76D81B4D" w14:textId="77777777" w:rsidR="00CD5CAD" w:rsidRDefault="005F389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投资者关系活动主要内容介绍</w:t>
            </w:r>
          </w:p>
        </w:tc>
        <w:tc>
          <w:tcPr>
            <w:tcW w:w="5689" w:type="dxa"/>
            <w:shd w:val="clear" w:color="auto" w:fill="auto"/>
          </w:tcPr>
          <w:p w14:paraId="5E245509" w14:textId="5F426800" w:rsidR="003F1176" w:rsidRPr="007667E9" w:rsidRDefault="003F1176" w:rsidP="003F1176">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sidR="00947994">
              <w:rPr>
                <w:rFonts w:ascii="宋体" w:eastAsia="宋体" w:hAnsi="宋体" w:cs="Times New Roman" w:hint="eastAsia"/>
                <w:b/>
                <w:iCs/>
                <w:sz w:val="24"/>
                <w:szCs w:val="24"/>
              </w:rPr>
              <w:t>1</w:t>
            </w:r>
            <w:r w:rsidRPr="007667E9">
              <w:rPr>
                <w:rFonts w:ascii="宋体" w:eastAsia="宋体" w:hAnsi="宋体" w:cs="Times New Roman" w:hint="eastAsia"/>
                <w:b/>
                <w:iCs/>
                <w:sz w:val="24"/>
                <w:szCs w:val="24"/>
              </w:rPr>
              <w:t>：</w:t>
            </w:r>
            <w:r w:rsidR="00DD61B0" w:rsidRPr="00DD61B0">
              <w:rPr>
                <w:rFonts w:ascii="宋体" w:eastAsia="宋体" w:hAnsi="宋体" w:cs="Times New Roman" w:hint="eastAsia"/>
                <w:iCs/>
                <w:sz w:val="24"/>
                <w:szCs w:val="24"/>
              </w:rPr>
              <w:t>公司上半年营收同比有大幅度增长，但净利润却下降，主要原因是什么？公司预计下半年净利润会由亏转盈么</w:t>
            </w:r>
            <w:r w:rsidR="005E5903">
              <w:rPr>
                <w:rFonts w:ascii="宋体" w:eastAsia="宋体" w:hAnsi="宋体" w:cs="Times New Roman" w:hint="eastAsia"/>
                <w:iCs/>
                <w:sz w:val="24"/>
                <w:szCs w:val="24"/>
              </w:rPr>
              <w:t>，</w:t>
            </w:r>
            <w:r w:rsidR="00DD61B0" w:rsidRPr="00DD61B0">
              <w:rPr>
                <w:rFonts w:ascii="宋体" w:eastAsia="宋体" w:hAnsi="宋体" w:cs="Times New Roman" w:hint="eastAsia"/>
                <w:iCs/>
                <w:sz w:val="24"/>
                <w:szCs w:val="24"/>
              </w:rPr>
              <w:t>或者说亏损幅度会大幅度缩小么？</w:t>
            </w:r>
            <w:r w:rsidR="007667E9" w:rsidRPr="007667E9">
              <w:rPr>
                <w:rFonts w:ascii="宋体" w:eastAsia="宋体" w:hAnsi="宋体" w:cs="Times New Roman"/>
                <w:iCs/>
                <w:sz w:val="24"/>
                <w:szCs w:val="24"/>
              </w:rPr>
              <w:t xml:space="preserve"> </w:t>
            </w:r>
          </w:p>
          <w:p w14:paraId="38F95600" w14:textId="4DD22BF2" w:rsidR="001D3E52" w:rsidRPr="007667E9" w:rsidRDefault="003F1176" w:rsidP="001D3E52">
            <w:pPr>
              <w:spacing w:line="360" w:lineRule="auto"/>
              <w:ind w:firstLineChars="200" w:firstLine="480"/>
              <w:rPr>
                <w:rFonts w:ascii="宋体" w:eastAsia="宋体" w:hAnsi="宋体" w:cs="Times New Roman"/>
                <w:iCs/>
                <w:sz w:val="24"/>
                <w:szCs w:val="24"/>
              </w:rPr>
            </w:pPr>
            <w:r w:rsidRPr="007667E9">
              <w:rPr>
                <w:rFonts w:ascii="宋体" w:eastAsia="宋体" w:hAnsi="宋体" w:cs="Times New Roman" w:hint="eastAsia"/>
                <w:iCs/>
                <w:sz w:val="24"/>
                <w:szCs w:val="24"/>
              </w:rPr>
              <w:t>答：</w:t>
            </w:r>
            <w:r w:rsidR="00DD61B0" w:rsidRPr="00DD61B0">
              <w:rPr>
                <w:rFonts w:ascii="宋体" w:eastAsia="宋体" w:hAnsi="宋体" w:cs="Times New Roman" w:hint="eastAsia"/>
                <w:iCs/>
                <w:sz w:val="24"/>
                <w:szCs w:val="24"/>
              </w:rPr>
              <w:t>2026年上半年，公司实现营业收入37,828.28万元，同比增长53.68%，主要系MLCC行业景气度向好、公司产能持续释放、需求增长等多重因素共同驱动。2026年上半年，公司实现归属于母公司所有者的净利润-9,126.49万元，亏损同比减少8.68%；实现</w:t>
            </w:r>
            <w:r w:rsidR="00DD61B0" w:rsidRPr="00DD61B0">
              <w:rPr>
                <w:rFonts w:ascii="宋体" w:eastAsia="宋体" w:hAnsi="宋体" w:cs="Times New Roman" w:hint="eastAsia"/>
                <w:iCs/>
                <w:sz w:val="24"/>
                <w:szCs w:val="24"/>
              </w:rPr>
              <w:lastRenderedPageBreak/>
              <w:t>归属于母公司所有者的扣除非经常性损益的净利润-9,664.64万元，亏损同比减少7.23%。2026年上半年，公司营业收入实现大幅增长，但整体亏损状况未得到显著改善，主要受消费电子板块行业景气度偏弱、竞争加剧、产品定制化属性较强、生产制造成本相对较高等影响所致。后续，受益于MLCC行业发展、公司产能释放等，公司整体经营状况有望持续改善。</w:t>
            </w:r>
          </w:p>
          <w:p w14:paraId="272288E3" w14:textId="510F9C77" w:rsidR="00BA7C20" w:rsidRPr="007667E9" w:rsidRDefault="00BA7C20" w:rsidP="00BA7C20">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Pr>
                <w:rFonts w:ascii="宋体" w:eastAsia="宋体" w:hAnsi="宋体" w:cs="Times New Roman" w:hint="eastAsia"/>
                <w:b/>
                <w:iCs/>
                <w:sz w:val="24"/>
                <w:szCs w:val="24"/>
              </w:rPr>
              <w:t>2</w:t>
            </w:r>
            <w:r w:rsidRPr="007667E9">
              <w:rPr>
                <w:rFonts w:ascii="宋体" w:eastAsia="宋体" w:hAnsi="宋体" w:cs="Times New Roman" w:hint="eastAsia"/>
                <w:b/>
                <w:iCs/>
                <w:sz w:val="24"/>
                <w:szCs w:val="24"/>
              </w:rPr>
              <w:t>：</w:t>
            </w:r>
            <w:r w:rsidR="00DD61B0" w:rsidRPr="00DD61B0">
              <w:rPr>
                <w:rFonts w:ascii="宋体" w:eastAsia="宋体" w:hAnsi="宋体" w:cs="Times New Roman" w:hint="eastAsia"/>
                <w:iCs/>
                <w:sz w:val="24"/>
                <w:szCs w:val="24"/>
              </w:rPr>
              <w:t>对于全年经营目标是否有调整？</w:t>
            </w:r>
            <w:r w:rsidRPr="007667E9">
              <w:rPr>
                <w:rFonts w:ascii="宋体" w:eastAsia="宋体" w:hAnsi="宋体" w:cs="Times New Roman"/>
                <w:iCs/>
                <w:sz w:val="24"/>
                <w:szCs w:val="24"/>
              </w:rPr>
              <w:t xml:space="preserve"> </w:t>
            </w:r>
          </w:p>
          <w:p w14:paraId="7169717E" w14:textId="77777777" w:rsidR="00DD61B0" w:rsidRDefault="00BA7C20" w:rsidP="00BA7C20">
            <w:pPr>
              <w:spacing w:line="360" w:lineRule="auto"/>
              <w:ind w:firstLineChars="200" w:firstLine="480"/>
              <w:rPr>
                <w:rFonts w:ascii="宋体" w:eastAsia="宋体" w:hAnsi="宋体" w:cs="Times New Roman"/>
                <w:iCs/>
                <w:sz w:val="24"/>
                <w:szCs w:val="24"/>
              </w:rPr>
            </w:pPr>
            <w:r w:rsidRPr="007667E9">
              <w:rPr>
                <w:rFonts w:ascii="宋体" w:eastAsia="宋体" w:hAnsi="宋体" w:cs="Times New Roman" w:hint="eastAsia"/>
                <w:iCs/>
                <w:sz w:val="24"/>
                <w:szCs w:val="24"/>
              </w:rPr>
              <w:t>答：</w:t>
            </w:r>
            <w:r w:rsidR="00DD61B0" w:rsidRPr="00DD61B0">
              <w:rPr>
                <w:rFonts w:ascii="宋体" w:eastAsia="宋体" w:hAnsi="宋体" w:cs="Times New Roman" w:hint="eastAsia"/>
                <w:iCs/>
                <w:sz w:val="24"/>
                <w:szCs w:val="24"/>
              </w:rPr>
              <w:t>公司将结合行业发展态势、外部市场环境及相关产业政策等开展实际经营管理工作，持续跟踪各项业务推进进度，稳步落实经营规划，公司对全年整体经营情况保持乐观。</w:t>
            </w:r>
          </w:p>
          <w:p w14:paraId="3C0A50FF" w14:textId="7CBAE67A" w:rsidR="00BA7C20" w:rsidRPr="007667E9" w:rsidRDefault="00BA7C20" w:rsidP="00BA7C20">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Pr>
                <w:rFonts w:ascii="宋体" w:eastAsia="宋体" w:hAnsi="宋体" w:cs="Times New Roman" w:hint="eastAsia"/>
                <w:b/>
                <w:iCs/>
                <w:sz w:val="24"/>
                <w:szCs w:val="24"/>
              </w:rPr>
              <w:t>3</w:t>
            </w:r>
            <w:r w:rsidRPr="007667E9">
              <w:rPr>
                <w:rFonts w:ascii="宋体" w:eastAsia="宋体" w:hAnsi="宋体" w:cs="Times New Roman" w:hint="eastAsia"/>
                <w:b/>
                <w:iCs/>
                <w:sz w:val="24"/>
                <w:szCs w:val="24"/>
              </w:rPr>
              <w:t>：</w:t>
            </w:r>
            <w:r w:rsidR="00DD61B0" w:rsidRPr="00DD61B0">
              <w:rPr>
                <w:rFonts w:ascii="宋体" w:eastAsia="宋体" w:hAnsi="宋体" w:cs="Times New Roman" w:hint="eastAsia"/>
                <w:iCs/>
                <w:sz w:val="24"/>
                <w:szCs w:val="24"/>
              </w:rPr>
              <w:t>公司下半年有无明确的扭亏路径？</w:t>
            </w:r>
            <w:r w:rsidRPr="007667E9">
              <w:rPr>
                <w:rFonts w:ascii="宋体" w:eastAsia="宋体" w:hAnsi="宋体" w:cs="Times New Roman"/>
                <w:iCs/>
                <w:sz w:val="24"/>
                <w:szCs w:val="24"/>
              </w:rPr>
              <w:t xml:space="preserve"> </w:t>
            </w:r>
          </w:p>
          <w:p w14:paraId="1139C3E9" w14:textId="77777777" w:rsidR="00DD61B0" w:rsidRDefault="00BA7C20" w:rsidP="00BA7C20">
            <w:pPr>
              <w:spacing w:line="360" w:lineRule="auto"/>
              <w:ind w:firstLineChars="200" w:firstLine="480"/>
              <w:rPr>
                <w:rFonts w:ascii="宋体" w:eastAsia="宋体" w:hAnsi="宋体" w:cs="Times New Roman"/>
                <w:iCs/>
                <w:sz w:val="24"/>
                <w:szCs w:val="24"/>
              </w:rPr>
            </w:pPr>
            <w:r w:rsidRPr="007667E9">
              <w:rPr>
                <w:rFonts w:ascii="宋体" w:eastAsia="宋体" w:hAnsi="宋体" w:cs="Times New Roman" w:hint="eastAsia"/>
                <w:iCs/>
                <w:sz w:val="24"/>
                <w:szCs w:val="24"/>
              </w:rPr>
              <w:t>答：</w:t>
            </w:r>
            <w:r w:rsidR="00DD61B0" w:rsidRPr="00DD61B0">
              <w:rPr>
                <w:rFonts w:ascii="宋体" w:eastAsia="宋体" w:hAnsi="宋体" w:cs="Times New Roman" w:hint="eastAsia"/>
                <w:iCs/>
                <w:sz w:val="24"/>
                <w:szCs w:val="24"/>
              </w:rPr>
              <w:t>公司将重点把握电子陶瓷行业发展机遇，加速推进产能提升和产品研发，着力推动MLCC业务的市场份额和盈利能力持续提升。</w:t>
            </w:r>
          </w:p>
          <w:p w14:paraId="0162E370" w14:textId="0A3D45CC" w:rsidR="00BA7C20" w:rsidRPr="007667E9" w:rsidRDefault="00BA7C20" w:rsidP="00BA7C20">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Pr>
                <w:rFonts w:ascii="宋体" w:eastAsia="宋体" w:hAnsi="宋体" w:cs="Times New Roman" w:hint="eastAsia"/>
                <w:b/>
                <w:iCs/>
                <w:sz w:val="24"/>
                <w:szCs w:val="24"/>
              </w:rPr>
              <w:t>4</w:t>
            </w:r>
            <w:r w:rsidRPr="007667E9">
              <w:rPr>
                <w:rFonts w:ascii="宋体" w:eastAsia="宋体" w:hAnsi="宋体" w:cs="Times New Roman" w:hint="eastAsia"/>
                <w:b/>
                <w:iCs/>
                <w:sz w:val="24"/>
                <w:szCs w:val="24"/>
              </w:rPr>
              <w:t>：</w:t>
            </w:r>
            <w:r w:rsidRPr="00BA7C20">
              <w:rPr>
                <w:rFonts w:ascii="宋体" w:eastAsia="宋体" w:hAnsi="宋体" w:cs="Times New Roman" w:hint="eastAsia"/>
                <w:iCs/>
                <w:sz w:val="24"/>
                <w:szCs w:val="24"/>
              </w:rPr>
              <w:t>公司</w:t>
            </w:r>
            <w:r w:rsidR="00DD61B0" w:rsidRPr="00DD61B0">
              <w:rPr>
                <w:rFonts w:ascii="宋体" w:eastAsia="宋体" w:hAnsi="宋体" w:cs="Times New Roman" w:hint="eastAsia"/>
                <w:iCs/>
                <w:sz w:val="24"/>
                <w:szCs w:val="24"/>
              </w:rPr>
              <w:t>15亿扩产项目</w:t>
            </w:r>
            <w:r w:rsidR="00DD61B0">
              <w:rPr>
                <w:rFonts w:ascii="宋体" w:eastAsia="宋体" w:hAnsi="宋体" w:cs="Times New Roman" w:hint="eastAsia"/>
                <w:iCs/>
                <w:sz w:val="24"/>
                <w:szCs w:val="24"/>
              </w:rPr>
              <w:t>，</w:t>
            </w:r>
            <w:r w:rsidR="00DD61B0" w:rsidRPr="00DD61B0">
              <w:rPr>
                <w:rFonts w:ascii="宋体" w:eastAsia="宋体" w:hAnsi="宋体" w:cs="Times New Roman" w:hint="eastAsia"/>
                <w:iCs/>
                <w:sz w:val="24"/>
                <w:szCs w:val="24"/>
              </w:rPr>
              <w:t>首期7.5</w:t>
            </w:r>
            <w:r w:rsidR="004750F2">
              <w:rPr>
                <w:rFonts w:ascii="宋体" w:eastAsia="宋体" w:hAnsi="宋体" w:cs="Times New Roman" w:hint="eastAsia"/>
                <w:iCs/>
                <w:sz w:val="24"/>
                <w:szCs w:val="24"/>
              </w:rPr>
              <w:t>亿的资金</w:t>
            </w:r>
            <w:r w:rsidR="00DD61B0" w:rsidRPr="00DD61B0">
              <w:rPr>
                <w:rFonts w:ascii="宋体" w:eastAsia="宋体" w:hAnsi="宋体" w:cs="Times New Roman" w:hint="eastAsia"/>
                <w:iCs/>
                <w:sz w:val="24"/>
                <w:szCs w:val="24"/>
              </w:rPr>
              <w:t>落地情况怎么样？大概什么时候能实现单季度盈亏平衡？</w:t>
            </w:r>
          </w:p>
          <w:p w14:paraId="49BBECB8" w14:textId="42BD564E" w:rsidR="00BA7C20" w:rsidRPr="007667E9" w:rsidRDefault="00BA7C20" w:rsidP="00BA7C20">
            <w:pPr>
              <w:spacing w:line="360" w:lineRule="auto"/>
              <w:ind w:firstLineChars="200" w:firstLine="480"/>
              <w:rPr>
                <w:rFonts w:ascii="宋体" w:eastAsia="宋体" w:hAnsi="宋体" w:cs="Times New Roman"/>
                <w:iCs/>
                <w:sz w:val="24"/>
                <w:szCs w:val="24"/>
              </w:rPr>
            </w:pPr>
            <w:r w:rsidRPr="007667E9">
              <w:rPr>
                <w:rFonts w:ascii="宋体" w:eastAsia="宋体" w:hAnsi="宋体" w:cs="Times New Roman" w:hint="eastAsia"/>
                <w:iCs/>
                <w:sz w:val="24"/>
                <w:szCs w:val="24"/>
              </w:rPr>
              <w:t>答：</w:t>
            </w:r>
            <w:r w:rsidR="00DD61B0" w:rsidRPr="00DD61B0">
              <w:rPr>
                <w:rFonts w:ascii="宋体" w:eastAsia="宋体" w:hAnsi="宋体" w:cs="Times New Roman" w:hint="eastAsia"/>
                <w:iCs/>
                <w:sz w:val="24"/>
                <w:szCs w:val="24"/>
              </w:rPr>
              <w:t>公司控股子公司池州昀冢拟总投资15亿元人民币，分两期建设高性能MLCC生产项目。该项目与地方政府基金共同投资，首期投资额7.5亿元，目前项目公司已完成设立，项目各项工作持续推进。项目具体信息及公司经营情况请以公司在指定信息披露媒体发布的定期报告及相关公告为准。</w:t>
            </w:r>
          </w:p>
          <w:p w14:paraId="5FDDA0E7" w14:textId="77777777" w:rsidR="00DD61B0" w:rsidRPr="00DD61B0" w:rsidRDefault="00BA7C20" w:rsidP="00DD61B0">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Pr>
                <w:rFonts w:ascii="宋体" w:eastAsia="宋体" w:hAnsi="宋体" w:cs="Times New Roman" w:hint="eastAsia"/>
                <w:b/>
                <w:iCs/>
                <w:sz w:val="24"/>
                <w:szCs w:val="24"/>
              </w:rPr>
              <w:t>5</w:t>
            </w:r>
            <w:r w:rsidRPr="007667E9">
              <w:rPr>
                <w:rFonts w:ascii="宋体" w:eastAsia="宋体" w:hAnsi="宋体" w:cs="Times New Roman" w:hint="eastAsia"/>
                <w:b/>
                <w:iCs/>
                <w:sz w:val="24"/>
                <w:szCs w:val="24"/>
              </w:rPr>
              <w:t>：</w:t>
            </w:r>
            <w:r w:rsidR="00DD61B0" w:rsidRPr="00DD61B0">
              <w:rPr>
                <w:rFonts w:ascii="宋体" w:eastAsia="宋体" w:hAnsi="宋体" w:cs="Times New Roman" w:hint="eastAsia"/>
                <w:iCs/>
                <w:sz w:val="24"/>
                <w:szCs w:val="24"/>
              </w:rPr>
              <w:t>消费电子板块行业景气度偏弱，公司在这一板块的竞争策略有所变化吗？</w:t>
            </w:r>
          </w:p>
          <w:p w14:paraId="49752F0D" w14:textId="4702A6D2" w:rsidR="00BA7C20" w:rsidRPr="007667E9" w:rsidRDefault="00DD61B0" w:rsidP="00DD61B0">
            <w:pPr>
              <w:spacing w:line="360" w:lineRule="auto"/>
              <w:ind w:firstLineChars="200" w:firstLine="480"/>
              <w:rPr>
                <w:rFonts w:ascii="宋体" w:eastAsia="宋体" w:hAnsi="宋体" w:cs="Times New Roman"/>
                <w:iCs/>
                <w:sz w:val="24"/>
                <w:szCs w:val="24"/>
              </w:rPr>
            </w:pPr>
            <w:r w:rsidRPr="00DD61B0">
              <w:rPr>
                <w:rFonts w:ascii="宋体" w:eastAsia="宋体" w:hAnsi="宋体" w:cs="Times New Roman" w:hint="eastAsia"/>
                <w:iCs/>
                <w:sz w:val="24"/>
                <w:szCs w:val="24"/>
              </w:rPr>
              <w:t>答：在消费电子业务方面，公司主要通过成本管控、优化低毛利订单、加大高附加值产品开发、拓展</w:t>
            </w:r>
            <w:r w:rsidRPr="00DD61B0">
              <w:rPr>
                <w:rFonts w:ascii="宋体" w:eastAsia="宋体" w:hAnsi="宋体" w:cs="Times New Roman" w:hint="eastAsia"/>
                <w:iCs/>
                <w:sz w:val="24"/>
                <w:szCs w:val="24"/>
              </w:rPr>
              <w:lastRenderedPageBreak/>
              <w:t>新兴领域的市场应用等举措推动该板块经营质量改善。</w:t>
            </w:r>
          </w:p>
          <w:p w14:paraId="6684A632" w14:textId="79AB9A15" w:rsidR="00BA7C20" w:rsidRPr="007667E9" w:rsidRDefault="00BA7C20" w:rsidP="00BA7C20">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Pr>
                <w:rFonts w:ascii="宋体" w:eastAsia="宋体" w:hAnsi="宋体" w:cs="Times New Roman" w:hint="eastAsia"/>
                <w:b/>
                <w:iCs/>
                <w:sz w:val="24"/>
                <w:szCs w:val="24"/>
              </w:rPr>
              <w:t>6</w:t>
            </w:r>
            <w:r w:rsidRPr="007667E9">
              <w:rPr>
                <w:rFonts w:ascii="宋体" w:eastAsia="宋体" w:hAnsi="宋体" w:cs="Times New Roman" w:hint="eastAsia"/>
                <w:b/>
                <w:iCs/>
                <w:sz w:val="24"/>
                <w:szCs w:val="24"/>
              </w:rPr>
              <w:t>：</w:t>
            </w:r>
            <w:r w:rsidR="00DD61B0" w:rsidRPr="00DD61B0">
              <w:rPr>
                <w:rFonts w:ascii="宋体" w:eastAsia="宋体" w:hAnsi="宋体" w:cs="Times New Roman" w:hint="eastAsia"/>
                <w:iCs/>
                <w:sz w:val="24"/>
                <w:szCs w:val="24"/>
              </w:rPr>
              <w:t>公司第四代CMI产品目前的市场拓展情况如何？</w:t>
            </w:r>
          </w:p>
          <w:p w14:paraId="09E8A987" w14:textId="253AE85F" w:rsidR="00BA7C20" w:rsidRPr="007667E9" w:rsidRDefault="00BA7C20" w:rsidP="00BA7C20">
            <w:pPr>
              <w:spacing w:line="360" w:lineRule="auto"/>
              <w:ind w:firstLineChars="200" w:firstLine="480"/>
              <w:rPr>
                <w:rFonts w:ascii="宋体" w:eastAsia="宋体" w:hAnsi="宋体" w:cs="Times New Roman"/>
                <w:iCs/>
                <w:sz w:val="24"/>
                <w:szCs w:val="24"/>
              </w:rPr>
            </w:pPr>
            <w:r w:rsidRPr="007667E9">
              <w:rPr>
                <w:rFonts w:ascii="宋体" w:eastAsia="宋体" w:hAnsi="宋体" w:cs="Times New Roman" w:hint="eastAsia"/>
                <w:iCs/>
                <w:sz w:val="24"/>
                <w:szCs w:val="24"/>
              </w:rPr>
              <w:t>答：</w:t>
            </w:r>
            <w:r w:rsidR="00DD61B0" w:rsidRPr="00DD61B0">
              <w:rPr>
                <w:rFonts w:ascii="宋体" w:eastAsia="宋体" w:hAnsi="宋体" w:cs="Times New Roman" w:hint="eastAsia"/>
                <w:iCs/>
                <w:sz w:val="24"/>
                <w:szCs w:val="24"/>
              </w:rPr>
              <w:t>公司持续推动四代CMI产品在高端机型和旗舰机中的应用。目前第四代CMI产品（即IV-HD CMI）集成度高，能够有效节省摄像头模组空间，进一步提高了产品技术壁垒，市场竞争力持续保持行业领先地位</w:t>
            </w:r>
            <w:r w:rsidR="00DD61B0">
              <w:rPr>
                <w:rFonts w:ascii="宋体" w:eastAsia="宋体" w:hAnsi="宋体" w:cs="Times New Roman" w:hint="eastAsia"/>
                <w:iCs/>
                <w:sz w:val="24"/>
                <w:szCs w:val="24"/>
              </w:rPr>
              <w:t>。</w:t>
            </w:r>
          </w:p>
          <w:p w14:paraId="3DBC5FF5" w14:textId="5E5EE2B3" w:rsidR="00BA7C20" w:rsidRPr="007667E9" w:rsidRDefault="00BA7C20" w:rsidP="00BA7C20">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Pr>
                <w:rFonts w:ascii="宋体" w:eastAsia="宋体" w:hAnsi="宋体" w:cs="Times New Roman" w:hint="eastAsia"/>
                <w:b/>
                <w:iCs/>
                <w:sz w:val="24"/>
                <w:szCs w:val="24"/>
              </w:rPr>
              <w:t>7</w:t>
            </w:r>
            <w:r w:rsidRPr="007667E9">
              <w:rPr>
                <w:rFonts w:ascii="宋体" w:eastAsia="宋体" w:hAnsi="宋体" w:cs="Times New Roman" w:hint="eastAsia"/>
                <w:b/>
                <w:iCs/>
                <w:sz w:val="24"/>
                <w:szCs w:val="24"/>
              </w:rPr>
              <w:t>：</w:t>
            </w:r>
            <w:r w:rsidR="00DD61B0" w:rsidRPr="00DD61B0">
              <w:rPr>
                <w:rFonts w:ascii="宋体" w:eastAsia="宋体" w:hAnsi="宋体" w:cs="Times New Roman" w:hint="eastAsia"/>
                <w:iCs/>
                <w:sz w:val="24"/>
                <w:szCs w:val="24"/>
              </w:rPr>
              <w:t>MLCC行业正经历典型的“K型分化”——高端市场量价齐升，日韩巨头攫取绝大部分利润；低端市场陷入价格红海。中国大陆厂商合计全球份额仅5.9%，替代空间巨大但路径分明。</w:t>
            </w:r>
            <w:bookmarkStart w:id="2" w:name="OLE_LINK3"/>
            <w:r w:rsidR="005E5903">
              <w:rPr>
                <w:rFonts w:ascii="宋体" w:eastAsia="宋体" w:hAnsi="宋体" w:cs="Times New Roman" w:hint="eastAsia"/>
                <w:iCs/>
                <w:sz w:val="24"/>
                <w:szCs w:val="24"/>
              </w:rPr>
              <w:t>公司</w:t>
            </w:r>
            <w:bookmarkEnd w:id="2"/>
            <w:r w:rsidR="00DD61B0" w:rsidRPr="00DD61B0">
              <w:rPr>
                <w:rFonts w:ascii="宋体" w:eastAsia="宋体" w:hAnsi="宋体" w:cs="Times New Roman" w:hint="eastAsia"/>
                <w:iCs/>
                <w:sz w:val="24"/>
                <w:szCs w:val="24"/>
              </w:rPr>
              <w:t>的MLCC战略，</w:t>
            </w:r>
            <w:r w:rsidR="00193CC3">
              <w:rPr>
                <w:rFonts w:ascii="宋体" w:eastAsia="宋体" w:hAnsi="宋体" w:cs="Times New Roman" w:hint="eastAsia"/>
                <w:iCs/>
                <w:sz w:val="24"/>
                <w:szCs w:val="24"/>
              </w:rPr>
              <w:t>是</w:t>
            </w:r>
            <w:r w:rsidR="00DD61B0" w:rsidRPr="00DD61B0">
              <w:rPr>
                <w:rFonts w:ascii="宋体" w:eastAsia="宋体" w:hAnsi="宋体" w:cs="Times New Roman" w:hint="eastAsia"/>
                <w:iCs/>
                <w:sz w:val="24"/>
                <w:szCs w:val="24"/>
              </w:rPr>
              <w:t>做“全品类跟随者”，还是做“细分领域定义者”？三年内进入国内行业前列的具体含义是什么</w:t>
            </w:r>
            <w:r w:rsidR="005E5903">
              <w:rPr>
                <w:rFonts w:ascii="宋体" w:eastAsia="宋体" w:hAnsi="宋体" w:cs="Times New Roman" w:hint="eastAsia"/>
                <w:iCs/>
                <w:sz w:val="24"/>
                <w:szCs w:val="24"/>
              </w:rPr>
              <w:t>，</w:t>
            </w:r>
            <w:r w:rsidR="00DD61B0" w:rsidRPr="00DD61B0">
              <w:rPr>
                <w:rFonts w:ascii="宋体" w:eastAsia="宋体" w:hAnsi="宋体" w:cs="Times New Roman" w:hint="eastAsia"/>
                <w:iCs/>
                <w:sz w:val="24"/>
                <w:szCs w:val="24"/>
              </w:rPr>
              <w:t>是产能规模</w:t>
            </w:r>
            <w:r w:rsidR="005E5903">
              <w:rPr>
                <w:rFonts w:ascii="宋体" w:eastAsia="宋体" w:hAnsi="宋体" w:cs="Times New Roman" w:hint="eastAsia"/>
                <w:iCs/>
                <w:sz w:val="24"/>
                <w:szCs w:val="24"/>
              </w:rPr>
              <w:t>、</w:t>
            </w:r>
            <w:r w:rsidR="00DD61B0" w:rsidRPr="00DD61B0">
              <w:rPr>
                <w:rFonts w:ascii="宋体" w:eastAsia="宋体" w:hAnsi="宋体" w:cs="Times New Roman" w:hint="eastAsia"/>
                <w:iCs/>
                <w:sz w:val="24"/>
                <w:szCs w:val="24"/>
              </w:rPr>
              <w:t>技术层级，还是盈利能力？如果行业格局固化，</w:t>
            </w:r>
            <w:r w:rsidR="005E5903" w:rsidRPr="005E5903">
              <w:rPr>
                <w:rFonts w:ascii="宋体" w:eastAsia="宋体" w:hAnsi="宋体" w:cs="Times New Roman" w:hint="eastAsia"/>
                <w:iCs/>
                <w:sz w:val="24"/>
                <w:szCs w:val="24"/>
              </w:rPr>
              <w:t>公司</w:t>
            </w:r>
            <w:r w:rsidR="00DD61B0" w:rsidRPr="00DD61B0">
              <w:rPr>
                <w:rFonts w:ascii="宋体" w:eastAsia="宋体" w:hAnsi="宋体" w:cs="Times New Roman" w:hint="eastAsia"/>
                <w:iCs/>
                <w:sz w:val="24"/>
                <w:szCs w:val="24"/>
              </w:rPr>
              <w:t>的“不可替代性”在哪里？</w:t>
            </w:r>
          </w:p>
          <w:p w14:paraId="7EBA1184" w14:textId="1F96247B" w:rsidR="00BA7C20" w:rsidRPr="007667E9" w:rsidRDefault="00BA7C20" w:rsidP="00BA7C20">
            <w:pPr>
              <w:spacing w:line="360" w:lineRule="auto"/>
              <w:ind w:firstLineChars="200" w:firstLine="480"/>
              <w:rPr>
                <w:rFonts w:ascii="宋体" w:eastAsia="宋体" w:hAnsi="宋体" w:cs="Times New Roman"/>
                <w:iCs/>
                <w:sz w:val="24"/>
                <w:szCs w:val="24"/>
              </w:rPr>
            </w:pPr>
            <w:r w:rsidRPr="007667E9">
              <w:rPr>
                <w:rFonts w:ascii="宋体" w:eastAsia="宋体" w:hAnsi="宋体" w:cs="Times New Roman" w:hint="eastAsia"/>
                <w:iCs/>
                <w:sz w:val="24"/>
                <w:szCs w:val="24"/>
              </w:rPr>
              <w:t>答：</w:t>
            </w:r>
            <w:r w:rsidR="00DD61B0" w:rsidRPr="00DD61B0">
              <w:rPr>
                <w:rFonts w:ascii="宋体" w:eastAsia="宋体" w:hAnsi="宋体" w:cs="Times New Roman" w:hint="eastAsia"/>
                <w:iCs/>
                <w:sz w:val="24"/>
                <w:szCs w:val="24"/>
              </w:rPr>
              <w:t>MLCC属于兼具成长属性的周期性行业。目前，受AI服务器市场需求爆发拉动及新质生产力引领产业升级，行业竞争格局迎来变化，国内厂商高端产品导入节奏有望加快。公司作为MLCC行业新兴布局厂商，将紧抓行业发展窗口期，加速推进产品结构升级，通过产能释放，提升规模效应。</w:t>
            </w:r>
            <w:r w:rsidR="00BE6551" w:rsidRPr="00BE6551">
              <w:rPr>
                <w:rFonts w:ascii="宋体" w:eastAsia="宋体" w:hAnsi="宋体" w:cs="Times New Roman" w:hint="eastAsia"/>
                <w:iCs/>
                <w:sz w:val="24"/>
                <w:szCs w:val="24"/>
              </w:rPr>
              <w:t>公司</w:t>
            </w:r>
            <w:r w:rsidR="00DD61B0" w:rsidRPr="00DD61B0">
              <w:rPr>
                <w:rFonts w:ascii="宋体" w:eastAsia="宋体" w:hAnsi="宋体" w:cs="Times New Roman" w:hint="eastAsia"/>
                <w:iCs/>
                <w:sz w:val="24"/>
                <w:szCs w:val="24"/>
              </w:rPr>
              <w:t>始终</w:t>
            </w:r>
            <w:bookmarkStart w:id="3" w:name="_GoBack"/>
            <w:bookmarkEnd w:id="3"/>
            <w:r w:rsidR="00DD61B0" w:rsidRPr="00DD61B0">
              <w:rPr>
                <w:rFonts w:ascii="宋体" w:eastAsia="宋体" w:hAnsi="宋体" w:cs="Times New Roman" w:hint="eastAsia"/>
                <w:iCs/>
                <w:sz w:val="24"/>
                <w:szCs w:val="24"/>
              </w:rPr>
              <w:t>以技术创新为驱动力，聚焦产品研发、核心技术突破，加速推动高容量、小尺寸等重点产品的研发与量产，构建差异化市场竞争力，积极提升业务盈利能力，契合行业高端化、国产化发展趋势，致力于成为行业领先的MLCC制造商。</w:t>
            </w:r>
          </w:p>
          <w:p w14:paraId="5519DFB2" w14:textId="11D0818F" w:rsidR="00BA7C20" w:rsidRPr="007667E9" w:rsidRDefault="00BA7C20" w:rsidP="00BA7C20">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Pr>
                <w:rFonts w:ascii="宋体" w:eastAsia="宋体" w:hAnsi="宋体" w:cs="Times New Roman" w:hint="eastAsia"/>
                <w:b/>
                <w:iCs/>
                <w:sz w:val="24"/>
                <w:szCs w:val="24"/>
              </w:rPr>
              <w:t>8</w:t>
            </w:r>
            <w:r w:rsidRPr="007667E9">
              <w:rPr>
                <w:rFonts w:ascii="宋体" w:eastAsia="宋体" w:hAnsi="宋体" w:cs="Times New Roman" w:hint="eastAsia"/>
                <w:b/>
                <w:iCs/>
                <w:sz w:val="24"/>
                <w:szCs w:val="24"/>
              </w:rPr>
              <w:t>：</w:t>
            </w:r>
            <w:r w:rsidR="00DD61B0" w:rsidRPr="00DD61B0">
              <w:rPr>
                <w:rFonts w:ascii="宋体" w:eastAsia="宋体" w:hAnsi="宋体" w:cs="Times New Roman" w:hint="eastAsia"/>
                <w:iCs/>
                <w:sz w:val="24"/>
                <w:szCs w:val="24"/>
              </w:rPr>
              <w:t>如何评估当前的资金周转率，是否存在</w:t>
            </w:r>
            <w:r w:rsidR="00DD61B0" w:rsidRPr="00DD61B0">
              <w:rPr>
                <w:rFonts w:ascii="宋体" w:eastAsia="宋体" w:hAnsi="宋体" w:cs="Times New Roman" w:hint="eastAsia"/>
                <w:iCs/>
                <w:sz w:val="24"/>
                <w:szCs w:val="24"/>
              </w:rPr>
              <w:lastRenderedPageBreak/>
              <w:t>坏账风险？</w:t>
            </w:r>
            <w:r w:rsidRPr="007667E9">
              <w:rPr>
                <w:rFonts w:ascii="宋体" w:eastAsia="宋体" w:hAnsi="宋体" w:cs="Times New Roman"/>
                <w:iCs/>
                <w:sz w:val="24"/>
                <w:szCs w:val="24"/>
              </w:rPr>
              <w:t xml:space="preserve"> </w:t>
            </w:r>
          </w:p>
          <w:p w14:paraId="5CA78049" w14:textId="4C1015D2" w:rsidR="00BA7C20" w:rsidRPr="007667E9" w:rsidRDefault="00BA7C20" w:rsidP="00BA7C20">
            <w:pPr>
              <w:spacing w:line="360" w:lineRule="auto"/>
              <w:ind w:firstLineChars="200" w:firstLine="480"/>
              <w:rPr>
                <w:rFonts w:ascii="宋体" w:eastAsia="宋体" w:hAnsi="宋体" w:cs="Times New Roman"/>
                <w:iCs/>
                <w:sz w:val="24"/>
                <w:szCs w:val="24"/>
              </w:rPr>
            </w:pPr>
            <w:r w:rsidRPr="007667E9">
              <w:rPr>
                <w:rFonts w:ascii="宋体" w:eastAsia="宋体" w:hAnsi="宋体" w:cs="Times New Roman" w:hint="eastAsia"/>
                <w:iCs/>
                <w:sz w:val="24"/>
                <w:szCs w:val="24"/>
              </w:rPr>
              <w:t>答：</w:t>
            </w:r>
            <w:r w:rsidR="00DD61B0" w:rsidRPr="00DD61B0">
              <w:rPr>
                <w:rFonts w:ascii="宋体" w:eastAsia="宋体" w:hAnsi="宋体" w:cs="Times New Roman" w:hint="eastAsia"/>
                <w:iCs/>
                <w:sz w:val="24"/>
                <w:szCs w:val="24"/>
              </w:rPr>
              <w:t>公司高度重视营运资金管理，持续加强应收账款等营运资产管控，着力提升资金周转效率。通过建立健全客户信用管理体系及坏账风险防控机制，动态跟进客户回款情况，多措并举防范坏账风险。</w:t>
            </w:r>
          </w:p>
          <w:p w14:paraId="20F15B72" w14:textId="0B90632E" w:rsidR="00BA7C20" w:rsidRPr="007667E9" w:rsidRDefault="00BA7C20" w:rsidP="00BA7C20">
            <w:pPr>
              <w:spacing w:line="360" w:lineRule="auto"/>
              <w:ind w:firstLineChars="200" w:firstLine="482"/>
              <w:rPr>
                <w:rFonts w:ascii="宋体" w:eastAsia="宋体" w:hAnsi="宋体" w:cs="Times New Roman"/>
                <w:iCs/>
                <w:sz w:val="24"/>
                <w:szCs w:val="24"/>
              </w:rPr>
            </w:pPr>
            <w:r w:rsidRPr="007667E9">
              <w:rPr>
                <w:rFonts w:ascii="宋体" w:eastAsia="宋体" w:hAnsi="宋体" w:cs="Times New Roman" w:hint="eastAsia"/>
                <w:b/>
                <w:iCs/>
                <w:sz w:val="24"/>
                <w:szCs w:val="24"/>
              </w:rPr>
              <w:t>问题</w:t>
            </w:r>
            <w:r>
              <w:rPr>
                <w:rFonts w:ascii="宋体" w:eastAsia="宋体" w:hAnsi="宋体" w:cs="Times New Roman" w:hint="eastAsia"/>
                <w:b/>
                <w:iCs/>
                <w:sz w:val="24"/>
                <w:szCs w:val="24"/>
              </w:rPr>
              <w:t>9</w:t>
            </w:r>
            <w:r w:rsidRPr="007667E9">
              <w:rPr>
                <w:rFonts w:ascii="宋体" w:eastAsia="宋体" w:hAnsi="宋体" w:cs="Times New Roman" w:hint="eastAsia"/>
                <w:b/>
                <w:iCs/>
                <w:sz w:val="24"/>
                <w:szCs w:val="24"/>
              </w:rPr>
              <w:t>：</w:t>
            </w:r>
            <w:r w:rsidR="005E5903" w:rsidRPr="005E5903">
              <w:rPr>
                <w:rFonts w:ascii="宋体" w:eastAsia="宋体" w:hAnsi="宋体" w:cs="Times New Roman" w:hint="eastAsia"/>
                <w:iCs/>
                <w:sz w:val="24"/>
                <w:szCs w:val="24"/>
              </w:rPr>
              <w:t>最近公司股票跌幅较大是什么原因？</w:t>
            </w:r>
          </w:p>
          <w:p w14:paraId="548CE1EB" w14:textId="3AC3E39A" w:rsidR="00B61798" w:rsidRPr="00BA7C20" w:rsidRDefault="00BA7C20" w:rsidP="00BA7C20">
            <w:pPr>
              <w:spacing w:line="360" w:lineRule="auto"/>
              <w:ind w:firstLineChars="200" w:firstLine="480"/>
              <w:rPr>
                <w:rFonts w:ascii="宋体" w:eastAsia="宋体" w:hAnsi="宋体" w:cs="Times New Roman"/>
                <w:iCs/>
                <w:sz w:val="24"/>
                <w:szCs w:val="24"/>
              </w:rPr>
            </w:pPr>
            <w:r w:rsidRPr="007667E9">
              <w:rPr>
                <w:rFonts w:ascii="宋体" w:eastAsia="宋体" w:hAnsi="宋体" w:cs="Times New Roman" w:hint="eastAsia"/>
                <w:iCs/>
                <w:sz w:val="24"/>
                <w:szCs w:val="24"/>
              </w:rPr>
              <w:t>答：</w:t>
            </w:r>
            <w:r w:rsidR="00DD61B0" w:rsidRPr="00DD61B0">
              <w:rPr>
                <w:rFonts w:ascii="宋体" w:eastAsia="宋体" w:hAnsi="宋体" w:cs="Times New Roman" w:hint="eastAsia"/>
                <w:iCs/>
                <w:sz w:val="24"/>
                <w:szCs w:val="24"/>
              </w:rPr>
              <w:t>二级市场股价波动受宏观经济、市场情绪、行业周期等综合因素影响，敬请投资者注意投资风险。</w:t>
            </w:r>
          </w:p>
        </w:tc>
      </w:tr>
      <w:tr w:rsidR="00633851" w14:paraId="501206FD" w14:textId="77777777" w:rsidTr="001566FF">
        <w:tc>
          <w:tcPr>
            <w:tcW w:w="2925" w:type="dxa"/>
            <w:shd w:val="clear" w:color="auto" w:fill="auto"/>
            <w:vAlign w:val="center"/>
          </w:tcPr>
          <w:p w14:paraId="659373B4" w14:textId="77777777" w:rsidR="00633851" w:rsidRDefault="00633851">
            <w:pPr>
              <w:spacing w:line="360" w:lineRule="auto"/>
              <w:rPr>
                <w:rFonts w:ascii="宋体" w:eastAsia="宋体" w:hAnsi="宋体" w:cs="Times New Roman"/>
                <w:b/>
                <w:bCs/>
                <w:iCs/>
                <w:sz w:val="24"/>
                <w:szCs w:val="24"/>
              </w:rPr>
            </w:pPr>
            <w:r w:rsidRPr="00633851">
              <w:rPr>
                <w:rFonts w:ascii="宋体" w:eastAsia="宋体" w:hAnsi="宋体" w:cs="Times New Roman" w:hint="eastAsia"/>
                <w:b/>
                <w:bCs/>
                <w:iCs/>
                <w:sz w:val="24"/>
                <w:szCs w:val="24"/>
              </w:rPr>
              <w:lastRenderedPageBreak/>
              <w:t>关于本次活动是否涉及应当披露重大信息的说明</w:t>
            </w:r>
          </w:p>
        </w:tc>
        <w:tc>
          <w:tcPr>
            <w:tcW w:w="5689" w:type="dxa"/>
            <w:shd w:val="clear" w:color="auto" w:fill="auto"/>
          </w:tcPr>
          <w:p w14:paraId="64CAB86C" w14:textId="4A4828C3" w:rsidR="00633851" w:rsidRDefault="00633851" w:rsidP="003F5AAD">
            <w:pPr>
              <w:spacing w:line="360" w:lineRule="auto"/>
              <w:rPr>
                <w:rFonts w:ascii="宋体" w:eastAsia="宋体" w:hAnsi="宋体" w:cs="Times New Roman"/>
                <w:bCs/>
                <w:iCs/>
                <w:sz w:val="24"/>
                <w:szCs w:val="24"/>
              </w:rPr>
            </w:pPr>
            <w:r w:rsidRPr="00633851">
              <w:rPr>
                <w:rFonts w:ascii="宋体" w:eastAsia="宋体" w:hAnsi="宋体" w:cs="Times New Roman" w:hint="eastAsia"/>
                <w:bCs/>
                <w:iCs/>
                <w:sz w:val="24"/>
                <w:szCs w:val="24"/>
              </w:rPr>
              <w:t>本次活动不涉及应当披露重大信息</w:t>
            </w:r>
            <w:r>
              <w:rPr>
                <w:rFonts w:ascii="宋体" w:eastAsia="宋体" w:hAnsi="宋体" w:cs="Times New Roman" w:hint="eastAsia"/>
                <w:bCs/>
                <w:iCs/>
                <w:sz w:val="24"/>
                <w:szCs w:val="24"/>
              </w:rPr>
              <w:t>。</w:t>
            </w:r>
          </w:p>
        </w:tc>
      </w:tr>
      <w:tr w:rsidR="00CD5CAD" w14:paraId="49DCFF92" w14:textId="77777777" w:rsidTr="001566FF">
        <w:tc>
          <w:tcPr>
            <w:tcW w:w="2925" w:type="dxa"/>
            <w:shd w:val="clear" w:color="auto" w:fill="auto"/>
            <w:vAlign w:val="center"/>
          </w:tcPr>
          <w:p w14:paraId="5EA2E622" w14:textId="61F6C4D2" w:rsidR="00CD5CAD" w:rsidRDefault="00D976E7">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附件清单</w:t>
            </w:r>
          </w:p>
        </w:tc>
        <w:tc>
          <w:tcPr>
            <w:tcW w:w="5689" w:type="dxa"/>
            <w:shd w:val="clear" w:color="auto" w:fill="auto"/>
          </w:tcPr>
          <w:p w14:paraId="2A639878" w14:textId="694C2F33" w:rsidR="00CD5CAD" w:rsidRDefault="005A6E51" w:rsidP="003F5AAD">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无</w:t>
            </w:r>
          </w:p>
        </w:tc>
      </w:tr>
      <w:tr w:rsidR="00CD5CAD" w14:paraId="5E544141" w14:textId="77777777" w:rsidTr="001566FF">
        <w:tc>
          <w:tcPr>
            <w:tcW w:w="2925" w:type="dxa"/>
            <w:shd w:val="clear" w:color="auto" w:fill="auto"/>
            <w:vAlign w:val="center"/>
          </w:tcPr>
          <w:p w14:paraId="3E4564EC" w14:textId="223B8D7A" w:rsidR="00CD5CAD" w:rsidRDefault="000E6459">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上传</w:t>
            </w:r>
            <w:r w:rsidR="005F3897">
              <w:rPr>
                <w:rFonts w:ascii="宋体" w:eastAsia="宋体" w:hAnsi="宋体" w:cs="Times New Roman" w:hint="eastAsia"/>
                <w:b/>
                <w:bCs/>
                <w:iCs/>
                <w:sz w:val="24"/>
                <w:szCs w:val="24"/>
              </w:rPr>
              <w:t>日期</w:t>
            </w:r>
          </w:p>
        </w:tc>
        <w:tc>
          <w:tcPr>
            <w:tcW w:w="5689" w:type="dxa"/>
            <w:shd w:val="clear" w:color="auto" w:fill="auto"/>
            <w:vAlign w:val="center"/>
          </w:tcPr>
          <w:p w14:paraId="073D8642" w14:textId="564A41F7" w:rsidR="00CD5CAD" w:rsidRDefault="00290421" w:rsidP="003F5AAD">
            <w:pPr>
              <w:spacing w:line="360" w:lineRule="auto"/>
              <w:rPr>
                <w:rFonts w:ascii="宋体" w:eastAsia="宋体" w:hAnsi="宋体" w:cs="Times New Roman"/>
                <w:iCs/>
                <w:sz w:val="24"/>
                <w:szCs w:val="24"/>
              </w:rPr>
            </w:pPr>
            <w:r>
              <w:rPr>
                <w:rFonts w:ascii="宋体" w:eastAsia="宋体" w:hAnsi="宋体" w:cs="Times New Roman" w:hint="eastAsia"/>
                <w:iCs/>
                <w:sz w:val="24"/>
                <w:szCs w:val="24"/>
              </w:rPr>
              <w:t>2</w:t>
            </w:r>
            <w:r>
              <w:rPr>
                <w:rFonts w:ascii="宋体" w:eastAsia="宋体" w:hAnsi="宋体" w:cs="Times New Roman"/>
                <w:iCs/>
                <w:sz w:val="24"/>
                <w:szCs w:val="24"/>
              </w:rPr>
              <w:t>02</w:t>
            </w:r>
            <w:r w:rsidR="004C5300">
              <w:rPr>
                <w:rFonts w:ascii="宋体" w:eastAsia="宋体" w:hAnsi="宋体" w:cs="Times New Roman"/>
                <w:iCs/>
                <w:sz w:val="24"/>
                <w:szCs w:val="24"/>
              </w:rPr>
              <w:t>6</w:t>
            </w:r>
            <w:r w:rsidR="005F3897">
              <w:rPr>
                <w:rFonts w:ascii="宋体" w:eastAsia="宋体" w:hAnsi="宋体" w:cs="Times New Roman" w:hint="eastAsia"/>
                <w:iCs/>
                <w:sz w:val="24"/>
                <w:szCs w:val="24"/>
              </w:rPr>
              <w:t>年</w:t>
            </w:r>
            <w:r w:rsidR="00DD61B0">
              <w:rPr>
                <w:rFonts w:ascii="宋体" w:eastAsia="宋体" w:hAnsi="宋体" w:cs="Times New Roman"/>
                <w:iCs/>
                <w:sz w:val="24"/>
                <w:szCs w:val="24"/>
              </w:rPr>
              <w:t>8</w:t>
            </w:r>
            <w:r w:rsidR="005F3897">
              <w:rPr>
                <w:rFonts w:ascii="宋体" w:eastAsia="宋体" w:hAnsi="宋体" w:cs="Times New Roman" w:hint="eastAsia"/>
                <w:iCs/>
                <w:sz w:val="24"/>
                <w:szCs w:val="24"/>
              </w:rPr>
              <w:t>月</w:t>
            </w:r>
            <w:r w:rsidR="00DD61B0">
              <w:rPr>
                <w:rFonts w:ascii="宋体" w:eastAsia="宋体" w:hAnsi="宋体" w:cs="Times New Roman"/>
                <w:iCs/>
                <w:sz w:val="24"/>
                <w:szCs w:val="24"/>
              </w:rPr>
              <w:t>26</w:t>
            </w:r>
            <w:r w:rsidR="005F3897">
              <w:rPr>
                <w:rFonts w:ascii="宋体" w:eastAsia="宋体" w:hAnsi="宋体" w:cs="Times New Roman" w:hint="eastAsia"/>
                <w:iCs/>
                <w:sz w:val="24"/>
                <w:szCs w:val="24"/>
              </w:rPr>
              <w:t>日</w:t>
            </w:r>
          </w:p>
        </w:tc>
      </w:tr>
    </w:tbl>
    <w:p w14:paraId="464E8D38" w14:textId="0C2536A2" w:rsidR="00D976E7" w:rsidRPr="00D976E7" w:rsidRDefault="00D976E7" w:rsidP="00BA7C20">
      <w:pPr>
        <w:keepNext/>
        <w:keepLines/>
        <w:spacing w:before="260" w:after="260" w:line="360" w:lineRule="auto"/>
        <w:rPr>
          <w:rFonts w:ascii="宋体" w:eastAsia="宋体" w:hAnsi="宋体" w:cs="Times New Roman"/>
          <w:b/>
          <w:bCs/>
          <w:iCs/>
          <w:sz w:val="24"/>
          <w:szCs w:val="24"/>
        </w:rPr>
      </w:pPr>
    </w:p>
    <w:sectPr w:rsidR="00D976E7" w:rsidRPr="00D976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2A1ECE" w14:textId="77777777" w:rsidR="00927660" w:rsidRDefault="00927660" w:rsidP="00F743F0">
      <w:r>
        <w:separator/>
      </w:r>
    </w:p>
  </w:endnote>
  <w:endnote w:type="continuationSeparator" w:id="0">
    <w:p w14:paraId="6806D8C4" w14:textId="77777777" w:rsidR="00927660" w:rsidRDefault="00927660" w:rsidP="00F7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774F1" w14:textId="77777777" w:rsidR="00927660" w:rsidRDefault="00927660" w:rsidP="00F743F0">
      <w:r>
        <w:separator/>
      </w:r>
    </w:p>
  </w:footnote>
  <w:footnote w:type="continuationSeparator" w:id="0">
    <w:p w14:paraId="3A50C97D" w14:textId="77777777" w:rsidR="00927660" w:rsidRDefault="00927660" w:rsidP="00F743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FD5D28"/>
    <w:multiLevelType w:val="hybridMultilevel"/>
    <w:tmpl w:val="D7E4EB46"/>
    <w:lvl w:ilvl="0" w:tplc="1E0C1A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FAB4E3C"/>
    <w:multiLevelType w:val="hybridMultilevel"/>
    <w:tmpl w:val="052CA0DA"/>
    <w:lvl w:ilvl="0" w:tplc="CE0C5DEE">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6CD"/>
    <w:rsid w:val="00002DF4"/>
    <w:rsid w:val="00003329"/>
    <w:rsid w:val="0000466C"/>
    <w:rsid w:val="00007952"/>
    <w:rsid w:val="00014EDC"/>
    <w:rsid w:val="00014F2A"/>
    <w:rsid w:val="0002088F"/>
    <w:rsid w:val="00021F69"/>
    <w:rsid w:val="00023F7B"/>
    <w:rsid w:val="000269F1"/>
    <w:rsid w:val="00026CD7"/>
    <w:rsid w:val="00026E2B"/>
    <w:rsid w:val="000270E5"/>
    <w:rsid w:val="000333DF"/>
    <w:rsid w:val="00042C46"/>
    <w:rsid w:val="000434D1"/>
    <w:rsid w:val="00044412"/>
    <w:rsid w:val="000444E5"/>
    <w:rsid w:val="000528A8"/>
    <w:rsid w:val="0005452E"/>
    <w:rsid w:val="00063DB5"/>
    <w:rsid w:val="0006434F"/>
    <w:rsid w:val="00066823"/>
    <w:rsid w:val="00070593"/>
    <w:rsid w:val="00070C3B"/>
    <w:rsid w:val="00071B11"/>
    <w:rsid w:val="00081B36"/>
    <w:rsid w:val="000823EE"/>
    <w:rsid w:val="000828F8"/>
    <w:rsid w:val="00086C90"/>
    <w:rsid w:val="000A65EF"/>
    <w:rsid w:val="000B6FFD"/>
    <w:rsid w:val="000C2F52"/>
    <w:rsid w:val="000C584D"/>
    <w:rsid w:val="000E6459"/>
    <w:rsid w:val="000F6BEB"/>
    <w:rsid w:val="00103C4E"/>
    <w:rsid w:val="0011116A"/>
    <w:rsid w:val="00111EF4"/>
    <w:rsid w:val="00113C72"/>
    <w:rsid w:val="00114CEA"/>
    <w:rsid w:val="00116E2A"/>
    <w:rsid w:val="001221B8"/>
    <w:rsid w:val="001304EB"/>
    <w:rsid w:val="001334C1"/>
    <w:rsid w:val="00136BC5"/>
    <w:rsid w:val="00143A57"/>
    <w:rsid w:val="00151B55"/>
    <w:rsid w:val="001566FF"/>
    <w:rsid w:val="001672FF"/>
    <w:rsid w:val="001819EF"/>
    <w:rsid w:val="00186DBB"/>
    <w:rsid w:val="00193CC3"/>
    <w:rsid w:val="001965A6"/>
    <w:rsid w:val="001976C6"/>
    <w:rsid w:val="001A125C"/>
    <w:rsid w:val="001B00D8"/>
    <w:rsid w:val="001B011E"/>
    <w:rsid w:val="001B508F"/>
    <w:rsid w:val="001B7B58"/>
    <w:rsid w:val="001C7C07"/>
    <w:rsid w:val="001D3E52"/>
    <w:rsid w:val="001D5222"/>
    <w:rsid w:val="001D7A5D"/>
    <w:rsid w:val="001E2BC5"/>
    <w:rsid w:val="001E5E64"/>
    <w:rsid w:val="001E7F7C"/>
    <w:rsid w:val="001F2572"/>
    <w:rsid w:val="001F5B62"/>
    <w:rsid w:val="001F7C8E"/>
    <w:rsid w:val="00201748"/>
    <w:rsid w:val="002041DC"/>
    <w:rsid w:val="00207F1A"/>
    <w:rsid w:val="002118DC"/>
    <w:rsid w:val="00213929"/>
    <w:rsid w:val="00214C8F"/>
    <w:rsid w:val="00220F56"/>
    <w:rsid w:val="002278FB"/>
    <w:rsid w:val="00232813"/>
    <w:rsid w:val="00234237"/>
    <w:rsid w:val="00234D03"/>
    <w:rsid w:val="00251EF8"/>
    <w:rsid w:val="002525E9"/>
    <w:rsid w:val="0025271B"/>
    <w:rsid w:val="00255B4A"/>
    <w:rsid w:val="00256250"/>
    <w:rsid w:val="002650F9"/>
    <w:rsid w:val="00267056"/>
    <w:rsid w:val="002739C7"/>
    <w:rsid w:val="00273BE7"/>
    <w:rsid w:val="00273D9E"/>
    <w:rsid w:val="0028148B"/>
    <w:rsid w:val="00286F7B"/>
    <w:rsid w:val="00290421"/>
    <w:rsid w:val="0029285E"/>
    <w:rsid w:val="00293FBB"/>
    <w:rsid w:val="00295236"/>
    <w:rsid w:val="002A03BA"/>
    <w:rsid w:val="002A15B6"/>
    <w:rsid w:val="002B0AD4"/>
    <w:rsid w:val="002B75F5"/>
    <w:rsid w:val="002C1C3B"/>
    <w:rsid w:val="002C23DD"/>
    <w:rsid w:val="002C3AD1"/>
    <w:rsid w:val="002D15D1"/>
    <w:rsid w:val="002D3753"/>
    <w:rsid w:val="002D6BC4"/>
    <w:rsid w:val="002F00B5"/>
    <w:rsid w:val="002F1B04"/>
    <w:rsid w:val="002F4C46"/>
    <w:rsid w:val="002F6EAD"/>
    <w:rsid w:val="00307607"/>
    <w:rsid w:val="00307EC1"/>
    <w:rsid w:val="0031032E"/>
    <w:rsid w:val="003131C3"/>
    <w:rsid w:val="0031371B"/>
    <w:rsid w:val="00315A5F"/>
    <w:rsid w:val="00320D9D"/>
    <w:rsid w:val="00320EA7"/>
    <w:rsid w:val="00327CE4"/>
    <w:rsid w:val="00336191"/>
    <w:rsid w:val="00340A0E"/>
    <w:rsid w:val="003413FD"/>
    <w:rsid w:val="003508D5"/>
    <w:rsid w:val="003524BC"/>
    <w:rsid w:val="00352C76"/>
    <w:rsid w:val="0035381E"/>
    <w:rsid w:val="0035572A"/>
    <w:rsid w:val="00362CD0"/>
    <w:rsid w:val="00363384"/>
    <w:rsid w:val="0037038A"/>
    <w:rsid w:val="003722F1"/>
    <w:rsid w:val="0037245D"/>
    <w:rsid w:val="00376EB2"/>
    <w:rsid w:val="0038034C"/>
    <w:rsid w:val="00386F86"/>
    <w:rsid w:val="00397642"/>
    <w:rsid w:val="003A2EB2"/>
    <w:rsid w:val="003B13A4"/>
    <w:rsid w:val="003C0892"/>
    <w:rsid w:val="003D2A88"/>
    <w:rsid w:val="003D2F73"/>
    <w:rsid w:val="003D40E0"/>
    <w:rsid w:val="003D484E"/>
    <w:rsid w:val="003F1176"/>
    <w:rsid w:val="003F2A5A"/>
    <w:rsid w:val="003F4F6C"/>
    <w:rsid w:val="003F5AAD"/>
    <w:rsid w:val="003F6D0B"/>
    <w:rsid w:val="00400B90"/>
    <w:rsid w:val="0040142B"/>
    <w:rsid w:val="00404723"/>
    <w:rsid w:val="004106EC"/>
    <w:rsid w:val="00411262"/>
    <w:rsid w:val="00415FC4"/>
    <w:rsid w:val="00420071"/>
    <w:rsid w:val="0042182D"/>
    <w:rsid w:val="00425BB1"/>
    <w:rsid w:val="00430F41"/>
    <w:rsid w:val="00432964"/>
    <w:rsid w:val="00433835"/>
    <w:rsid w:val="00442117"/>
    <w:rsid w:val="00467B9C"/>
    <w:rsid w:val="00470346"/>
    <w:rsid w:val="00472F77"/>
    <w:rsid w:val="00473F91"/>
    <w:rsid w:val="004750F2"/>
    <w:rsid w:val="00476623"/>
    <w:rsid w:val="00482D5D"/>
    <w:rsid w:val="004859A7"/>
    <w:rsid w:val="0049314B"/>
    <w:rsid w:val="004952BD"/>
    <w:rsid w:val="00495655"/>
    <w:rsid w:val="004A58CB"/>
    <w:rsid w:val="004B500C"/>
    <w:rsid w:val="004B637C"/>
    <w:rsid w:val="004C19FE"/>
    <w:rsid w:val="004C39E0"/>
    <w:rsid w:val="004C3E41"/>
    <w:rsid w:val="004C5300"/>
    <w:rsid w:val="004C6956"/>
    <w:rsid w:val="004D4156"/>
    <w:rsid w:val="004D614E"/>
    <w:rsid w:val="004E25DD"/>
    <w:rsid w:val="004E4CBB"/>
    <w:rsid w:val="004F5C3F"/>
    <w:rsid w:val="00504DF9"/>
    <w:rsid w:val="00507071"/>
    <w:rsid w:val="00510286"/>
    <w:rsid w:val="0052374E"/>
    <w:rsid w:val="00524D04"/>
    <w:rsid w:val="00534D66"/>
    <w:rsid w:val="0054404C"/>
    <w:rsid w:val="00572A6D"/>
    <w:rsid w:val="00582D78"/>
    <w:rsid w:val="00584526"/>
    <w:rsid w:val="00584D8F"/>
    <w:rsid w:val="00587DAB"/>
    <w:rsid w:val="00590DC4"/>
    <w:rsid w:val="005917EA"/>
    <w:rsid w:val="00591F55"/>
    <w:rsid w:val="005953E9"/>
    <w:rsid w:val="005A0CBE"/>
    <w:rsid w:val="005A15FF"/>
    <w:rsid w:val="005A17E4"/>
    <w:rsid w:val="005A3CFE"/>
    <w:rsid w:val="005A4D77"/>
    <w:rsid w:val="005A6E51"/>
    <w:rsid w:val="005B17EF"/>
    <w:rsid w:val="005B3D04"/>
    <w:rsid w:val="005B628F"/>
    <w:rsid w:val="005C19C5"/>
    <w:rsid w:val="005C6678"/>
    <w:rsid w:val="005D087C"/>
    <w:rsid w:val="005D20DD"/>
    <w:rsid w:val="005D63F0"/>
    <w:rsid w:val="005E4F20"/>
    <w:rsid w:val="005E5903"/>
    <w:rsid w:val="005E5F7A"/>
    <w:rsid w:val="005E72C7"/>
    <w:rsid w:val="005F2C62"/>
    <w:rsid w:val="005F2DC2"/>
    <w:rsid w:val="005F3897"/>
    <w:rsid w:val="005F7318"/>
    <w:rsid w:val="006016A0"/>
    <w:rsid w:val="00605119"/>
    <w:rsid w:val="00606A42"/>
    <w:rsid w:val="00623855"/>
    <w:rsid w:val="00626FB3"/>
    <w:rsid w:val="0063129A"/>
    <w:rsid w:val="006323B5"/>
    <w:rsid w:val="00633851"/>
    <w:rsid w:val="00642382"/>
    <w:rsid w:val="00643F90"/>
    <w:rsid w:val="0064637F"/>
    <w:rsid w:val="00653A71"/>
    <w:rsid w:val="00655835"/>
    <w:rsid w:val="00667FB5"/>
    <w:rsid w:val="00672C00"/>
    <w:rsid w:val="00686E4C"/>
    <w:rsid w:val="0069619A"/>
    <w:rsid w:val="006A2E11"/>
    <w:rsid w:val="006A3184"/>
    <w:rsid w:val="006B575E"/>
    <w:rsid w:val="006B5912"/>
    <w:rsid w:val="006C7761"/>
    <w:rsid w:val="006E3B82"/>
    <w:rsid w:val="006E7372"/>
    <w:rsid w:val="006F32A2"/>
    <w:rsid w:val="006F438E"/>
    <w:rsid w:val="00701E34"/>
    <w:rsid w:val="007118F2"/>
    <w:rsid w:val="00713A75"/>
    <w:rsid w:val="00731AAD"/>
    <w:rsid w:val="00733488"/>
    <w:rsid w:val="00735F4D"/>
    <w:rsid w:val="00746249"/>
    <w:rsid w:val="00751592"/>
    <w:rsid w:val="00756A97"/>
    <w:rsid w:val="00757362"/>
    <w:rsid w:val="0076183F"/>
    <w:rsid w:val="0076431D"/>
    <w:rsid w:val="007667E9"/>
    <w:rsid w:val="00770B3F"/>
    <w:rsid w:val="00771A91"/>
    <w:rsid w:val="00773213"/>
    <w:rsid w:val="00785284"/>
    <w:rsid w:val="00793870"/>
    <w:rsid w:val="0079430A"/>
    <w:rsid w:val="00794C8B"/>
    <w:rsid w:val="00795940"/>
    <w:rsid w:val="007A0EC8"/>
    <w:rsid w:val="007A4905"/>
    <w:rsid w:val="007B196F"/>
    <w:rsid w:val="007C39F3"/>
    <w:rsid w:val="007C7447"/>
    <w:rsid w:val="007C7D09"/>
    <w:rsid w:val="007E1F58"/>
    <w:rsid w:val="007F2176"/>
    <w:rsid w:val="00806573"/>
    <w:rsid w:val="00814484"/>
    <w:rsid w:val="008160A1"/>
    <w:rsid w:val="00816CED"/>
    <w:rsid w:val="00821685"/>
    <w:rsid w:val="00827C6C"/>
    <w:rsid w:val="00836E8C"/>
    <w:rsid w:val="00837890"/>
    <w:rsid w:val="00843990"/>
    <w:rsid w:val="008453D5"/>
    <w:rsid w:val="0085712F"/>
    <w:rsid w:val="00857E84"/>
    <w:rsid w:val="00873293"/>
    <w:rsid w:val="00875E95"/>
    <w:rsid w:val="00877D02"/>
    <w:rsid w:val="008914C8"/>
    <w:rsid w:val="008938BF"/>
    <w:rsid w:val="00894406"/>
    <w:rsid w:val="00894A49"/>
    <w:rsid w:val="008973D2"/>
    <w:rsid w:val="008A120E"/>
    <w:rsid w:val="008B4886"/>
    <w:rsid w:val="008B4E96"/>
    <w:rsid w:val="008C04C9"/>
    <w:rsid w:val="008C4D32"/>
    <w:rsid w:val="008C6B72"/>
    <w:rsid w:val="008C7588"/>
    <w:rsid w:val="008D2B96"/>
    <w:rsid w:val="008D3726"/>
    <w:rsid w:val="008E245B"/>
    <w:rsid w:val="008E31DC"/>
    <w:rsid w:val="008F5F3A"/>
    <w:rsid w:val="008F7C6B"/>
    <w:rsid w:val="00900BAF"/>
    <w:rsid w:val="009014EA"/>
    <w:rsid w:val="009108F5"/>
    <w:rsid w:val="0091400E"/>
    <w:rsid w:val="009157EF"/>
    <w:rsid w:val="009224F5"/>
    <w:rsid w:val="00924412"/>
    <w:rsid w:val="0092574C"/>
    <w:rsid w:val="00927660"/>
    <w:rsid w:val="009409D8"/>
    <w:rsid w:val="00941808"/>
    <w:rsid w:val="00942951"/>
    <w:rsid w:val="009457DF"/>
    <w:rsid w:val="00947994"/>
    <w:rsid w:val="0095035C"/>
    <w:rsid w:val="009504B8"/>
    <w:rsid w:val="009553B1"/>
    <w:rsid w:val="0096018C"/>
    <w:rsid w:val="00966C22"/>
    <w:rsid w:val="009678BF"/>
    <w:rsid w:val="009776A7"/>
    <w:rsid w:val="00980694"/>
    <w:rsid w:val="00984422"/>
    <w:rsid w:val="009868C0"/>
    <w:rsid w:val="00991961"/>
    <w:rsid w:val="0099209C"/>
    <w:rsid w:val="009C06A4"/>
    <w:rsid w:val="009C15A8"/>
    <w:rsid w:val="009C63B1"/>
    <w:rsid w:val="009D0862"/>
    <w:rsid w:val="009E0B46"/>
    <w:rsid w:val="009E3D68"/>
    <w:rsid w:val="009E447E"/>
    <w:rsid w:val="00A03AA1"/>
    <w:rsid w:val="00A04996"/>
    <w:rsid w:val="00A05042"/>
    <w:rsid w:val="00A10F5B"/>
    <w:rsid w:val="00A16F6F"/>
    <w:rsid w:val="00A31B20"/>
    <w:rsid w:val="00A32B73"/>
    <w:rsid w:val="00A32ED1"/>
    <w:rsid w:val="00A37775"/>
    <w:rsid w:val="00A40825"/>
    <w:rsid w:val="00A41A06"/>
    <w:rsid w:val="00A56101"/>
    <w:rsid w:val="00A57863"/>
    <w:rsid w:val="00A6487E"/>
    <w:rsid w:val="00A70EC0"/>
    <w:rsid w:val="00A71BFD"/>
    <w:rsid w:val="00A76F0C"/>
    <w:rsid w:val="00A8166C"/>
    <w:rsid w:val="00A878CB"/>
    <w:rsid w:val="00A95A13"/>
    <w:rsid w:val="00A97143"/>
    <w:rsid w:val="00A97B25"/>
    <w:rsid w:val="00A97D76"/>
    <w:rsid w:val="00AA0F43"/>
    <w:rsid w:val="00AA556A"/>
    <w:rsid w:val="00AA5E76"/>
    <w:rsid w:val="00AB03BB"/>
    <w:rsid w:val="00AB45D6"/>
    <w:rsid w:val="00AC3DC2"/>
    <w:rsid w:val="00AD237A"/>
    <w:rsid w:val="00AD3440"/>
    <w:rsid w:val="00AD445E"/>
    <w:rsid w:val="00AD4B08"/>
    <w:rsid w:val="00AE00B6"/>
    <w:rsid w:val="00AE3EE3"/>
    <w:rsid w:val="00AF6EE4"/>
    <w:rsid w:val="00B07508"/>
    <w:rsid w:val="00B12278"/>
    <w:rsid w:val="00B21F59"/>
    <w:rsid w:val="00B27C19"/>
    <w:rsid w:val="00B36A53"/>
    <w:rsid w:val="00B4298C"/>
    <w:rsid w:val="00B446BA"/>
    <w:rsid w:val="00B47853"/>
    <w:rsid w:val="00B57667"/>
    <w:rsid w:val="00B577E9"/>
    <w:rsid w:val="00B61798"/>
    <w:rsid w:val="00B61BCB"/>
    <w:rsid w:val="00B67838"/>
    <w:rsid w:val="00B70645"/>
    <w:rsid w:val="00B73AED"/>
    <w:rsid w:val="00B7734C"/>
    <w:rsid w:val="00B855F5"/>
    <w:rsid w:val="00B8596B"/>
    <w:rsid w:val="00B87C18"/>
    <w:rsid w:val="00B922C8"/>
    <w:rsid w:val="00B9230C"/>
    <w:rsid w:val="00B948F2"/>
    <w:rsid w:val="00B95F5D"/>
    <w:rsid w:val="00BA7C20"/>
    <w:rsid w:val="00BB20B3"/>
    <w:rsid w:val="00BC02D0"/>
    <w:rsid w:val="00BE0789"/>
    <w:rsid w:val="00BE20BB"/>
    <w:rsid w:val="00BE277C"/>
    <w:rsid w:val="00BE54C4"/>
    <w:rsid w:val="00BE5D9C"/>
    <w:rsid w:val="00BE6551"/>
    <w:rsid w:val="00BF1133"/>
    <w:rsid w:val="00BF7EF0"/>
    <w:rsid w:val="00C001F3"/>
    <w:rsid w:val="00C02BA7"/>
    <w:rsid w:val="00C104B8"/>
    <w:rsid w:val="00C1636B"/>
    <w:rsid w:val="00C207C2"/>
    <w:rsid w:val="00C32714"/>
    <w:rsid w:val="00C351A9"/>
    <w:rsid w:val="00C37AAB"/>
    <w:rsid w:val="00C40B1A"/>
    <w:rsid w:val="00C42788"/>
    <w:rsid w:val="00C47614"/>
    <w:rsid w:val="00C5254A"/>
    <w:rsid w:val="00C52F40"/>
    <w:rsid w:val="00C531CC"/>
    <w:rsid w:val="00C55E93"/>
    <w:rsid w:val="00C56171"/>
    <w:rsid w:val="00C56E06"/>
    <w:rsid w:val="00C608A7"/>
    <w:rsid w:val="00C70DF2"/>
    <w:rsid w:val="00C7174C"/>
    <w:rsid w:val="00C7383C"/>
    <w:rsid w:val="00C757D0"/>
    <w:rsid w:val="00C76D7B"/>
    <w:rsid w:val="00C77AB7"/>
    <w:rsid w:val="00C860DF"/>
    <w:rsid w:val="00C91519"/>
    <w:rsid w:val="00C9168C"/>
    <w:rsid w:val="00C91FD9"/>
    <w:rsid w:val="00C951AA"/>
    <w:rsid w:val="00CC026D"/>
    <w:rsid w:val="00CC02F3"/>
    <w:rsid w:val="00CC092E"/>
    <w:rsid w:val="00CC4FD6"/>
    <w:rsid w:val="00CC6538"/>
    <w:rsid w:val="00CC78CC"/>
    <w:rsid w:val="00CC7CF0"/>
    <w:rsid w:val="00CD419D"/>
    <w:rsid w:val="00CD5CAD"/>
    <w:rsid w:val="00CD65D6"/>
    <w:rsid w:val="00CD66E0"/>
    <w:rsid w:val="00CE2250"/>
    <w:rsid w:val="00CE6D72"/>
    <w:rsid w:val="00CF6F6C"/>
    <w:rsid w:val="00D0453D"/>
    <w:rsid w:val="00D100A7"/>
    <w:rsid w:val="00D12BD7"/>
    <w:rsid w:val="00D13CFA"/>
    <w:rsid w:val="00D15141"/>
    <w:rsid w:val="00D170E1"/>
    <w:rsid w:val="00D208A4"/>
    <w:rsid w:val="00D22E5E"/>
    <w:rsid w:val="00D327C1"/>
    <w:rsid w:val="00D37CB6"/>
    <w:rsid w:val="00D40C13"/>
    <w:rsid w:val="00D41E36"/>
    <w:rsid w:val="00D51AAB"/>
    <w:rsid w:val="00D5622E"/>
    <w:rsid w:val="00D61A93"/>
    <w:rsid w:val="00D7427C"/>
    <w:rsid w:val="00D76F2A"/>
    <w:rsid w:val="00D84DF8"/>
    <w:rsid w:val="00D93D53"/>
    <w:rsid w:val="00D96FB9"/>
    <w:rsid w:val="00D976E7"/>
    <w:rsid w:val="00DA4962"/>
    <w:rsid w:val="00DA5894"/>
    <w:rsid w:val="00DB1D3C"/>
    <w:rsid w:val="00DD2242"/>
    <w:rsid w:val="00DD27C7"/>
    <w:rsid w:val="00DD61B0"/>
    <w:rsid w:val="00DE31A5"/>
    <w:rsid w:val="00DE7F6D"/>
    <w:rsid w:val="00E0172D"/>
    <w:rsid w:val="00E05DC7"/>
    <w:rsid w:val="00E07C47"/>
    <w:rsid w:val="00E24E41"/>
    <w:rsid w:val="00E32A31"/>
    <w:rsid w:val="00E53347"/>
    <w:rsid w:val="00E53783"/>
    <w:rsid w:val="00E61A61"/>
    <w:rsid w:val="00E64488"/>
    <w:rsid w:val="00E668C5"/>
    <w:rsid w:val="00E72C28"/>
    <w:rsid w:val="00E803AB"/>
    <w:rsid w:val="00E84616"/>
    <w:rsid w:val="00E9281E"/>
    <w:rsid w:val="00E93DA5"/>
    <w:rsid w:val="00E96493"/>
    <w:rsid w:val="00EA3651"/>
    <w:rsid w:val="00EA6288"/>
    <w:rsid w:val="00EC10E4"/>
    <w:rsid w:val="00EC1ED4"/>
    <w:rsid w:val="00EC28FD"/>
    <w:rsid w:val="00EC7413"/>
    <w:rsid w:val="00ED3AB2"/>
    <w:rsid w:val="00ED53EA"/>
    <w:rsid w:val="00EE02A6"/>
    <w:rsid w:val="00EE16DD"/>
    <w:rsid w:val="00EE26CD"/>
    <w:rsid w:val="00EE7C85"/>
    <w:rsid w:val="00F06B8F"/>
    <w:rsid w:val="00F1256C"/>
    <w:rsid w:val="00F142F3"/>
    <w:rsid w:val="00F1476D"/>
    <w:rsid w:val="00F32FC6"/>
    <w:rsid w:val="00F33124"/>
    <w:rsid w:val="00F42E00"/>
    <w:rsid w:val="00F50F83"/>
    <w:rsid w:val="00F51380"/>
    <w:rsid w:val="00F5385A"/>
    <w:rsid w:val="00F60682"/>
    <w:rsid w:val="00F6394E"/>
    <w:rsid w:val="00F66E15"/>
    <w:rsid w:val="00F743F0"/>
    <w:rsid w:val="00F744EC"/>
    <w:rsid w:val="00F74675"/>
    <w:rsid w:val="00F76634"/>
    <w:rsid w:val="00F870FA"/>
    <w:rsid w:val="00F87C66"/>
    <w:rsid w:val="00F93AD8"/>
    <w:rsid w:val="00F9738B"/>
    <w:rsid w:val="00FA1056"/>
    <w:rsid w:val="00FA367A"/>
    <w:rsid w:val="00FA56AE"/>
    <w:rsid w:val="00FB28D9"/>
    <w:rsid w:val="00FB28F5"/>
    <w:rsid w:val="00FB4A0F"/>
    <w:rsid w:val="00FC0E6B"/>
    <w:rsid w:val="00FC12C0"/>
    <w:rsid w:val="00FC19DF"/>
    <w:rsid w:val="00FC2937"/>
    <w:rsid w:val="00FC55FE"/>
    <w:rsid w:val="00FD225E"/>
    <w:rsid w:val="00FE08C7"/>
    <w:rsid w:val="00FE33A1"/>
    <w:rsid w:val="00FE390D"/>
    <w:rsid w:val="00FE6D51"/>
    <w:rsid w:val="00FE6ED9"/>
    <w:rsid w:val="00FF291F"/>
    <w:rsid w:val="00FF3AFB"/>
    <w:rsid w:val="00FF4F78"/>
    <w:rsid w:val="15152076"/>
    <w:rsid w:val="2F064DB0"/>
    <w:rsid w:val="32242D99"/>
    <w:rsid w:val="467F0394"/>
    <w:rsid w:val="4CF7225E"/>
    <w:rsid w:val="5E151E13"/>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089C74"/>
  <w15:docId w15:val="{E8004FFD-C5AA-4D86-9AAA-A1E067C13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117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alloon Text"/>
    <w:basedOn w:val="a"/>
    <w:link w:val="Char0"/>
    <w:uiPriority w:val="99"/>
    <w:semiHidden/>
    <w:unhideWhenUsed/>
    <w:rPr>
      <w:sz w:val="18"/>
      <w:szCs w:val="18"/>
    </w:rPr>
  </w:style>
  <w:style w:type="paragraph" w:styleId="a5">
    <w:name w:val="footer"/>
    <w:basedOn w:val="a"/>
    <w:link w:val="Char1"/>
    <w:uiPriority w:val="99"/>
    <w:unhideWhenUsed/>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rPr>
      <w:b/>
      <w:bCs/>
    </w:rPr>
  </w:style>
  <w:style w:type="table" w:styleId="a8">
    <w:name w:val="Table Grid"/>
    <w:basedOn w:val="a1"/>
    <w:uiPriority w:val="3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annotation reference"/>
    <w:basedOn w:val="a0"/>
    <w:uiPriority w:val="99"/>
    <w:semiHidden/>
    <w:unhideWhenUsed/>
    <w:rPr>
      <w:sz w:val="21"/>
      <w:szCs w:val="21"/>
    </w:rPr>
  </w:style>
  <w:style w:type="character" w:customStyle="1" w:styleId="Char2">
    <w:name w:val="页眉 Char"/>
    <w:basedOn w:val="a0"/>
    <w:link w:val="a6"/>
    <w:uiPriority w:val="99"/>
    <w:rPr>
      <w:kern w:val="2"/>
      <w:sz w:val="18"/>
      <w:szCs w:val="18"/>
    </w:rPr>
  </w:style>
  <w:style w:type="character" w:customStyle="1" w:styleId="Char1">
    <w:name w:val="页脚 Char"/>
    <w:basedOn w:val="a0"/>
    <w:link w:val="a5"/>
    <w:uiPriority w:val="99"/>
    <w:rPr>
      <w:kern w:val="2"/>
      <w:sz w:val="18"/>
      <w:szCs w:val="18"/>
    </w:rPr>
  </w:style>
  <w:style w:type="paragraph" w:styleId="aa">
    <w:name w:val="List Paragraph"/>
    <w:basedOn w:val="a"/>
    <w:uiPriority w:val="34"/>
    <w:qFormat/>
    <w:pPr>
      <w:ind w:firstLineChars="200" w:firstLine="420"/>
    </w:pPr>
  </w:style>
  <w:style w:type="character" w:customStyle="1" w:styleId="Char">
    <w:name w:val="批注文字 Char"/>
    <w:basedOn w:val="a0"/>
    <w:link w:val="a3"/>
    <w:uiPriority w:val="99"/>
    <w:semiHidden/>
    <w:rPr>
      <w:kern w:val="2"/>
      <w:sz w:val="21"/>
      <w:szCs w:val="22"/>
    </w:rPr>
  </w:style>
  <w:style w:type="character" w:customStyle="1" w:styleId="Char3">
    <w:name w:val="批注主题 Char"/>
    <w:basedOn w:val="Char"/>
    <w:link w:val="a7"/>
    <w:uiPriority w:val="99"/>
    <w:semiHidden/>
    <w:rPr>
      <w:b/>
      <w:bCs/>
      <w:kern w:val="2"/>
      <w:sz w:val="21"/>
      <w:szCs w:val="22"/>
    </w:rPr>
  </w:style>
  <w:style w:type="character" w:customStyle="1" w:styleId="Char0">
    <w:name w:val="批注框文本 Char"/>
    <w:basedOn w:val="a0"/>
    <w:link w:val="a4"/>
    <w:uiPriority w:val="99"/>
    <w:semiHidden/>
    <w:rPr>
      <w:kern w:val="2"/>
      <w:sz w:val="18"/>
      <w:szCs w:val="18"/>
    </w:rPr>
  </w:style>
  <w:style w:type="paragraph" w:styleId="ab">
    <w:name w:val="Revision"/>
    <w:hidden/>
    <w:uiPriority w:val="99"/>
    <w:unhideWhenUsed/>
    <w:rsid w:val="00E05DC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7352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ABB15B-6E00-405A-8A00-45A1C4E1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 Xiang</dc:creator>
  <cp:lastModifiedBy>孔志渊</cp:lastModifiedBy>
  <cp:revision>14</cp:revision>
  <dcterms:created xsi:type="dcterms:W3CDTF">2025-05-13T06:10:00Z</dcterms:created>
  <dcterms:modified xsi:type="dcterms:W3CDTF">2026-08-26T06:38:00Z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