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0C5D1" w14:textId="0BCDF314" w:rsidR="0039427F" w:rsidRPr="004240D8" w:rsidRDefault="00000000" w:rsidP="002532EF">
      <w:pPr>
        <w:widowControl/>
        <w:spacing w:after="220" w:line="360" w:lineRule="auto"/>
        <w:ind w:firstLine="420"/>
        <w:jc w:val="left"/>
        <w:rPr>
          <w:rFonts w:ascii="Times New Roman" w:eastAsia="Times New Roman" w:hAnsi="Times New Roman" w:cs="Times New Roman"/>
          <w:b/>
          <w:color w:val="000000"/>
          <w:sz w:val="22"/>
        </w:rPr>
      </w:pPr>
      <w:r w:rsidRPr="004240D8">
        <w:rPr>
          <w:rFonts w:ascii="Times New Roman" w:eastAsia="宋体" w:hAnsi="Times New Roman" w:cs="Times New Roman"/>
          <w:b/>
          <w:color w:val="000000"/>
          <w:sz w:val="24"/>
        </w:rPr>
        <w:t>证券代码：</w:t>
      </w:r>
      <w:r w:rsidRPr="004240D8">
        <w:rPr>
          <w:rFonts w:ascii="Times New Roman" w:eastAsia="宋体" w:hAnsi="Times New Roman" w:cs="Times New Roman"/>
          <w:b/>
          <w:color w:val="000000"/>
          <w:sz w:val="24"/>
        </w:rPr>
        <w:t xml:space="preserve">688087        </w:t>
      </w:r>
      <w:r w:rsidR="00512C62" w:rsidRPr="004240D8">
        <w:rPr>
          <w:rFonts w:ascii="Times New Roman" w:eastAsia="宋体" w:hAnsi="Times New Roman" w:cs="Times New Roman"/>
          <w:b/>
          <w:color w:val="000000"/>
          <w:sz w:val="24"/>
        </w:rPr>
        <w:t xml:space="preserve"> </w:t>
      </w:r>
      <w:r w:rsidRPr="004240D8">
        <w:rPr>
          <w:rFonts w:ascii="Times New Roman" w:eastAsia="宋体" w:hAnsi="Times New Roman" w:cs="Times New Roman"/>
          <w:b/>
          <w:color w:val="000000"/>
          <w:sz w:val="24"/>
        </w:rPr>
        <w:t>证券简称：英科再生</w:t>
      </w:r>
      <w:r w:rsidRPr="004240D8">
        <w:rPr>
          <w:rFonts w:ascii="Times New Roman" w:eastAsia="宋体" w:hAnsi="Times New Roman" w:cs="Times New Roman"/>
          <w:b/>
          <w:color w:val="000000"/>
          <w:sz w:val="24"/>
        </w:rPr>
        <w:t xml:space="preserve">      </w:t>
      </w:r>
      <w:r w:rsidR="00D96497">
        <w:rPr>
          <w:rFonts w:ascii="Times New Roman" w:eastAsia="宋体" w:hAnsi="Times New Roman" w:cs="Times New Roman" w:hint="eastAsia"/>
          <w:b/>
          <w:color w:val="000000"/>
          <w:sz w:val="24"/>
        </w:rPr>
        <w:t xml:space="preserve"> </w:t>
      </w:r>
      <w:r w:rsidR="00611D9F" w:rsidRPr="004240D8">
        <w:rPr>
          <w:rFonts w:ascii="Times New Roman" w:eastAsia="宋体" w:hAnsi="Times New Roman" w:cs="Times New Roman"/>
          <w:b/>
          <w:color w:val="000000"/>
          <w:sz w:val="24"/>
        </w:rPr>
        <w:t xml:space="preserve"> </w:t>
      </w:r>
      <w:r w:rsidRPr="004240D8">
        <w:rPr>
          <w:rFonts w:ascii="Times New Roman" w:eastAsia="宋体" w:hAnsi="Times New Roman" w:cs="Times New Roman"/>
          <w:b/>
          <w:color w:val="000000"/>
          <w:sz w:val="24"/>
        </w:rPr>
        <w:t>编号：</w:t>
      </w:r>
      <w:r w:rsidRPr="004240D8">
        <w:rPr>
          <w:rFonts w:ascii="Times New Roman" w:eastAsia="宋体" w:hAnsi="Times New Roman" w:cs="Times New Roman"/>
          <w:b/>
          <w:color w:val="000000"/>
          <w:sz w:val="24"/>
        </w:rPr>
        <w:t>202</w:t>
      </w:r>
      <w:r w:rsidR="007028B3" w:rsidRPr="004240D8">
        <w:rPr>
          <w:rFonts w:ascii="Times New Roman" w:eastAsia="宋体" w:hAnsi="Times New Roman" w:cs="Times New Roman"/>
          <w:b/>
          <w:color w:val="000000"/>
          <w:sz w:val="24"/>
        </w:rPr>
        <w:t>6</w:t>
      </w:r>
      <w:r w:rsidRPr="004240D8">
        <w:rPr>
          <w:rFonts w:ascii="Times New Roman" w:eastAsia="宋体" w:hAnsi="Times New Roman" w:cs="Times New Roman"/>
          <w:b/>
          <w:color w:val="000000"/>
          <w:sz w:val="24"/>
        </w:rPr>
        <w:t>-00</w:t>
      </w:r>
      <w:r w:rsidR="00F14A27" w:rsidRPr="004240D8">
        <w:rPr>
          <w:rFonts w:ascii="Times New Roman" w:eastAsia="宋体" w:hAnsi="Times New Roman" w:cs="Times New Roman"/>
          <w:b/>
          <w:color w:val="000000"/>
          <w:sz w:val="24"/>
        </w:rPr>
        <w:t>4</w:t>
      </w:r>
      <w:r w:rsidRPr="004240D8">
        <w:rPr>
          <w:rFonts w:ascii="Times New Roman" w:eastAsia="宋体" w:hAnsi="Times New Roman" w:cs="Times New Roman"/>
          <w:b/>
          <w:color w:val="000000"/>
          <w:sz w:val="24"/>
        </w:rPr>
        <w:t xml:space="preserve">                           </w:t>
      </w:r>
    </w:p>
    <w:p w14:paraId="5B61A53C" w14:textId="77777777" w:rsidR="0039427F" w:rsidRPr="004240D8" w:rsidRDefault="00000000" w:rsidP="002532EF">
      <w:pPr>
        <w:widowControl/>
        <w:spacing w:after="217" w:line="360" w:lineRule="auto"/>
        <w:ind w:left="4153" w:firstLine="420"/>
        <w:jc w:val="left"/>
        <w:rPr>
          <w:rFonts w:ascii="Times New Roman" w:eastAsia="Times New Roman" w:hAnsi="Times New Roman" w:cs="Times New Roman"/>
          <w:color w:val="000000"/>
          <w:sz w:val="22"/>
        </w:rPr>
      </w:pPr>
      <w:r w:rsidRPr="004240D8">
        <w:rPr>
          <w:rFonts w:ascii="Times New Roman" w:eastAsia="宋体" w:hAnsi="Times New Roman" w:cs="Times New Roman"/>
          <w:color w:val="000000"/>
          <w:sz w:val="24"/>
        </w:rPr>
        <w:t xml:space="preserve"> </w:t>
      </w:r>
    </w:p>
    <w:p w14:paraId="4C0CE57C" w14:textId="750509AB" w:rsidR="0039427F" w:rsidRPr="004240D8" w:rsidRDefault="00000000" w:rsidP="002532EF">
      <w:pPr>
        <w:widowControl/>
        <w:spacing w:line="360" w:lineRule="auto"/>
        <w:ind w:firstLine="420"/>
        <w:jc w:val="center"/>
        <w:rPr>
          <w:rFonts w:ascii="Times New Roman" w:eastAsia="宋体" w:hAnsi="Times New Roman" w:cs="Times New Roman"/>
          <w:b/>
          <w:color w:val="000000"/>
          <w:sz w:val="32"/>
        </w:rPr>
      </w:pPr>
      <w:r w:rsidRPr="004240D8">
        <w:rPr>
          <w:rFonts w:ascii="Times New Roman" w:eastAsia="宋体" w:hAnsi="Times New Roman" w:cs="Times New Roman"/>
          <w:b/>
          <w:color w:val="000000"/>
          <w:sz w:val="32"/>
        </w:rPr>
        <w:t>英科再生资源股份有限公司</w:t>
      </w:r>
    </w:p>
    <w:p w14:paraId="25CC9519" w14:textId="3133DE60" w:rsidR="0039427F" w:rsidRPr="004240D8" w:rsidRDefault="00000000" w:rsidP="002532EF">
      <w:pPr>
        <w:widowControl/>
        <w:spacing w:line="360" w:lineRule="auto"/>
        <w:ind w:firstLine="420"/>
        <w:jc w:val="center"/>
        <w:rPr>
          <w:rFonts w:ascii="Times New Roman" w:eastAsia="宋体" w:hAnsi="Times New Roman" w:cs="Times New Roman"/>
          <w:b/>
          <w:color w:val="000000"/>
          <w:sz w:val="32"/>
        </w:rPr>
      </w:pPr>
      <w:r w:rsidRPr="004240D8">
        <w:rPr>
          <w:rFonts w:ascii="Times New Roman" w:eastAsia="宋体" w:hAnsi="Times New Roman" w:cs="Times New Roman"/>
          <w:b/>
          <w:color w:val="000000"/>
          <w:sz w:val="32"/>
        </w:rPr>
        <w:t>投资者关系活动记录表</w:t>
      </w:r>
    </w:p>
    <w:p w14:paraId="3480ABC3" w14:textId="77777777" w:rsidR="0039427F" w:rsidRPr="004240D8" w:rsidRDefault="0039427F" w:rsidP="002532EF">
      <w:pPr>
        <w:widowControl/>
        <w:spacing w:line="360" w:lineRule="auto"/>
        <w:ind w:left="1179" w:right="105" w:firstLine="420"/>
        <w:jc w:val="right"/>
        <w:rPr>
          <w:rFonts w:ascii="Times New Roman" w:eastAsia="Times New Roman" w:hAnsi="Times New Roman" w:cs="Times New Roman"/>
          <w:color w:val="000000"/>
          <w:sz w:val="22"/>
        </w:rPr>
      </w:pPr>
    </w:p>
    <w:tbl>
      <w:tblPr>
        <w:tblStyle w:val="TableGrid"/>
        <w:tblW w:w="9976" w:type="dxa"/>
        <w:tblInd w:w="-744" w:type="dxa"/>
        <w:tblCellMar>
          <w:left w:w="108" w:type="dxa"/>
          <w:bottom w:w="41" w:type="dxa"/>
        </w:tblCellMar>
        <w:tblLook w:val="04A0" w:firstRow="1" w:lastRow="0" w:firstColumn="1" w:lastColumn="0" w:noHBand="0" w:noVBand="1"/>
      </w:tblPr>
      <w:tblGrid>
        <w:gridCol w:w="1306"/>
        <w:gridCol w:w="8670"/>
      </w:tblGrid>
      <w:tr w:rsidR="0039427F" w:rsidRPr="004240D8" w14:paraId="42F11914" w14:textId="77777777">
        <w:trPr>
          <w:trHeight w:val="2413"/>
        </w:trPr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4A1CD9" w14:textId="77777777" w:rsidR="0039427F" w:rsidRPr="004240D8" w:rsidRDefault="00000000" w:rsidP="002532EF">
            <w:pPr>
              <w:widowControl/>
              <w:snapToGrid w:val="0"/>
              <w:spacing w:line="360" w:lineRule="auto"/>
              <w:ind w:firstLine="420"/>
              <w:jc w:val="center"/>
              <w:rPr>
                <w:rFonts w:ascii="Times New Roman" w:eastAsia="宋体" w:hAnsi="Times New Roman"/>
                <w:b/>
                <w:color w:val="000000"/>
                <w:sz w:val="24"/>
                <w:szCs w:val="24"/>
              </w:rPr>
            </w:pPr>
            <w:r w:rsidRPr="004240D8">
              <w:rPr>
                <w:rFonts w:ascii="Times New Roman" w:eastAsia="宋体" w:hAnsi="Times New Roman"/>
                <w:b/>
                <w:color w:val="000000"/>
                <w:sz w:val="24"/>
                <w:szCs w:val="24"/>
              </w:rPr>
              <w:t>投资者关系活动类别</w:t>
            </w:r>
          </w:p>
        </w:tc>
        <w:tc>
          <w:tcPr>
            <w:tcW w:w="8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195D7" w14:textId="582F3C6C" w:rsidR="0039427F" w:rsidRPr="004240D8" w:rsidRDefault="0009550B" w:rsidP="002532EF">
            <w:pPr>
              <w:widowControl/>
              <w:snapToGrid w:val="0"/>
              <w:spacing w:line="360" w:lineRule="auto"/>
              <w:ind w:firstLine="420"/>
              <w:jc w:val="left"/>
              <w:rPr>
                <w:rFonts w:ascii="Times New Roman" w:eastAsia="宋体" w:hAnsi="Times New Roman"/>
                <w:color w:val="000000"/>
                <w:sz w:val="24"/>
                <w:szCs w:val="24"/>
              </w:rPr>
            </w:pPr>
            <w:r w:rsidRPr="004240D8">
              <w:rPr>
                <w:rFonts w:ascii="Times New Roman" w:eastAsia="宋体" w:hAnsi="Times New Roman"/>
                <w:color w:val="000000"/>
                <w:sz w:val="24"/>
                <w:szCs w:val="24"/>
              </w:rPr>
              <w:t>□</w:t>
            </w:r>
            <w:r w:rsidR="00AF2B97" w:rsidRPr="004240D8">
              <w:rPr>
                <w:rFonts w:ascii="Times New Roman" w:eastAsia="宋体" w:hAnsi="Times New Roman"/>
                <w:color w:val="000000"/>
                <w:sz w:val="24"/>
                <w:szCs w:val="24"/>
              </w:rPr>
              <w:t>特定对象调研</w:t>
            </w:r>
            <w:r w:rsidR="00AF2B97" w:rsidRPr="004240D8">
              <w:rPr>
                <w:rFonts w:ascii="Times New Roman" w:eastAsia="宋体" w:hAnsi="Times New Roman"/>
                <w:color w:val="000000"/>
                <w:sz w:val="24"/>
                <w:szCs w:val="24"/>
              </w:rPr>
              <w:t xml:space="preserve">        □</w:t>
            </w:r>
            <w:r w:rsidR="00AF2B97" w:rsidRPr="004240D8">
              <w:rPr>
                <w:rFonts w:ascii="Times New Roman" w:eastAsia="宋体" w:hAnsi="Times New Roman"/>
                <w:color w:val="000000"/>
                <w:sz w:val="24"/>
                <w:szCs w:val="24"/>
              </w:rPr>
              <w:t>分析师会议</w:t>
            </w:r>
            <w:r w:rsidR="00AF2B97" w:rsidRPr="004240D8">
              <w:rPr>
                <w:rFonts w:ascii="Times New Roman" w:eastAsia="宋体" w:hAnsi="Times New Roman"/>
                <w:color w:val="000000"/>
                <w:sz w:val="24"/>
                <w:szCs w:val="24"/>
              </w:rPr>
              <w:t xml:space="preserve"> </w:t>
            </w:r>
          </w:p>
          <w:p w14:paraId="4C1E06E3" w14:textId="5E726777" w:rsidR="0039427F" w:rsidRPr="004240D8" w:rsidRDefault="00000000" w:rsidP="002532EF">
            <w:pPr>
              <w:widowControl/>
              <w:snapToGrid w:val="0"/>
              <w:spacing w:line="360" w:lineRule="auto"/>
              <w:ind w:firstLine="420"/>
              <w:jc w:val="left"/>
              <w:rPr>
                <w:rFonts w:ascii="Times New Roman" w:eastAsia="宋体" w:hAnsi="Times New Roman"/>
                <w:color w:val="000000"/>
                <w:sz w:val="24"/>
                <w:szCs w:val="24"/>
              </w:rPr>
            </w:pPr>
            <w:r w:rsidRPr="004240D8">
              <w:rPr>
                <w:rFonts w:ascii="Times New Roman" w:eastAsia="宋体" w:hAnsi="Times New Roman"/>
                <w:color w:val="000000"/>
                <w:sz w:val="24"/>
                <w:szCs w:val="24"/>
              </w:rPr>
              <w:t>□</w:t>
            </w:r>
            <w:r w:rsidRPr="004240D8">
              <w:rPr>
                <w:rFonts w:ascii="Times New Roman" w:eastAsia="宋体" w:hAnsi="Times New Roman"/>
                <w:color w:val="000000"/>
                <w:sz w:val="24"/>
                <w:szCs w:val="24"/>
              </w:rPr>
              <w:t>媒体采访</w:t>
            </w:r>
            <w:r w:rsidRPr="004240D8">
              <w:rPr>
                <w:rFonts w:ascii="Times New Roman" w:eastAsia="宋体" w:hAnsi="Times New Roman"/>
                <w:color w:val="000000"/>
                <w:sz w:val="24"/>
                <w:szCs w:val="24"/>
              </w:rPr>
              <w:t xml:space="preserve">            </w:t>
            </w:r>
            <w:r w:rsidR="007028B3" w:rsidRPr="004240D8">
              <w:rPr>
                <w:rFonts w:ascii="Times New Roman" w:eastAsia="宋体" w:hAnsi="Times New Roman"/>
                <w:color w:val="000000"/>
                <w:sz w:val="24"/>
                <w:szCs w:val="24"/>
              </w:rPr>
              <w:t>□</w:t>
            </w:r>
            <w:r w:rsidRPr="004240D8">
              <w:rPr>
                <w:rFonts w:ascii="Times New Roman" w:eastAsia="宋体" w:hAnsi="Times New Roman"/>
                <w:color w:val="000000"/>
                <w:sz w:val="24"/>
                <w:szCs w:val="24"/>
              </w:rPr>
              <w:t>业绩说明会</w:t>
            </w:r>
            <w:r w:rsidRPr="004240D8">
              <w:rPr>
                <w:rFonts w:ascii="Times New Roman" w:eastAsia="宋体" w:hAnsi="Times New Roman"/>
                <w:color w:val="000000"/>
                <w:sz w:val="24"/>
                <w:szCs w:val="24"/>
              </w:rPr>
              <w:t xml:space="preserve"> </w:t>
            </w:r>
          </w:p>
          <w:p w14:paraId="36FB0BA2" w14:textId="77777777" w:rsidR="0039427F" w:rsidRPr="004240D8" w:rsidRDefault="00000000" w:rsidP="002532EF">
            <w:pPr>
              <w:widowControl/>
              <w:snapToGrid w:val="0"/>
              <w:spacing w:line="360" w:lineRule="auto"/>
              <w:ind w:firstLine="420"/>
              <w:jc w:val="left"/>
              <w:rPr>
                <w:rFonts w:ascii="Times New Roman" w:eastAsia="宋体" w:hAnsi="Times New Roman"/>
                <w:color w:val="000000"/>
                <w:sz w:val="24"/>
                <w:szCs w:val="24"/>
              </w:rPr>
            </w:pPr>
            <w:r w:rsidRPr="004240D8">
              <w:rPr>
                <w:rFonts w:ascii="Times New Roman" w:eastAsia="宋体" w:hAnsi="Times New Roman"/>
                <w:color w:val="000000"/>
                <w:sz w:val="24"/>
                <w:szCs w:val="24"/>
              </w:rPr>
              <w:t>□</w:t>
            </w:r>
            <w:r w:rsidRPr="004240D8">
              <w:rPr>
                <w:rFonts w:ascii="Times New Roman" w:eastAsia="宋体" w:hAnsi="Times New Roman"/>
                <w:color w:val="000000"/>
                <w:sz w:val="24"/>
                <w:szCs w:val="24"/>
              </w:rPr>
              <w:t>新闻发布会</w:t>
            </w:r>
            <w:r w:rsidRPr="004240D8">
              <w:rPr>
                <w:rFonts w:ascii="Times New Roman" w:eastAsia="宋体" w:hAnsi="Times New Roman"/>
                <w:color w:val="000000"/>
                <w:sz w:val="24"/>
                <w:szCs w:val="24"/>
              </w:rPr>
              <w:t xml:space="preserve">          □</w:t>
            </w:r>
            <w:r w:rsidRPr="004240D8">
              <w:rPr>
                <w:rFonts w:ascii="Times New Roman" w:eastAsia="宋体" w:hAnsi="Times New Roman"/>
                <w:color w:val="000000"/>
                <w:sz w:val="24"/>
                <w:szCs w:val="24"/>
              </w:rPr>
              <w:t>路演活动</w:t>
            </w:r>
            <w:r w:rsidRPr="004240D8">
              <w:rPr>
                <w:rFonts w:ascii="Times New Roman" w:eastAsia="宋体" w:hAnsi="Times New Roman"/>
                <w:color w:val="000000"/>
                <w:sz w:val="24"/>
                <w:szCs w:val="24"/>
              </w:rPr>
              <w:t xml:space="preserve"> </w:t>
            </w:r>
          </w:p>
          <w:p w14:paraId="26F5A72E" w14:textId="77777777" w:rsidR="00AE6F0D" w:rsidRDefault="00000000" w:rsidP="00AE6F0D">
            <w:pPr>
              <w:widowControl/>
              <w:snapToGrid w:val="0"/>
              <w:spacing w:line="360" w:lineRule="auto"/>
              <w:ind w:firstLine="420"/>
              <w:jc w:val="left"/>
              <w:rPr>
                <w:rFonts w:ascii="Times New Roman" w:eastAsia="宋体" w:hAnsi="Times New Roman"/>
                <w:color w:val="000000"/>
                <w:sz w:val="24"/>
                <w:szCs w:val="24"/>
              </w:rPr>
            </w:pPr>
            <w:r w:rsidRPr="004240D8">
              <w:rPr>
                <w:rFonts w:ascii="Times New Roman" w:eastAsia="宋体" w:hAnsi="Times New Roman"/>
                <w:color w:val="000000"/>
                <w:sz w:val="24"/>
                <w:szCs w:val="24"/>
              </w:rPr>
              <w:t>□</w:t>
            </w:r>
            <w:r w:rsidRPr="004240D8">
              <w:rPr>
                <w:rFonts w:ascii="Times New Roman" w:eastAsia="宋体" w:hAnsi="Times New Roman"/>
                <w:color w:val="000000"/>
                <w:sz w:val="24"/>
                <w:szCs w:val="24"/>
              </w:rPr>
              <w:t>现场参观</w:t>
            </w:r>
            <w:r w:rsidRPr="004240D8">
              <w:rPr>
                <w:rFonts w:ascii="Times New Roman" w:eastAsia="宋体" w:hAnsi="Times New Roman"/>
                <w:color w:val="000000"/>
                <w:sz w:val="24"/>
                <w:szCs w:val="24"/>
              </w:rPr>
              <w:t xml:space="preserve">            □</w:t>
            </w:r>
            <w:r w:rsidRPr="004240D8">
              <w:rPr>
                <w:rFonts w:ascii="Times New Roman" w:eastAsia="宋体" w:hAnsi="Times New Roman"/>
                <w:color w:val="000000"/>
                <w:sz w:val="24"/>
                <w:szCs w:val="24"/>
              </w:rPr>
              <w:t>一对一沟通</w:t>
            </w:r>
            <w:r w:rsidRPr="004240D8">
              <w:rPr>
                <w:rFonts w:ascii="Times New Roman" w:eastAsia="宋体" w:hAnsi="Times New Roman"/>
                <w:color w:val="000000"/>
                <w:sz w:val="24"/>
                <w:szCs w:val="24"/>
              </w:rPr>
              <w:t xml:space="preserve"> </w:t>
            </w:r>
          </w:p>
          <w:p w14:paraId="2161E093" w14:textId="553680BD" w:rsidR="0039427F" w:rsidRPr="004240D8" w:rsidRDefault="00512C62" w:rsidP="00AE6F0D">
            <w:pPr>
              <w:widowControl/>
              <w:snapToGrid w:val="0"/>
              <w:spacing w:line="360" w:lineRule="auto"/>
              <w:ind w:firstLine="420"/>
              <w:jc w:val="left"/>
              <w:rPr>
                <w:rFonts w:ascii="Times New Roman" w:eastAsia="宋体" w:hAnsi="Times New Roman"/>
                <w:color w:val="000000"/>
                <w:sz w:val="24"/>
                <w:szCs w:val="24"/>
              </w:rPr>
            </w:pPr>
            <w:r w:rsidRPr="004240D8">
              <w:rPr>
                <w:rFonts w:ascii="Times New Roman" w:eastAsia="宋体" w:hAnsi="Times New Roman"/>
                <w:color w:val="000000"/>
                <w:sz w:val="24"/>
                <w:szCs w:val="24"/>
              </w:rPr>
              <w:t>□</w:t>
            </w:r>
            <w:r w:rsidR="00553E98" w:rsidRPr="004240D8">
              <w:rPr>
                <w:rFonts w:ascii="Times New Roman" w:eastAsia="宋体" w:hAnsi="Times New Roman"/>
                <w:color w:val="000000"/>
                <w:sz w:val="24"/>
                <w:szCs w:val="24"/>
              </w:rPr>
              <w:t>电话会议</w:t>
            </w:r>
            <w:r w:rsidR="009671AA" w:rsidRPr="004240D8">
              <w:rPr>
                <w:rFonts w:ascii="Times New Roman" w:eastAsia="宋体" w:hAnsi="Times New Roman"/>
                <w:color w:val="000000"/>
                <w:sz w:val="24"/>
                <w:szCs w:val="24"/>
              </w:rPr>
              <w:t xml:space="preserve">            </w:t>
            </w:r>
            <w:r w:rsidR="007028B3" w:rsidRPr="004240D8">
              <w:rPr>
                <w:rFonts w:ascii="Times New Roman" w:eastAsia="宋体" w:hAnsi="Times New Roman"/>
                <w:color w:val="000000"/>
                <w:sz w:val="24"/>
                <w:szCs w:val="24"/>
              </w:rPr>
              <w:t>■</w:t>
            </w:r>
            <w:r w:rsidR="009671AA" w:rsidRPr="004240D8">
              <w:rPr>
                <w:rFonts w:ascii="Times New Roman" w:eastAsia="宋体" w:hAnsi="Times New Roman"/>
                <w:color w:val="000000"/>
                <w:sz w:val="24"/>
                <w:szCs w:val="24"/>
              </w:rPr>
              <w:t>其他</w:t>
            </w:r>
            <w:r w:rsidR="007028B3" w:rsidRPr="004240D8">
              <w:rPr>
                <w:rFonts w:ascii="Times New Roman" w:eastAsia="宋体" w:hAnsi="Times New Roman"/>
                <w:color w:val="000000"/>
                <w:sz w:val="24"/>
                <w:szCs w:val="24"/>
              </w:rPr>
              <w:t>：</w:t>
            </w:r>
            <w:r w:rsidR="00F14A27" w:rsidRPr="004240D8">
              <w:rPr>
                <w:rFonts w:ascii="Times New Roman" w:eastAsia="宋体" w:hAnsi="Times New Roman"/>
                <w:color w:val="000000"/>
                <w:sz w:val="24"/>
                <w:szCs w:val="24"/>
              </w:rPr>
              <w:t xml:space="preserve"> </w:t>
            </w:r>
            <w:r w:rsidR="007028B3" w:rsidRPr="004240D8">
              <w:rPr>
                <w:rFonts w:ascii="Times New Roman" w:eastAsia="宋体" w:hAnsi="Times New Roman"/>
                <w:color w:val="000000"/>
                <w:sz w:val="24"/>
                <w:szCs w:val="24"/>
              </w:rPr>
              <w:t>2026</w:t>
            </w:r>
            <w:r w:rsidR="007028B3" w:rsidRPr="004240D8">
              <w:rPr>
                <w:rFonts w:ascii="Times New Roman" w:eastAsia="宋体" w:hAnsi="Times New Roman"/>
                <w:color w:val="000000"/>
                <w:sz w:val="24"/>
                <w:szCs w:val="24"/>
              </w:rPr>
              <w:t>年</w:t>
            </w:r>
            <w:r w:rsidR="00F14A27" w:rsidRPr="004240D8">
              <w:rPr>
                <w:rFonts w:ascii="Times New Roman" w:eastAsia="宋体" w:hAnsi="Times New Roman"/>
                <w:color w:val="000000"/>
                <w:sz w:val="24"/>
                <w:szCs w:val="24"/>
              </w:rPr>
              <w:t>半年度</w:t>
            </w:r>
            <w:r w:rsidR="007028B3" w:rsidRPr="004240D8">
              <w:rPr>
                <w:rFonts w:ascii="Times New Roman" w:eastAsia="宋体" w:hAnsi="Times New Roman"/>
                <w:color w:val="000000"/>
                <w:sz w:val="24"/>
                <w:szCs w:val="24"/>
              </w:rPr>
              <w:t>报告电话会</w:t>
            </w:r>
          </w:p>
        </w:tc>
      </w:tr>
      <w:tr w:rsidR="0039427F" w:rsidRPr="004240D8" w14:paraId="662E0520" w14:textId="77777777">
        <w:trPr>
          <w:trHeight w:val="337"/>
        </w:trPr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BFE84" w14:textId="77777777" w:rsidR="0039427F" w:rsidRPr="004240D8" w:rsidRDefault="00000000" w:rsidP="002532EF">
            <w:pPr>
              <w:widowControl/>
              <w:spacing w:line="360" w:lineRule="auto"/>
              <w:ind w:firstLine="420"/>
              <w:jc w:val="center"/>
              <w:rPr>
                <w:rFonts w:ascii="Times New Roman" w:eastAsia="宋体" w:hAnsi="Times New Roman"/>
                <w:b/>
                <w:bCs/>
                <w:color w:val="000000"/>
                <w:sz w:val="24"/>
                <w:szCs w:val="24"/>
              </w:rPr>
            </w:pPr>
            <w:r w:rsidRPr="004240D8">
              <w:rPr>
                <w:rFonts w:ascii="Times New Roman" w:eastAsia="宋体" w:hAnsi="Times New Roman"/>
                <w:b/>
                <w:bCs/>
                <w:color w:val="000000"/>
                <w:sz w:val="24"/>
                <w:szCs w:val="24"/>
              </w:rPr>
              <w:t>时间</w:t>
            </w:r>
          </w:p>
        </w:tc>
        <w:tc>
          <w:tcPr>
            <w:tcW w:w="8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FD72A" w14:textId="06FD0759" w:rsidR="00436233" w:rsidRPr="004240D8" w:rsidRDefault="00436233" w:rsidP="002532EF">
            <w:pPr>
              <w:widowControl/>
              <w:spacing w:line="360" w:lineRule="auto"/>
              <w:ind w:firstLine="420"/>
              <w:rPr>
                <w:rFonts w:ascii="Times New Roman" w:eastAsia="宋体" w:hAnsi="Times New Roman"/>
                <w:color w:val="000000"/>
                <w:sz w:val="24"/>
                <w:szCs w:val="24"/>
              </w:rPr>
            </w:pPr>
            <w:r w:rsidRPr="004240D8">
              <w:rPr>
                <w:rFonts w:ascii="Times New Roman" w:eastAsia="宋体" w:hAnsi="Times New Roman"/>
                <w:color w:val="000000"/>
                <w:sz w:val="24"/>
                <w:szCs w:val="24"/>
              </w:rPr>
              <w:t>202</w:t>
            </w:r>
            <w:r w:rsidR="007028B3" w:rsidRPr="004240D8">
              <w:rPr>
                <w:rFonts w:ascii="Times New Roman" w:eastAsia="宋体" w:hAnsi="Times New Roman"/>
                <w:color w:val="000000"/>
                <w:sz w:val="24"/>
                <w:szCs w:val="24"/>
              </w:rPr>
              <w:t>6</w:t>
            </w:r>
            <w:r w:rsidRPr="004240D8">
              <w:rPr>
                <w:rFonts w:ascii="Times New Roman" w:eastAsia="宋体" w:hAnsi="Times New Roman"/>
                <w:color w:val="000000"/>
                <w:sz w:val="24"/>
                <w:szCs w:val="24"/>
              </w:rPr>
              <w:t>年</w:t>
            </w:r>
            <w:r w:rsidR="00F14A27" w:rsidRPr="004240D8">
              <w:rPr>
                <w:rFonts w:ascii="Times New Roman" w:eastAsia="宋体" w:hAnsi="Times New Roman"/>
                <w:color w:val="000000"/>
                <w:sz w:val="24"/>
                <w:szCs w:val="24"/>
              </w:rPr>
              <w:t>8</w:t>
            </w:r>
            <w:r w:rsidRPr="004240D8">
              <w:rPr>
                <w:rFonts w:ascii="Times New Roman" w:eastAsia="宋体" w:hAnsi="Times New Roman"/>
                <w:color w:val="000000"/>
                <w:sz w:val="24"/>
                <w:szCs w:val="24"/>
              </w:rPr>
              <w:t>月</w:t>
            </w:r>
            <w:r w:rsidR="007028B3" w:rsidRPr="004240D8">
              <w:rPr>
                <w:rFonts w:ascii="Times New Roman" w:eastAsia="宋体" w:hAnsi="Times New Roman"/>
                <w:color w:val="000000"/>
                <w:sz w:val="24"/>
                <w:szCs w:val="24"/>
              </w:rPr>
              <w:t>2</w:t>
            </w:r>
            <w:r w:rsidR="00F14A27" w:rsidRPr="004240D8">
              <w:rPr>
                <w:rFonts w:ascii="Times New Roman" w:eastAsia="宋体" w:hAnsi="Times New Roman"/>
                <w:color w:val="000000"/>
                <w:sz w:val="24"/>
                <w:szCs w:val="24"/>
              </w:rPr>
              <w:t>5</w:t>
            </w:r>
            <w:r w:rsidRPr="004240D8">
              <w:rPr>
                <w:rFonts w:ascii="Times New Roman" w:eastAsia="宋体" w:hAnsi="Times New Roman"/>
                <w:color w:val="000000"/>
                <w:sz w:val="24"/>
                <w:szCs w:val="24"/>
              </w:rPr>
              <w:t>日</w:t>
            </w:r>
            <w:r w:rsidRPr="004240D8">
              <w:rPr>
                <w:rFonts w:ascii="Times New Roman" w:eastAsia="宋体" w:hAnsi="Times New Roman"/>
                <w:color w:val="000000"/>
                <w:sz w:val="24"/>
                <w:szCs w:val="24"/>
              </w:rPr>
              <w:t xml:space="preserve"> </w:t>
            </w:r>
            <w:r w:rsidR="007028B3" w:rsidRPr="004240D8">
              <w:rPr>
                <w:rFonts w:ascii="Times New Roman" w:eastAsia="宋体" w:hAnsi="Times New Roman"/>
                <w:color w:val="000000"/>
                <w:sz w:val="24"/>
                <w:szCs w:val="24"/>
              </w:rPr>
              <w:t>2</w:t>
            </w:r>
            <w:r w:rsidR="00806A27" w:rsidRPr="004240D8">
              <w:rPr>
                <w:rFonts w:ascii="Times New Roman" w:eastAsia="宋体" w:hAnsi="Times New Roman"/>
                <w:color w:val="000000"/>
                <w:sz w:val="24"/>
                <w:szCs w:val="24"/>
              </w:rPr>
              <w:t>0</w:t>
            </w:r>
            <w:r w:rsidRPr="004240D8">
              <w:rPr>
                <w:rFonts w:ascii="Times New Roman" w:eastAsia="宋体" w:hAnsi="Times New Roman"/>
                <w:color w:val="000000"/>
                <w:sz w:val="24"/>
                <w:szCs w:val="24"/>
              </w:rPr>
              <w:t>:00-</w:t>
            </w:r>
            <w:r w:rsidR="007028B3" w:rsidRPr="004240D8">
              <w:rPr>
                <w:rFonts w:ascii="Times New Roman" w:eastAsia="宋体" w:hAnsi="Times New Roman"/>
                <w:color w:val="000000"/>
                <w:sz w:val="24"/>
                <w:szCs w:val="24"/>
              </w:rPr>
              <w:t>2</w:t>
            </w:r>
            <w:r w:rsidR="00806A27" w:rsidRPr="004240D8">
              <w:rPr>
                <w:rFonts w:ascii="Times New Roman" w:eastAsia="宋体" w:hAnsi="Times New Roman"/>
                <w:color w:val="000000"/>
                <w:sz w:val="24"/>
                <w:szCs w:val="24"/>
              </w:rPr>
              <w:t>1</w:t>
            </w:r>
            <w:r w:rsidRPr="004240D8">
              <w:rPr>
                <w:rFonts w:ascii="Times New Roman" w:eastAsia="宋体" w:hAnsi="Times New Roman"/>
                <w:color w:val="000000"/>
                <w:sz w:val="24"/>
                <w:szCs w:val="24"/>
              </w:rPr>
              <w:t>:</w:t>
            </w:r>
            <w:r w:rsidR="009B0882" w:rsidRPr="004240D8">
              <w:rPr>
                <w:rFonts w:ascii="Times New Roman" w:eastAsia="宋体" w:hAnsi="Times New Roman"/>
                <w:color w:val="000000"/>
                <w:sz w:val="24"/>
                <w:szCs w:val="24"/>
              </w:rPr>
              <w:t>0</w:t>
            </w:r>
            <w:r w:rsidRPr="004240D8">
              <w:rPr>
                <w:rFonts w:ascii="Times New Roman" w:eastAsia="宋体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512C62" w:rsidRPr="004240D8" w14:paraId="579AECCF" w14:textId="77777777">
        <w:trPr>
          <w:trHeight w:val="490"/>
        </w:trPr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87968A" w14:textId="77777777" w:rsidR="00512C62" w:rsidRPr="004240D8" w:rsidRDefault="00512C62" w:rsidP="002532EF">
            <w:pPr>
              <w:widowControl/>
              <w:spacing w:line="360" w:lineRule="auto"/>
              <w:ind w:firstLine="420"/>
              <w:jc w:val="center"/>
              <w:rPr>
                <w:rFonts w:ascii="Times New Roman" w:eastAsia="宋体" w:hAnsi="Times New Roman"/>
                <w:b/>
                <w:bCs/>
                <w:color w:val="000000"/>
                <w:sz w:val="24"/>
                <w:szCs w:val="24"/>
              </w:rPr>
            </w:pPr>
            <w:r w:rsidRPr="004240D8">
              <w:rPr>
                <w:rFonts w:ascii="Times New Roman" w:eastAsia="宋体" w:hAnsi="Times New Roman"/>
                <w:b/>
                <w:bCs/>
                <w:color w:val="000000"/>
                <w:sz w:val="24"/>
                <w:szCs w:val="24"/>
              </w:rPr>
              <w:t>地点</w:t>
            </w:r>
          </w:p>
        </w:tc>
        <w:tc>
          <w:tcPr>
            <w:tcW w:w="8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6E48F" w14:textId="1F27B9F6" w:rsidR="00512C62" w:rsidRPr="004240D8" w:rsidRDefault="007028B3" w:rsidP="002532EF">
            <w:pPr>
              <w:widowControl/>
              <w:spacing w:line="360" w:lineRule="auto"/>
              <w:ind w:firstLine="420"/>
              <w:rPr>
                <w:rFonts w:ascii="Times New Roman" w:eastAsia="宋体" w:hAnsi="Times New Roman"/>
                <w:color w:val="000000"/>
                <w:sz w:val="24"/>
                <w:szCs w:val="24"/>
              </w:rPr>
            </w:pPr>
            <w:r w:rsidRPr="004240D8">
              <w:rPr>
                <w:rFonts w:ascii="Times New Roman" w:eastAsia="宋体" w:hAnsi="Times New Roman"/>
                <w:color w:val="000000"/>
                <w:sz w:val="24"/>
                <w:szCs w:val="24"/>
              </w:rPr>
              <w:t>进门财经</w:t>
            </w:r>
          </w:p>
        </w:tc>
      </w:tr>
      <w:tr w:rsidR="00E74D9F" w:rsidRPr="004240D8" w14:paraId="4FD23E4C" w14:textId="77777777">
        <w:trPr>
          <w:trHeight w:val="490"/>
        </w:trPr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EFA83" w14:textId="2EB2D6D5" w:rsidR="00E74D9F" w:rsidRPr="004240D8" w:rsidRDefault="00E74D9F" w:rsidP="002532EF">
            <w:pPr>
              <w:widowControl/>
              <w:spacing w:line="360" w:lineRule="auto"/>
              <w:ind w:firstLine="420"/>
              <w:jc w:val="center"/>
              <w:rPr>
                <w:rFonts w:ascii="Times New Roman" w:eastAsia="宋体" w:hAnsi="Times New Roman"/>
                <w:b/>
                <w:bCs/>
                <w:color w:val="000000"/>
                <w:sz w:val="24"/>
                <w:szCs w:val="24"/>
              </w:rPr>
            </w:pPr>
            <w:r w:rsidRPr="004240D8">
              <w:rPr>
                <w:rFonts w:ascii="Times New Roman" w:eastAsia="宋体" w:hAnsi="Times New Roman"/>
                <w:b/>
                <w:bCs/>
                <w:color w:val="000000"/>
                <w:sz w:val="24"/>
                <w:szCs w:val="24"/>
              </w:rPr>
              <w:t>参与单位</w:t>
            </w:r>
          </w:p>
        </w:tc>
        <w:tc>
          <w:tcPr>
            <w:tcW w:w="8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A486F" w14:textId="577B4862" w:rsidR="00776990" w:rsidRPr="004240D8" w:rsidRDefault="00776990" w:rsidP="002532EF">
            <w:pPr>
              <w:widowControl/>
              <w:spacing w:line="360" w:lineRule="auto"/>
              <w:ind w:firstLine="420"/>
              <w:rPr>
                <w:rFonts w:ascii="Times New Roman" w:eastAsia="宋体" w:hAnsi="Times New Roman"/>
                <w:color w:val="000000"/>
                <w:sz w:val="24"/>
                <w:szCs w:val="24"/>
              </w:rPr>
            </w:pPr>
            <w:r w:rsidRPr="004240D8">
              <w:rPr>
                <w:rFonts w:ascii="Times New Roman" w:eastAsia="宋体" w:hAnsi="Times New Roman"/>
                <w:color w:val="000000"/>
                <w:sz w:val="24"/>
                <w:szCs w:val="24"/>
              </w:rPr>
              <w:t>平安基金、东方基金、谦璞投资、华宝基金、湖南源乘私募、长城基金、南方基金、路博迈基金、金鹰基金、上海域秀资产、兴华基金、嘉实基金、北京京管泰富基金、中邮创业基金、苏州云阳宜品投资、德邦基金、华泰资产、国联安基金、中庚基金、长安基金、农银汇理基金、安信基金、银河基金、永赢基金、建信</w:t>
            </w:r>
            <w:r w:rsidR="0013499F" w:rsidRPr="004240D8">
              <w:rPr>
                <w:rFonts w:ascii="Times New Roman" w:eastAsia="宋体" w:hAnsi="Times New Roman"/>
                <w:color w:val="000000"/>
                <w:sz w:val="24"/>
                <w:szCs w:val="24"/>
              </w:rPr>
              <w:t>基金</w:t>
            </w:r>
            <w:r w:rsidRPr="004240D8">
              <w:rPr>
                <w:rFonts w:ascii="Times New Roman" w:eastAsia="宋体" w:hAnsi="Times New Roman"/>
                <w:color w:val="000000"/>
                <w:sz w:val="24"/>
                <w:szCs w:val="24"/>
              </w:rPr>
              <w:t>、国泰基金、中信证券资管、富国基金、狮城产业投资、华夏理财、浦银安盛基金、上海财通资产、国寿安保基金、敦和资产、博时基金、江苏瑞华投资、上海鹏嘉资产、圆信永丰基金、申万菱信基金、西部利得基金、广发基金、天治基金、融通基金、</w:t>
            </w:r>
            <w:r w:rsidRPr="004240D8">
              <w:rPr>
                <w:rFonts w:ascii="Times New Roman" w:eastAsia="宋体" w:hAnsi="Times New Roman"/>
                <w:color w:val="000000"/>
                <w:sz w:val="24"/>
                <w:szCs w:val="24"/>
              </w:rPr>
              <w:t>Antipodes Partners</w:t>
            </w:r>
            <w:r w:rsidRPr="004240D8">
              <w:rPr>
                <w:rFonts w:ascii="Times New Roman" w:eastAsia="宋体" w:hAnsi="Times New Roman"/>
                <w:color w:val="000000"/>
                <w:sz w:val="24"/>
                <w:szCs w:val="24"/>
              </w:rPr>
              <w:t>、太平养老、中金资管、招商基金、野村东方、光大保德信基金、信达澳亚基金、长城证券、华福证券、光大证券、华西证券、东吴证券、长江证券、天风证券、东方证券、开源证券、东方财富证券、国投证券、申万宏源证券、东北证券、中信建投证券、中信证券、国盛证券、信达证券、华泰证券、中邮证券、国金证券</w:t>
            </w:r>
          </w:p>
          <w:p w14:paraId="128D3FB8" w14:textId="67B2C9C5" w:rsidR="00E74D9F" w:rsidRPr="004240D8" w:rsidRDefault="00E74D9F" w:rsidP="002532EF">
            <w:pPr>
              <w:widowControl/>
              <w:spacing w:line="360" w:lineRule="auto"/>
              <w:ind w:firstLine="420"/>
              <w:rPr>
                <w:rFonts w:ascii="Times New Roman" w:eastAsia="宋体" w:hAnsi="Times New Roman"/>
                <w:color w:val="000000"/>
                <w:sz w:val="24"/>
                <w:szCs w:val="24"/>
              </w:rPr>
            </w:pPr>
          </w:p>
        </w:tc>
      </w:tr>
      <w:tr w:rsidR="00512C62" w:rsidRPr="004240D8" w14:paraId="281B57D7" w14:textId="77777777" w:rsidTr="002C54E2">
        <w:trPr>
          <w:trHeight w:val="1273"/>
        </w:trPr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B9724" w14:textId="77777777" w:rsidR="00512C62" w:rsidRPr="004240D8" w:rsidRDefault="00512C62" w:rsidP="002532EF">
            <w:pPr>
              <w:widowControl/>
              <w:snapToGrid w:val="0"/>
              <w:spacing w:line="360" w:lineRule="auto"/>
              <w:ind w:right="110" w:firstLine="420"/>
              <w:jc w:val="center"/>
              <w:rPr>
                <w:rFonts w:ascii="Times New Roman" w:eastAsia="宋体" w:hAnsi="Times New Roman"/>
                <w:b/>
                <w:color w:val="000000"/>
                <w:sz w:val="24"/>
                <w:szCs w:val="24"/>
              </w:rPr>
            </w:pPr>
            <w:r w:rsidRPr="004240D8">
              <w:rPr>
                <w:rFonts w:ascii="Times New Roman" w:eastAsia="宋体" w:hAnsi="Times New Roman"/>
                <w:b/>
                <w:color w:val="000000"/>
                <w:sz w:val="24"/>
                <w:szCs w:val="24"/>
              </w:rPr>
              <w:lastRenderedPageBreak/>
              <w:t>接待人员</w:t>
            </w:r>
          </w:p>
        </w:tc>
        <w:tc>
          <w:tcPr>
            <w:tcW w:w="8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D00C92" w14:textId="5C646AE6" w:rsidR="0009550B" w:rsidRPr="004240D8" w:rsidRDefault="00C121EA" w:rsidP="002532EF">
            <w:pPr>
              <w:widowControl/>
              <w:spacing w:line="360" w:lineRule="auto"/>
              <w:ind w:firstLine="420"/>
              <w:rPr>
                <w:rFonts w:ascii="Times New Roman" w:eastAsia="宋体" w:hAnsi="Times New Roman"/>
                <w:color w:val="000000"/>
                <w:sz w:val="24"/>
                <w:szCs w:val="24"/>
              </w:rPr>
            </w:pPr>
            <w:r w:rsidRPr="004240D8">
              <w:rPr>
                <w:rFonts w:ascii="Times New Roman" w:eastAsia="宋体" w:hAnsi="Times New Roman"/>
                <w:color w:val="000000"/>
                <w:sz w:val="24"/>
                <w:szCs w:val="24"/>
              </w:rPr>
              <w:t>董事、</w:t>
            </w:r>
            <w:proofErr w:type="gramStart"/>
            <w:r w:rsidR="0009550B" w:rsidRPr="004240D8">
              <w:rPr>
                <w:rFonts w:ascii="Times New Roman" w:eastAsia="宋体" w:hAnsi="Times New Roman"/>
                <w:color w:val="000000"/>
                <w:sz w:val="24"/>
                <w:szCs w:val="24"/>
              </w:rPr>
              <w:t>总经理</w:t>
            </w:r>
            <w:r w:rsidR="0009550B" w:rsidRPr="004240D8">
              <w:rPr>
                <w:rFonts w:ascii="Times New Roman" w:eastAsia="宋体" w:hAnsi="Times New Roman"/>
                <w:color w:val="000000"/>
                <w:sz w:val="24"/>
                <w:szCs w:val="24"/>
              </w:rPr>
              <w:t xml:space="preserve"> </w:t>
            </w:r>
            <w:r w:rsidRPr="004240D8">
              <w:rPr>
                <w:rFonts w:ascii="Times New Roman" w:eastAsia="宋体" w:hAnsi="Times New Roman"/>
                <w:color w:val="000000"/>
                <w:sz w:val="24"/>
                <w:szCs w:val="24"/>
              </w:rPr>
              <w:t xml:space="preserve"> </w:t>
            </w:r>
            <w:r w:rsidR="0009550B" w:rsidRPr="004240D8">
              <w:rPr>
                <w:rFonts w:ascii="Times New Roman" w:eastAsia="宋体" w:hAnsi="Times New Roman"/>
                <w:color w:val="000000"/>
                <w:sz w:val="24"/>
                <w:szCs w:val="24"/>
              </w:rPr>
              <w:t>金喆女士</w:t>
            </w:r>
            <w:proofErr w:type="gramEnd"/>
          </w:p>
          <w:p w14:paraId="7DDA5C14" w14:textId="082BE739" w:rsidR="00512C62" w:rsidRPr="004240D8" w:rsidRDefault="00512C62" w:rsidP="002532EF">
            <w:pPr>
              <w:widowControl/>
              <w:spacing w:line="360" w:lineRule="auto"/>
              <w:ind w:firstLine="420"/>
              <w:rPr>
                <w:rFonts w:ascii="Times New Roman" w:eastAsia="宋体" w:hAnsi="Times New Roman"/>
                <w:color w:val="000000"/>
                <w:sz w:val="24"/>
                <w:szCs w:val="24"/>
              </w:rPr>
            </w:pPr>
            <w:proofErr w:type="gramStart"/>
            <w:r w:rsidRPr="004240D8">
              <w:rPr>
                <w:rFonts w:ascii="Times New Roman" w:eastAsia="宋体" w:hAnsi="Times New Roman"/>
                <w:color w:val="000000"/>
                <w:sz w:val="24"/>
                <w:szCs w:val="24"/>
              </w:rPr>
              <w:t>财务负责人</w:t>
            </w:r>
            <w:r w:rsidRPr="004240D8">
              <w:rPr>
                <w:rFonts w:ascii="Times New Roman" w:eastAsia="宋体" w:hAnsi="Times New Roman"/>
                <w:color w:val="000000"/>
                <w:sz w:val="24"/>
                <w:szCs w:val="24"/>
              </w:rPr>
              <w:t xml:space="preserve"> </w:t>
            </w:r>
            <w:r w:rsidR="00C121EA" w:rsidRPr="004240D8">
              <w:rPr>
                <w:rFonts w:ascii="Times New Roman" w:eastAsia="宋体" w:hAnsi="Times New Roman"/>
                <w:color w:val="000000"/>
                <w:sz w:val="24"/>
                <w:szCs w:val="24"/>
              </w:rPr>
              <w:t xml:space="preserve"> </w:t>
            </w:r>
            <w:r w:rsidRPr="004240D8">
              <w:rPr>
                <w:rFonts w:ascii="Times New Roman" w:eastAsia="宋体" w:hAnsi="Times New Roman"/>
                <w:color w:val="000000"/>
                <w:sz w:val="24"/>
                <w:szCs w:val="24"/>
              </w:rPr>
              <w:t>李寒铭女士</w:t>
            </w:r>
            <w:proofErr w:type="gramEnd"/>
          </w:p>
          <w:p w14:paraId="2ADAD49D" w14:textId="1752291C" w:rsidR="00512C62" w:rsidRPr="004240D8" w:rsidRDefault="00512C62" w:rsidP="002532EF">
            <w:pPr>
              <w:widowControl/>
              <w:spacing w:line="360" w:lineRule="auto"/>
              <w:ind w:firstLine="420"/>
              <w:rPr>
                <w:rFonts w:ascii="Times New Roman" w:eastAsia="宋体" w:hAnsi="Times New Roman"/>
                <w:color w:val="000000"/>
                <w:sz w:val="24"/>
                <w:szCs w:val="24"/>
              </w:rPr>
            </w:pPr>
            <w:proofErr w:type="gramStart"/>
            <w:r w:rsidRPr="004240D8">
              <w:rPr>
                <w:rFonts w:ascii="Times New Roman" w:eastAsia="宋体" w:hAnsi="Times New Roman"/>
                <w:color w:val="000000"/>
                <w:sz w:val="24"/>
                <w:szCs w:val="24"/>
              </w:rPr>
              <w:t>董事会秘书</w:t>
            </w:r>
            <w:r w:rsidRPr="004240D8">
              <w:rPr>
                <w:rFonts w:ascii="Times New Roman" w:eastAsia="宋体" w:hAnsi="Times New Roman"/>
                <w:color w:val="000000"/>
                <w:sz w:val="24"/>
                <w:szCs w:val="24"/>
              </w:rPr>
              <w:t xml:space="preserve"> </w:t>
            </w:r>
            <w:r w:rsidR="00C121EA" w:rsidRPr="004240D8">
              <w:rPr>
                <w:rFonts w:ascii="Times New Roman" w:eastAsia="宋体" w:hAnsi="Times New Roman"/>
                <w:color w:val="000000"/>
                <w:sz w:val="24"/>
                <w:szCs w:val="24"/>
              </w:rPr>
              <w:t xml:space="preserve"> </w:t>
            </w:r>
            <w:r w:rsidRPr="004240D8">
              <w:rPr>
                <w:rFonts w:ascii="Times New Roman" w:eastAsia="宋体" w:hAnsi="Times New Roman"/>
                <w:color w:val="000000"/>
                <w:sz w:val="24"/>
                <w:szCs w:val="24"/>
              </w:rPr>
              <w:t>徐纹纹女士</w:t>
            </w:r>
            <w:proofErr w:type="gramEnd"/>
          </w:p>
        </w:tc>
      </w:tr>
      <w:tr w:rsidR="00512C62" w:rsidRPr="004240D8" w14:paraId="002E17A6" w14:textId="77777777">
        <w:trPr>
          <w:trHeight w:val="490"/>
        </w:trPr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58D8D" w14:textId="77777777" w:rsidR="00512C62" w:rsidRPr="004240D8" w:rsidRDefault="00512C62" w:rsidP="002532EF">
            <w:pPr>
              <w:widowControl/>
              <w:adjustRightInd w:val="0"/>
              <w:snapToGrid w:val="0"/>
              <w:spacing w:line="360" w:lineRule="auto"/>
              <w:ind w:right="110" w:firstLine="420"/>
              <w:jc w:val="center"/>
              <w:rPr>
                <w:rFonts w:ascii="Times New Roman" w:eastAsia="宋体" w:hAnsi="Times New Roman"/>
                <w:b/>
                <w:color w:val="000000"/>
                <w:sz w:val="24"/>
                <w:szCs w:val="24"/>
              </w:rPr>
            </w:pPr>
            <w:r w:rsidRPr="004240D8">
              <w:rPr>
                <w:rFonts w:ascii="Times New Roman" w:eastAsia="宋体" w:hAnsi="Times New Roman"/>
                <w:b/>
                <w:color w:val="000000"/>
                <w:sz w:val="24"/>
                <w:szCs w:val="24"/>
              </w:rPr>
              <w:t>投资者关系活动主要内容介绍</w:t>
            </w:r>
          </w:p>
        </w:tc>
        <w:tc>
          <w:tcPr>
            <w:tcW w:w="8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49AB3" w14:textId="512EB30F" w:rsidR="00566A0E" w:rsidRPr="004240D8" w:rsidRDefault="00566A0E" w:rsidP="002532EF">
            <w:pPr>
              <w:spacing w:line="360" w:lineRule="auto"/>
              <w:ind w:firstLine="420"/>
              <w:rPr>
                <w:rFonts w:ascii="Times New Roman" w:eastAsia="仿宋" w:hAnsi="Times New Roman"/>
                <w:b/>
                <w:bCs/>
                <w:sz w:val="24"/>
                <w:szCs w:val="24"/>
              </w:rPr>
            </w:pPr>
            <w:r w:rsidRPr="004240D8">
              <w:rPr>
                <w:rFonts w:ascii="Times New Roman" w:eastAsia="仿宋" w:hAnsi="Times New Roman"/>
                <w:b/>
                <w:bCs/>
                <w:sz w:val="24"/>
                <w:szCs w:val="24"/>
              </w:rPr>
              <w:t>一、公司</w:t>
            </w:r>
            <w:r w:rsidR="002532EF" w:rsidRPr="004240D8">
              <w:rPr>
                <w:rFonts w:ascii="Times New Roman" w:eastAsia="仿宋" w:hAnsi="Times New Roman"/>
                <w:b/>
                <w:bCs/>
                <w:sz w:val="24"/>
                <w:szCs w:val="24"/>
              </w:rPr>
              <w:t>2026</w:t>
            </w:r>
            <w:r w:rsidR="002532EF" w:rsidRPr="004240D8">
              <w:rPr>
                <w:rFonts w:ascii="Times New Roman" w:eastAsia="仿宋" w:hAnsi="Times New Roman"/>
                <w:b/>
                <w:bCs/>
                <w:sz w:val="24"/>
                <w:szCs w:val="24"/>
              </w:rPr>
              <w:t>年上半年</w:t>
            </w:r>
            <w:r w:rsidRPr="004240D8">
              <w:rPr>
                <w:rFonts w:ascii="Times New Roman" w:eastAsia="仿宋" w:hAnsi="Times New Roman"/>
                <w:b/>
                <w:bCs/>
                <w:sz w:val="24"/>
                <w:szCs w:val="24"/>
              </w:rPr>
              <w:t>业绩情况介绍</w:t>
            </w:r>
          </w:p>
          <w:p w14:paraId="43F6F6E8" w14:textId="07981DAB" w:rsidR="001E6996" w:rsidRPr="004240D8" w:rsidRDefault="002532EF" w:rsidP="002532EF">
            <w:pPr>
              <w:spacing w:line="360" w:lineRule="auto"/>
              <w:ind w:firstLine="420"/>
              <w:rPr>
                <w:rFonts w:ascii="Times New Roman" w:eastAsia="仿宋" w:hAnsi="Times New Roman"/>
                <w:sz w:val="24"/>
                <w:szCs w:val="24"/>
              </w:rPr>
            </w:pPr>
            <w:r w:rsidRPr="004240D8">
              <w:rPr>
                <w:rFonts w:ascii="Times New Roman" w:eastAsia="仿宋" w:hAnsi="Times New Roman"/>
                <w:sz w:val="24"/>
                <w:szCs w:val="24"/>
              </w:rPr>
              <w:t>2026</w:t>
            </w:r>
            <w:r w:rsidRPr="004240D8">
              <w:rPr>
                <w:rFonts w:ascii="Times New Roman" w:eastAsia="仿宋" w:hAnsi="Times New Roman"/>
                <w:sz w:val="24"/>
                <w:szCs w:val="24"/>
              </w:rPr>
              <w:t>年上半年，公司经营性盈利能力持续增强，营业收入</w:t>
            </w:r>
            <w:r w:rsidRPr="004240D8">
              <w:rPr>
                <w:rFonts w:ascii="Times New Roman" w:eastAsia="仿宋" w:hAnsi="Times New Roman"/>
                <w:sz w:val="24"/>
                <w:szCs w:val="24"/>
              </w:rPr>
              <w:t>21.46</w:t>
            </w:r>
            <w:r w:rsidRPr="004240D8">
              <w:rPr>
                <w:rFonts w:ascii="Times New Roman" w:eastAsia="仿宋" w:hAnsi="Times New Roman"/>
                <w:sz w:val="24"/>
                <w:szCs w:val="24"/>
              </w:rPr>
              <w:t>亿元，同比增长</w:t>
            </w:r>
            <w:r w:rsidRPr="004240D8">
              <w:rPr>
                <w:rFonts w:ascii="Times New Roman" w:eastAsia="仿宋" w:hAnsi="Times New Roman"/>
                <w:sz w:val="24"/>
                <w:szCs w:val="24"/>
              </w:rPr>
              <w:t>28.83%</w:t>
            </w:r>
            <w:r w:rsidRPr="004240D8">
              <w:rPr>
                <w:rFonts w:ascii="Times New Roman" w:eastAsia="仿宋" w:hAnsi="Times New Roman"/>
                <w:sz w:val="24"/>
                <w:szCs w:val="24"/>
              </w:rPr>
              <w:t>；毛利率</w:t>
            </w:r>
            <w:r w:rsidRPr="004240D8">
              <w:rPr>
                <w:rFonts w:ascii="Times New Roman" w:eastAsia="仿宋" w:hAnsi="Times New Roman"/>
                <w:sz w:val="24"/>
                <w:szCs w:val="24"/>
              </w:rPr>
              <w:t>28.65%</w:t>
            </w:r>
            <w:r w:rsidRPr="004240D8">
              <w:rPr>
                <w:rFonts w:ascii="Times New Roman" w:eastAsia="仿宋" w:hAnsi="Times New Roman"/>
                <w:sz w:val="24"/>
                <w:szCs w:val="24"/>
              </w:rPr>
              <w:t>，同比增加</w:t>
            </w:r>
            <w:r w:rsidRPr="004240D8">
              <w:rPr>
                <w:rFonts w:ascii="Times New Roman" w:eastAsia="仿宋" w:hAnsi="Times New Roman"/>
                <w:sz w:val="24"/>
                <w:szCs w:val="24"/>
              </w:rPr>
              <w:t>3.38</w:t>
            </w:r>
            <w:r w:rsidRPr="004240D8">
              <w:rPr>
                <w:rFonts w:ascii="Times New Roman" w:eastAsia="仿宋" w:hAnsi="Times New Roman"/>
                <w:sz w:val="24"/>
                <w:szCs w:val="24"/>
              </w:rPr>
              <w:t>个百分点；扣非净利润</w:t>
            </w:r>
            <w:r w:rsidRPr="004240D8">
              <w:rPr>
                <w:rFonts w:ascii="Times New Roman" w:eastAsia="仿宋" w:hAnsi="Times New Roman"/>
                <w:sz w:val="24"/>
                <w:szCs w:val="24"/>
              </w:rPr>
              <w:t>2.12</w:t>
            </w:r>
            <w:r w:rsidRPr="004240D8">
              <w:rPr>
                <w:rFonts w:ascii="Times New Roman" w:eastAsia="仿宋" w:hAnsi="Times New Roman"/>
                <w:sz w:val="24"/>
                <w:szCs w:val="24"/>
              </w:rPr>
              <w:t>亿元，同比增长</w:t>
            </w:r>
            <w:r w:rsidRPr="004240D8">
              <w:rPr>
                <w:rFonts w:ascii="Times New Roman" w:eastAsia="仿宋" w:hAnsi="Times New Roman"/>
                <w:sz w:val="24"/>
                <w:szCs w:val="24"/>
              </w:rPr>
              <w:t>127.06%</w:t>
            </w:r>
            <w:r w:rsidRPr="004240D8">
              <w:rPr>
                <w:rFonts w:ascii="Times New Roman" w:eastAsia="仿宋" w:hAnsi="Times New Roman"/>
                <w:sz w:val="24"/>
                <w:szCs w:val="24"/>
              </w:rPr>
              <w:t>。</w:t>
            </w:r>
          </w:p>
          <w:p w14:paraId="49D2465A" w14:textId="7534343A" w:rsidR="001E6996" w:rsidRPr="004240D8" w:rsidRDefault="001E6996" w:rsidP="002532EF">
            <w:pPr>
              <w:spacing w:line="360" w:lineRule="auto"/>
              <w:ind w:firstLine="420"/>
              <w:rPr>
                <w:rFonts w:ascii="Times New Roman" w:eastAsia="仿宋" w:hAnsi="Times New Roman"/>
                <w:b/>
                <w:bCs/>
                <w:sz w:val="24"/>
                <w:szCs w:val="24"/>
              </w:rPr>
            </w:pPr>
            <w:r w:rsidRPr="004240D8">
              <w:rPr>
                <w:rFonts w:ascii="Times New Roman" w:eastAsia="仿宋" w:hAnsi="Times New Roman"/>
                <w:b/>
                <w:bCs/>
                <w:sz w:val="24"/>
                <w:szCs w:val="24"/>
              </w:rPr>
              <w:t>二、主要问题汇总</w:t>
            </w:r>
          </w:p>
          <w:p w14:paraId="4C9BA503" w14:textId="7081041E" w:rsidR="002532EF" w:rsidRPr="004240D8" w:rsidRDefault="002532EF" w:rsidP="002532EF">
            <w:pPr>
              <w:spacing w:line="360" w:lineRule="auto"/>
              <w:ind w:firstLine="420"/>
              <w:rPr>
                <w:rFonts w:ascii="Times New Roman" w:eastAsia="仿宋" w:hAnsi="Times New Roman"/>
                <w:b/>
                <w:bCs/>
                <w:sz w:val="24"/>
                <w:szCs w:val="24"/>
              </w:rPr>
            </w:pPr>
            <w:r w:rsidRPr="004240D8">
              <w:rPr>
                <w:rFonts w:ascii="Times New Roman" w:eastAsia="仿宋" w:hAnsi="Times New Roman"/>
                <w:b/>
                <w:bCs/>
                <w:sz w:val="24"/>
                <w:szCs w:val="24"/>
              </w:rPr>
              <w:t>1</w:t>
            </w:r>
            <w:r w:rsidRPr="004240D8">
              <w:rPr>
                <w:rFonts w:ascii="Times New Roman" w:eastAsia="仿宋" w:hAnsi="Times New Roman"/>
                <w:b/>
                <w:bCs/>
                <w:sz w:val="24"/>
                <w:szCs w:val="24"/>
              </w:rPr>
              <w:t>、公司</w:t>
            </w:r>
            <w:r w:rsidRPr="004240D8">
              <w:rPr>
                <w:rFonts w:ascii="Times New Roman" w:eastAsia="仿宋" w:hAnsi="Times New Roman"/>
                <w:b/>
                <w:bCs/>
                <w:sz w:val="24"/>
                <w:szCs w:val="24"/>
              </w:rPr>
              <w:t>2026</w:t>
            </w:r>
            <w:r w:rsidRPr="004240D8">
              <w:rPr>
                <w:rFonts w:ascii="Times New Roman" w:eastAsia="仿宋" w:hAnsi="Times New Roman"/>
                <w:b/>
                <w:bCs/>
                <w:sz w:val="24"/>
                <w:szCs w:val="24"/>
              </w:rPr>
              <w:t>年上半年业绩增长主要驱动因素是什么？</w:t>
            </w:r>
          </w:p>
          <w:p w14:paraId="000CB433" w14:textId="53ACE3C3" w:rsidR="002532EF" w:rsidRPr="004240D8" w:rsidRDefault="002532EF" w:rsidP="002B61C9">
            <w:pPr>
              <w:spacing w:line="360" w:lineRule="auto"/>
              <w:ind w:firstLine="420"/>
              <w:rPr>
                <w:rFonts w:ascii="Times New Roman" w:eastAsia="仿宋" w:hAnsi="Times New Roman"/>
                <w:sz w:val="24"/>
                <w:szCs w:val="24"/>
              </w:rPr>
            </w:pPr>
            <w:r w:rsidRPr="004240D8">
              <w:rPr>
                <w:rFonts w:ascii="Times New Roman" w:eastAsia="仿宋" w:hAnsi="Times New Roman"/>
                <w:sz w:val="24"/>
                <w:szCs w:val="24"/>
              </w:rPr>
              <w:t>第一，公司坚持稳健经营、深化全球化布局，</w:t>
            </w:r>
            <w:r w:rsidRPr="004240D8">
              <w:rPr>
                <w:rFonts w:ascii="Times New Roman" w:eastAsia="仿宋" w:hAnsi="Times New Roman"/>
                <w:sz w:val="24"/>
                <w:szCs w:val="24"/>
              </w:rPr>
              <w:t>“</w:t>
            </w:r>
            <w:r w:rsidRPr="004240D8">
              <w:rPr>
                <w:rFonts w:ascii="Times New Roman" w:eastAsia="仿宋" w:hAnsi="Times New Roman"/>
                <w:sz w:val="24"/>
                <w:szCs w:val="24"/>
              </w:rPr>
              <w:t>中国</w:t>
            </w:r>
            <w:r w:rsidRPr="004240D8">
              <w:rPr>
                <w:rFonts w:ascii="Times New Roman" w:eastAsia="仿宋" w:hAnsi="Times New Roman"/>
                <w:sz w:val="24"/>
                <w:szCs w:val="24"/>
              </w:rPr>
              <w:t>+</w:t>
            </w:r>
            <w:r w:rsidRPr="004240D8">
              <w:rPr>
                <w:rFonts w:ascii="Times New Roman" w:eastAsia="仿宋" w:hAnsi="Times New Roman"/>
                <w:sz w:val="24"/>
                <w:szCs w:val="24"/>
              </w:rPr>
              <w:t>东南亚</w:t>
            </w:r>
            <w:r w:rsidRPr="004240D8">
              <w:rPr>
                <w:rFonts w:ascii="Times New Roman" w:eastAsia="仿宋" w:hAnsi="Times New Roman"/>
                <w:sz w:val="24"/>
                <w:szCs w:val="24"/>
              </w:rPr>
              <w:t>”</w:t>
            </w:r>
            <w:r w:rsidRPr="004240D8">
              <w:rPr>
                <w:rFonts w:ascii="Times New Roman" w:eastAsia="仿宋" w:hAnsi="Times New Roman"/>
                <w:sz w:val="24"/>
                <w:szCs w:val="24"/>
              </w:rPr>
              <w:t>基地协同发力，产能有效释放，全球交付保障能力持续增强；第二，四大主营产品线均保持增长态势，成品框业务保持稳健基本盘，装饰建材延续</w:t>
            </w:r>
            <w:r w:rsidRPr="004240D8">
              <w:rPr>
                <w:rFonts w:ascii="Times New Roman" w:eastAsia="仿宋" w:hAnsi="Times New Roman"/>
                <w:sz w:val="24"/>
                <w:szCs w:val="24"/>
              </w:rPr>
              <w:t>30%</w:t>
            </w:r>
            <w:r w:rsidRPr="004240D8">
              <w:rPr>
                <w:rFonts w:ascii="Times New Roman" w:eastAsia="仿宋" w:hAnsi="Times New Roman"/>
                <w:sz w:val="24"/>
                <w:szCs w:val="24"/>
              </w:rPr>
              <w:t>的高速增长，再生塑料粒子业务外销占比持续提升，盈利持续修复。第三，公司持续拓展全球渠道，并依托全球零售渠道复用带动收入规模增长。综上所述，产销两旺，经营基本盘持续夯实。</w:t>
            </w:r>
          </w:p>
          <w:p w14:paraId="0269B557" w14:textId="77777777" w:rsidR="002532EF" w:rsidRPr="004240D8" w:rsidRDefault="002532EF" w:rsidP="002532EF">
            <w:pPr>
              <w:spacing w:line="360" w:lineRule="auto"/>
              <w:ind w:firstLine="420"/>
              <w:rPr>
                <w:rFonts w:ascii="Times New Roman" w:eastAsia="仿宋" w:hAnsi="Times New Roman"/>
                <w:sz w:val="24"/>
                <w:szCs w:val="24"/>
              </w:rPr>
            </w:pPr>
          </w:p>
          <w:p w14:paraId="2C5E6F8C" w14:textId="3015B871" w:rsidR="002532EF" w:rsidRPr="004240D8" w:rsidRDefault="002532EF" w:rsidP="002532EF">
            <w:pPr>
              <w:spacing w:line="360" w:lineRule="auto"/>
              <w:ind w:firstLine="420"/>
              <w:rPr>
                <w:rFonts w:ascii="Times New Roman" w:eastAsia="仿宋" w:hAnsi="Times New Roman"/>
                <w:b/>
                <w:bCs/>
                <w:sz w:val="24"/>
                <w:szCs w:val="24"/>
              </w:rPr>
            </w:pPr>
            <w:r w:rsidRPr="004240D8">
              <w:rPr>
                <w:rFonts w:ascii="Times New Roman" w:eastAsia="仿宋" w:hAnsi="Times New Roman"/>
                <w:b/>
                <w:bCs/>
                <w:sz w:val="24"/>
                <w:szCs w:val="24"/>
              </w:rPr>
              <w:t>2</w:t>
            </w:r>
            <w:r w:rsidRPr="004240D8">
              <w:rPr>
                <w:rFonts w:ascii="Times New Roman" w:eastAsia="仿宋" w:hAnsi="Times New Roman"/>
                <w:b/>
                <w:bCs/>
                <w:sz w:val="24"/>
                <w:szCs w:val="24"/>
              </w:rPr>
              <w:t>、公司四大主营产品均保持两位数以上增长，</w:t>
            </w:r>
            <w:r w:rsidR="004A6A8A" w:rsidRPr="004240D8">
              <w:rPr>
                <w:rFonts w:ascii="Times New Roman" w:eastAsia="仿宋" w:hAnsi="Times New Roman"/>
                <w:b/>
                <w:bCs/>
                <w:sz w:val="24"/>
                <w:szCs w:val="24"/>
              </w:rPr>
              <w:t>各</w:t>
            </w:r>
            <w:r w:rsidRPr="004240D8">
              <w:rPr>
                <w:rFonts w:ascii="Times New Roman" w:eastAsia="仿宋" w:hAnsi="Times New Roman"/>
                <w:b/>
                <w:bCs/>
                <w:sz w:val="24"/>
                <w:szCs w:val="24"/>
              </w:rPr>
              <w:t>业务线的发展定位、优势</w:t>
            </w:r>
            <w:r w:rsidR="004A6A8A" w:rsidRPr="004240D8">
              <w:rPr>
                <w:rFonts w:ascii="Times New Roman" w:eastAsia="仿宋" w:hAnsi="Times New Roman"/>
                <w:b/>
                <w:bCs/>
                <w:sz w:val="24"/>
                <w:szCs w:val="24"/>
              </w:rPr>
              <w:t>是什么？</w:t>
            </w:r>
          </w:p>
          <w:p w14:paraId="3DEA240C" w14:textId="6EF74146" w:rsidR="002532EF" w:rsidRPr="004240D8" w:rsidRDefault="002532EF" w:rsidP="002532EF">
            <w:pPr>
              <w:spacing w:line="360" w:lineRule="auto"/>
              <w:ind w:firstLine="420"/>
              <w:rPr>
                <w:rFonts w:ascii="Times New Roman" w:eastAsia="仿宋" w:hAnsi="Times New Roman"/>
                <w:sz w:val="24"/>
                <w:szCs w:val="24"/>
              </w:rPr>
            </w:pPr>
            <w:r w:rsidRPr="004240D8">
              <w:rPr>
                <w:rFonts w:ascii="Times New Roman" w:eastAsia="仿宋" w:hAnsi="Times New Roman"/>
                <w:sz w:val="24"/>
                <w:szCs w:val="24"/>
              </w:rPr>
              <w:t>成品框实现营业收入</w:t>
            </w:r>
            <w:r w:rsidRPr="004240D8">
              <w:rPr>
                <w:rFonts w:ascii="Times New Roman" w:eastAsia="仿宋" w:hAnsi="Times New Roman"/>
                <w:sz w:val="24"/>
                <w:szCs w:val="24"/>
              </w:rPr>
              <w:t>8.51</w:t>
            </w:r>
            <w:r w:rsidRPr="004240D8">
              <w:rPr>
                <w:rFonts w:ascii="Times New Roman" w:eastAsia="仿宋" w:hAnsi="Times New Roman"/>
                <w:sz w:val="24"/>
                <w:szCs w:val="24"/>
              </w:rPr>
              <w:t>亿元，同比增长</w:t>
            </w:r>
            <w:r w:rsidRPr="004240D8">
              <w:rPr>
                <w:rFonts w:ascii="Times New Roman" w:eastAsia="仿宋" w:hAnsi="Times New Roman"/>
                <w:sz w:val="24"/>
                <w:szCs w:val="24"/>
              </w:rPr>
              <w:t>25.26%</w:t>
            </w:r>
            <w:r w:rsidRPr="004240D8">
              <w:rPr>
                <w:rFonts w:ascii="Times New Roman" w:eastAsia="仿宋" w:hAnsi="Times New Roman"/>
                <w:sz w:val="24"/>
                <w:szCs w:val="24"/>
              </w:rPr>
              <w:t>；装饰建材实现营业收入</w:t>
            </w:r>
            <w:r w:rsidRPr="004240D8">
              <w:rPr>
                <w:rFonts w:ascii="Times New Roman" w:eastAsia="仿宋" w:hAnsi="Times New Roman"/>
                <w:sz w:val="24"/>
                <w:szCs w:val="24"/>
              </w:rPr>
              <w:t>8.23</w:t>
            </w:r>
            <w:r w:rsidRPr="004240D8">
              <w:rPr>
                <w:rFonts w:ascii="Times New Roman" w:eastAsia="仿宋" w:hAnsi="Times New Roman"/>
                <w:sz w:val="24"/>
                <w:szCs w:val="24"/>
              </w:rPr>
              <w:t>亿元，同比增长</w:t>
            </w:r>
            <w:r w:rsidRPr="004240D8">
              <w:rPr>
                <w:rFonts w:ascii="Times New Roman" w:eastAsia="仿宋" w:hAnsi="Times New Roman"/>
                <w:sz w:val="24"/>
                <w:szCs w:val="24"/>
              </w:rPr>
              <w:t>32.54%</w:t>
            </w:r>
            <w:r w:rsidRPr="004240D8">
              <w:rPr>
                <w:rFonts w:ascii="Times New Roman" w:eastAsia="仿宋" w:hAnsi="Times New Roman"/>
                <w:sz w:val="24"/>
                <w:szCs w:val="24"/>
              </w:rPr>
              <w:t>；再生塑料实现营业收入</w:t>
            </w:r>
            <w:r w:rsidRPr="004240D8">
              <w:rPr>
                <w:rFonts w:ascii="Times New Roman" w:eastAsia="仿宋" w:hAnsi="Times New Roman"/>
                <w:sz w:val="24"/>
                <w:szCs w:val="24"/>
              </w:rPr>
              <w:t>4.25</w:t>
            </w:r>
            <w:r w:rsidRPr="004240D8">
              <w:rPr>
                <w:rFonts w:ascii="Times New Roman" w:eastAsia="仿宋" w:hAnsi="Times New Roman"/>
                <w:sz w:val="24"/>
                <w:szCs w:val="24"/>
              </w:rPr>
              <w:t>亿元，同比增长</w:t>
            </w:r>
            <w:r w:rsidRPr="004240D8">
              <w:rPr>
                <w:rFonts w:ascii="Times New Roman" w:eastAsia="仿宋" w:hAnsi="Times New Roman"/>
                <w:sz w:val="24"/>
                <w:szCs w:val="24"/>
              </w:rPr>
              <w:t>22.80%</w:t>
            </w:r>
            <w:r w:rsidRPr="004240D8">
              <w:rPr>
                <w:rFonts w:ascii="Times New Roman" w:eastAsia="仿宋" w:hAnsi="Times New Roman"/>
                <w:sz w:val="24"/>
                <w:szCs w:val="24"/>
              </w:rPr>
              <w:t>；塑料回收设备实现营业收入</w:t>
            </w:r>
            <w:r w:rsidRPr="004240D8">
              <w:rPr>
                <w:rFonts w:ascii="Times New Roman" w:eastAsia="仿宋" w:hAnsi="Times New Roman"/>
                <w:sz w:val="24"/>
                <w:szCs w:val="24"/>
              </w:rPr>
              <w:t>0.16</w:t>
            </w:r>
            <w:r w:rsidRPr="004240D8">
              <w:rPr>
                <w:rFonts w:ascii="Times New Roman" w:eastAsia="仿宋" w:hAnsi="Times New Roman"/>
                <w:sz w:val="24"/>
                <w:szCs w:val="24"/>
              </w:rPr>
              <w:t>亿元，同比增长</w:t>
            </w:r>
            <w:r w:rsidRPr="004240D8">
              <w:rPr>
                <w:rFonts w:ascii="Times New Roman" w:eastAsia="仿宋" w:hAnsi="Times New Roman"/>
                <w:sz w:val="24"/>
                <w:szCs w:val="24"/>
              </w:rPr>
              <w:t>49.19%</w:t>
            </w:r>
            <w:r w:rsidRPr="004240D8">
              <w:rPr>
                <w:rFonts w:ascii="Times New Roman" w:eastAsia="仿宋" w:hAnsi="Times New Roman"/>
                <w:sz w:val="24"/>
                <w:szCs w:val="24"/>
              </w:rPr>
              <w:t>。</w:t>
            </w:r>
          </w:p>
          <w:p w14:paraId="5A75ADFC" w14:textId="77777777" w:rsidR="002532EF" w:rsidRPr="004240D8" w:rsidRDefault="002532EF" w:rsidP="002532EF">
            <w:pPr>
              <w:spacing w:line="360" w:lineRule="auto"/>
              <w:ind w:firstLine="420"/>
              <w:rPr>
                <w:rFonts w:ascii="Times New Roman" w:eastAsia="仿宋" w:hAnsi="Times New Roman"/>
                <w:sz w:val="24"/>
                <w:szCs w:val="24"/>
              </w:rPr>
            </w:pPr>
            <w:r w:rsidRPr="004240D8">
              <w:rPr>
                <w:rFonts w:ascii="Times New Roman" w:eastAsia="仿宋" w:hAnsi="Times New Roman"/>
                <w:sz w:val="24"/>
                <w:szCs w:val="24"/>
              </w:rPr>
              <w:t>成品框：行业龙头、赛道唯一上市公司；具备显著的全球客户渠道、多元产品矩阵、柔性产能协同、信息化自动化等优势。</w:t>
            </w:r>
          </w:p>
          <w:p w14:paraId="6FA07D47" w14:textId="77777777" w:rsidR="002532EF" w:rsidRPr="004240D8" w:rsidRDefault="002532EF" w:rsidP="002532EF">
            <w:pPr>
              <w:spacing w:line="360" w:lineRule="auto"/>
              <w:ind w:firstLine="420"/>
              <w:rPr>
                <w:rFonts w:ascii="Times New Roman" w:eastAsia="仿宋" w:hAnsi="Times New Roman"/>
                <w:sz w:val="24"/>
                <w:szCs w:val="24"/>
              </w:rPr>
            </w:pPr>
            <w:r w:rsidRPr="004240D8">
              <w:rPr>
                <w:rFonts w:ascii="Times New Roman" w:eastAsia="仿宋" w:hAnsi="Times New Roman"/>
                <w:sz w:val="24"/>
                <w:szCs w:val="24"/>
              </w:rPr>
              <w:t>装饰建材：一站式墙面装饰解决方案；凭借轻工匠、易安装的显著特性，极大地降低了终端用户的施工难度与时间成本，多材质、多应用场景的一站式产品整体解决方案优势。</w:t>
            </w:r>
          </w:p>
          <w:p w14:paraId="7AF2F9BC" w14:textId="77777777" w:rsidR="002532EF" w:rsidRPr="004240D8" w:rsidRDefault="002532EF" w:rsidP="002532EF">
            <w:pPr>
              <w:spacing w:line="360" w:lineRule="auto"/>
              <w:ind w:firstLine="420"/>
              <w:rPr>
                <w:rFonts w:ascii="Times New Roman" w:eastAsia="仿宋" w:hAnsi="Times New Roman"/>
                <w:sz w:val="24"/>
                <w:szCs w:val="24"/>
              </w:rPr>
            </w:pPr>
            <w:r w:rsidRPr="004240D8">
              <w:rPr>
                <w:rFonts w:ascii="Times New Roman" w:eastAsia="仿宋" w:hAnsi="Times New Roman"/>
                <w:sz w:val="24"/>
                <w:szCs w:val="24"/>
              </w:rPr>
              <w:t>再生塑料：多品类塑料再生、改性解决方案；公司主动进行营销区域调整、高品质再生塑料粒子研发，增长可期。</w:t>
            </w:r>
          </w:p>
          <w:p w14:paraId="5663A5B2" w14:textId="77777777" w:rsidR="002532EF" w:rsidRPr="004240D8" w:rsidRDefault="002532EF" w:rsidP="002532EF">
            <w:pPr>
              <w:spacing w:line="360" w:lineRule="auto"/>
              <w:ind w:firstLine="420"/>
              <w:rPr>
                <w:rFonts w:ascii="Times New Roman" w:eastAsia="仿宋" w:hAnsi="Times New Roman"/>
                <w:sz w:val="24"/>
                <w:szCs w:val="24"/>
              </w:rPr>
            </w:pPr>
            <w:r w:rsidRPr="004240D8">
              <w:rPr>
                <w:rFonts w:ascii="Times New Roman" w:eastAsia="仿宋" w:hAnsi="Times New Roman"/>
                <w:sz w:val="24"/>
                <w:szCs w:val="24"/>
              </w:rPr>
              <w:t>塑料回收设备：废塑料回收处理综合解决方案，目前营收占比较小，但已从传统的泡沫塑料处理设备，延伸至造粒、清洗等机械领域。</w:t>
            </w:r>
          </w:p>
          <w:p w14:paraId="47D87601" w14:textId="77777777" w:rsidR="002532EF" w:rsidRPr="004240D8" w:rsidRDefault="002532EF" w:rsidP="002532EF">
            <w:pPr>
              <w:spacing w:line="360" w:lineRule="auto"/>
              <w:ind w:firstLine="420"/>
              <w:rPr>
                <w:rFonts w:ascii="Times New Roman" w:eastAsia="仿宋" w:hAnsi="Times New Roman"/>
                <w:sz w:val="24"/>
                <w:szCs w:val="24"/>
              </w:rPr>
            </w:pPr>
          </w:p>
          <w:p w14:paraId="5633E41F" w14:textId="067EF273" w:rsidR="002532EF" w:rsidRPr="004240D8" w:rsidRDefault="002532EF" w:rsidP="002532EF">
            <w:pPr>
              <w:spacing w:line="360" w:lineRule="auto"/>
              <w:ind w:firstLine="420"/>
              <w:rPr>
                <w:rFonts w:ascii="Times New Roman" w:eastAsia="仿宋" w:hAnsi="Times New Roman"/>
                <w:b/>
                <w:bCs/>
                <w:sz w:val="24"/>
                <w:szCs w:val="24"/>
              </w:rPr>
            </w:pPr>
            <w:r w:rsidRPr="004240D8">
              <w:rPr>
                <w:rFonts w:ascii="Times New Roman" w:eastAsia="仿宋" w:hAnsi="Times New Roman"/>
                <w:b/>
                <w:bCs/>
                <w:sz w:val="24"/>
                <w:szCs w:val="24"/>
              </w:rPr>
              <w:t>3</w:t>
            </w:r>
            <w:r w:rsidRPr="004240D8">
              <w:rPr>
                <w:rFonts w:ascii="Times New Roman" w:eastAsia="仿宋" w:hAnsi="Times New Roman"/>
                <w:b/>
                <w:bCs/>
                <w:sz w:val="24"/>
                <w:szCs w:val="24"/>
              </w:rPr>
              <w:t>、上半年，公司扣除非经常性损益的净利润</w:t>
            </w:r>
            <w:r w:rsidRPr="004240D8">
              <w:rPr>
                <w:rFonts w:ascii="Times New Roman" w:eastAsia="仿宋" w:hAnsi="Times New Roman"/>
                <w:b/>
                <w:bCs/>
                <w:sz w:val="24"/>
                <w:szCs w:val="24"/>
              </w:rPr>
              <w:t>2.12</w:t>
            </w:r>
            <w:r w:rsidRPr="004240D8">
              <w:rPr>
                <w:rFonts w:ascii="Times New Roman" w:eastAsia="仿宋" w:hAnsi="Times New Roman"/>
                <w:b/>
                <w:bCs/>
                <w:sz w:val="24"/>
                <w:szCs w:val="24"/>
              </w:rPr>
              <w:t>亿元，实现同比</w:t>
            </w:r>
            <w:r w:rsidRPr="004240D8">
              <w:rPr>
                <w:rFonts w:ascii="Times New Roman" w:eastAsia="仿宋" w:hAnsi="Times New Roman"/>
                <w:b/>
                <w:bCs/>
                <w:sz w:val="24"/>
                <w:szCs w:val="24"/>
              </w:rPr>
              <w:t>127.06%</w:t>
            </w:r>
            <w:r w:rsidRPr="004240D8">
              <w:rPr>
                <w:rFonts w:ascii="Times New Roman" w:eastAsia="仿宋" w:hAnsi="Times New Roman"/>
                <w:b/>
                <w:bCs/>
                <w:sz w:val="24"/>
                <w:szCs w:val="24"/>
              </w:rPr>
              <w:t>，主要是什么因素？</w:t>
            </w:r>
          </w:p>
          <w:p w14:paraId="2B36194E" w14:textId="79923735" w:rsidR="002532EF" w:rsidRPr="004240D8" w:rsidRDefault="002532EF" w:rsidP="002B61C9">
            <w:pPr>
              <w:spacing w:line="360" w:lineRule="auto"/>
              <w:ind w:firstLine="420"/>
              <w:rPr>
                <w:rFonts w:ascii="Times New Roman" w:eastAsia="仿宋" w:hAnsi="Times New Roman"/>
                <w:sz w:val="24"/>
                <w:szCs w:val="24"/>
              </w:rPr>
            </w:pPr>
            <w:r w:rsidRPr="004240D8">
              <w:rPr>
                <w:rFonts w:ascii="Times New Roman" w:eastAsia="仿宋" w:hAnsi="Times New Roman"/>
                <w:sz w:val="24"/>
                <w:szCs w:val="24"/>
              </w:rPr>
              <w:t>公司扣除非经常性损益切实反映公司经营实质，上半年实现翻倍增长。主要有三点：第一</w:t>
            </w:r>
            <w:r w:rsidR="002B61C9" w:rsidRPr="004240D8">
              <w:rPr>
                <w:rFonts w:ascii="Times New Roman" w:eastAsia="仿宋" w:hAnsi="Times New Roman"/>
                <w:sz w:val="24"/>
                <w:szCs w:val="24"/>
              </w:rPr>
              <w:t>，</w:t>
            </w:r>
            <w:r w:rsidRPr="004240D8">
              <w:rPr>
                <w:rFonts w:ascii="Times New Roman" w:eastAsia="仿宋" w:hAnsi="Times New Roman"/>
                <w:sz w:val="24"/>
                <w:szCs w:val="24"/>
              </w:rPr>
              <w:t>公司营收规模稳健增长，同比增长</w:t>
            </w:r>
            <w:r w:rsidRPr="004240D8">
              <w:rPr>
                <w:rFonts w:ascii="Times New Roman" w:eastAsia="仿宋" w:hAnsi="Times New Roman"/>
                <w:sz w:val="24"/>
                <w:szCs w:val="24"/>
              </w:rPr>
              <w:t>28.83%</w:t>
            </w:r>
            <w:r w:rsidRPr="004240D8">
              <w:rPr>
                <w:rFonts w:ascii="Times New Roman" w:eastAsia="仿宋" w:hAnsi="Times New Roman"/>
                <w:sz w:val="24"/>
                <w:szCs w:val="24"/>
              </w:rPr>
              <w:t>；第二</w:t>
            </w:r>
            <w:r w:rsidR="002B61C9" w:rsidRPr="004240D8">
              <w:rPr>
                <w:rFonts w:ascii="Times New Roman" w:eastAsia="仿宋" w:hAnsi="Times New Roman"/>
                <w:sz w:val="24"/>
                <w:szCs w:val="24"/>
              </w:rPr>
              <w:t>，</w:t>
            </w:r>
            <w:r w:rsidRPr="004240D8">
              <w:rPr>
                <w:rFonts w:ascii="Times New Roman" w:eastAsia="仿宋" w:hAnsi="Times New Roman"/>
                <w:sz w:val="24"/>
                <w:szCs w:val="24"/>
              </w:rPr>
              <w:t>公司毛利率提升显著，同比增加</w:t>
            </w:r>
            <w:r w:rsidRPr="004240D8">
              <w:rPr>
                <w:rFonts w:ascii="Times New Roman" w:eastAsia="仿宋" w:hAnsi="Times New Roman"/>
                <w:sz w:val="24"/>
                <w:szCs w:val="24"/>
              </w:rPr>
              <w:t>3.38</w:t>
            </w:r>
            <w:r w:rsidRPr="004240D8">
              <w:rPr>
                <w:rFonts w:ascii="Times New Roman" w:eastAsia="仿宋" w:hAnsi="Times New Roman"/>
                <w:sz w:val="24"/>
                <w:szCs w:val="24"/>
              </w:rPr>
              <w:t>个百分点</w:t>
            </w:r>
            <w:r w:rsidR="002B61C9" w:rsidRPr="004240D8">
              <w:rPr>
                <w:rFonts w:ascii="Times New Roman" w:eastAsia="仿宋" w:hAnsi="Times New Roman"/>
                <w:sz w:val="24"/>
                <w:szCs w:val="24"/>
              </w:rPr>
              <w:t>；</w:t>
            </w:r>
            <w:r w:rsidRPr="004240D8">
              <w:rPr>
                <w:rFonts w:ascii="Times New Roman" w:eastAsia="仿宋" w:hAnsi="Times New Roman"/>
                <w:sz w:val="24"/>
                <w:szCs w:val="24"/>
              </w:rPr>
              <w:t>第三</w:t>
            </w:r>
            <w:r w:rsidR="002B61C9" w:rsidRPr="004240D8">
              <w:rPr>
                <w:rFonts w:ascii="Times New Roman" w:eastAsia="仿宋" w:hAnsi="Times New Roman"/>
                <w:sz w:val="24"/>
                <w:szCs w:val="24"/>
              </w:rPr>
              <w:t>，</w:t>
            </w:r>
            <w:r w:rsidRPr="004240D8">
              <w:rPr>
                <w:rFonts w:ascii="Times New Roman" w:eastAsia="仿宋" w:hAnsi="Times New Roman"/>
                <w:sz w:val="24"/>
                <w:szCs w:val="24"/>
              </w:rPr>
              <w:t>公司费用率管控优化，三项经营费用率</w:t>
            </w:r>
            <w:r w:rsidRPr="004240D8">
              <w:rPr>
                <w:rFonts w:ascii="Times New Roman" w:eastAsia="仿宋" w:hAnsi="Times New Roman"/>
                <w:sz w:val="24"/>
                <w:szCs w:val="24"/>
              </w:rPr>
              <w:t>(</w:t>
            </w:r>
            <w:r w:rsidRPr="004240D8">
              <w:rPr>
                <w:rFonts w:ascii="Times New Roman" w:eastAsia="仿宋" w:hAnsi="Times New Roman"/>
                <w:sz w:val="24"/>
                <w:szCs w:val="24"/>
              </w:rPr>
              <w:t>管理、销售、研发）同比降低</w:t>
            </w:r>
            <w:r w:rsidRPr="004240D8">
              <w:rPr>
                <w:rFonts w:ascii="Times New Roman" w:eastAsia="仿宋" w:hAnsi="Times New Roman"/>
                <w:sz w:val="24"/>
                <w:szCs w:val="24"/>
              </w:rPr>
              <w:t>2.08</w:t>
            </w:r>
            <w:r w:rsidRPr="004240D8">
              <w:rPr>
                <w:rFonts w:ascii="Times New Roman" w:eastAsia="仿宋" w:hAnsi="Times New Roman"/>
                <w:sz w:val="24"/>
                <w:szCs w:val="24"/>
              </w:rPr>
              <w:t>个百分点。</w:t>
            </w:r>
          </w:p>
          <w:p w14:paraId="557580C1" w14:textId="77777777" w:rsidR="002532EF" w:rsidRPr="004240D8" w:rsidRDefault="002532EF" w:rsidP="002532EF">
            <w:pPr>
              <w:spacing w:line="360" w:lineRule="auto"/>
              <w:ind w:firstLine="420"/>
              <w:rPr>
                <w:rFonts w:ascii="Times New Roman" w:eastAsia="仿宋" w:hAnsi="Times New Roman"/>
                <w:sz w:val="24"/>
                <w:szCs w:val="24"/>
              </w:rPr>
            </w:pPr>
          </w:p>
          <w:p w14:paraId="17D94787" w14:textId="4C519F64" w:rsidR="002532EF" w:rsidRPr="004240D8" w:rsidRDefault="002532EF" w:rsidP="002532EF">
            <w:pPr>
              <w:spacing w:line="360" w:lineRule="auto"/>
              <w:ind w:firstLine="420"/>
              <w:rPr>
                <w:rFonts w:ascii="Times New Roman" w:eastAsia="仿宋" w:hAnsi="Times New Roman"/>
                <w:b/>
                <w:bCs/>
                <w:sz w:val="24"/>
                <w:szCs w:val="24"/>
              </w:rPr>
            </w:pPr>
            <w:r w:rsidRPr="004240D8">
              <w:rPr>
                <w:rFonts w:ascii="Times New Roman" w:eastAsia="仿宋" w:hAnsi="Times New Roman"/>
                <w:b/>
                <w:bCs/>
                <w:sz w:val="24"/>
                <w:szCs w:val="24"/>
              </w:rPr>
              <w:t>4</w:t>
            </w:r>
            <w:r w:rsidRPr="004240D8">
              <w:rPr>
                <w:rFonts w:ascii="Times New Roman" w:eastAsia="仿宋" w:hAnsi="Times New Roman"/>
                <w:b/>
                <w:bCs/>
                <w:sz w:val="24"/>
                <w:szCs w:val="24"/>
              </w:rPr>
              <w:t>、装饰建材作为第二增长曲线，上半年业务表现如何？</w:t>
            </w:r>
          </w:p>
          <w:p w14:paraId="78E44D27" w14:textId="6B372501" w:rsidR="002532EF" w:rsidRPr="004240D8" w:rsidRDefault="002532EF" w:rsidP="002B61C9">
            <w:pPr>
              <w:spacing w:line="360" w:lineRule="auto"/>
              <w:ind w:firstLine="420"/>
              <w:rPr>
                <w:rFonts w:ascii="Times New Roman" w:eastAsia="仿宋" w:hAnsi="Times New Roman"/>
                <w:sz w:val="24"/>
                <w:szCs w:val="24"/>
              </w:rPr>
            </w:pPr>
            <w:r w:rsidRPr="004240D8">
              <w:rPr>
                <w:rFonts w:ascii="Times New Roman" w:eastAsia="仿宋" w:hAnsi="Times New Roman"/>
                <w:sz w:val="24"/>
                <w:szCs w:val="24"/>
              </w:rPr>
              <w:t>上半年，公司装饰建材延续高增态势，实现营业收入</w:t>
            </w:r>
            <w:r w:rsidRPr="004240D8">
              <w:rPr>
                <w:rFonts w:ascii="Times New Roman" w:eastAsia="仿宋" w:hAnsi="Times New Roman"/>
                <w:sz w:val="24"/>
                <w:szCs w:val="24"/>
              </w:rPr>
              <w:t>8.23</w:t>
            </w:r>
            <w:r w:rsidRPr="004240D8">
              <w:rPr>
                <w:rFonts w:ascii="Times New Roman" w:eastAsia="仿宋" w:hAnsi="Times New Roman"/>
                <w:sz w:val="24"/>
                <w:szCs w:val="24"/>
              </w:rPr>
              <w:t>亿元，同比增长</w:t>
            </w:r>
            <w:r w:rsidRPr="004240D8">
              <w:rPr>
                <w:rFonts w:ascii="Times New Roman" w:eastAsia="仿宋" w:hAnsi="Times New Roman"/>
                <w:sz w:val="24"/>
                <w:szCs w:val="24"/>
              </w:rPr>
              <w:t>32.54%</w:t>
            </w:r>
            <w:r w:rsidRPr="004240D8">
              <w:rPr>
                <w:rFonts w:ascii="Times New Roman" w:eastAsia="仿宋" w:hAnsi="Times New Roman"/>
                <w:sz w:val="24"/>
                <w:szCs w:val="24"/>
              </w:rPr>
              <w:t>，与成品框的营收规模接近，形成再生塑料家居消费品</w:t>
            </w:r>
            <w:r w:rsidRPr="004240D8">
              <w:rPr>
                <w:rFonts w:ascii="Times New Roman" w:eastAsia="仿宋" w:hAnsi="Times New Roman"/>
                <w:sz w:val="24"/>
                <w:szCs w:val="24"/>
              </w:rPr>
              <w:t>“</w:t>
            </w:r>
            <w:r w:rsidRPr="004240D8">
              <w:rPr>
                <w:rFonts w:ascii="Times New Roman" w:eastAsia="仿宋" w:hAnsi="Times New Roman"/>
                <w:sz w:val="24"/>
                <w:szCs w:val="24"/>
              </w:rPr>
              <w:t>双轮驱动</w:t>
            </w:r>
            <w:r w:rsidRPr="004240D8">
              <w:rPr>
                <w:rFonts w:ascii="Times New Roman" w:eastAsia="仿宋" w:hAnsi="Times New Roman"/>
                <w:sz w:val="24"/>
                <w:szCs w:val="24"/>
              </w:rPr>
              <w:t>”</w:t>
            </w:r>
            <w:r w:rsidRPr="004240D8">
              <w:rPr>
                <w:rFonts w:ascii="Times New Roman" w:eastAsia="仿宋" w:hAnsi="Times New Roman"/>
                <w:sz w:val="24"/>
                <w:szCs w:val="24"/>
              </w:rPr>
              <w:t>的经营韧性。公司装饰建材以新型绿色墙面建材为核心，行业空间潜力大。公司产品具备</w:t>
            </w:r>
            <w:r w:rsidRPr="004240D8">
              <w:rPr>
                <w:rFonts w:ascii="Times New Roman" w:eastAsia="仿宋" w:hAnsi="Times New Roman"/>
                <w:sz w:val="24"/>
                <w:szCs w:val="24"/>
              </w:rPr>
              <w:t xml:space="preserve"> </w:t>
            </w:r>
            <w:proofErr w:type="gramStart"/>
            <w:r w:rsidRPr="004240D8">
              <w:rPr>
                <w:rFonts w:ascii="Times New Roman" w:eastAsia="仿宋" w:hAnsi="Times New Roman"/>
                <w:sz w:val="24"/>
                <w:szCs w:val="24"/>
              </w:rPr>
              <w:t>"</w:t>
            </w:r>
            <w:r w:rsidRPr="004240D8">
              <w:rPr>
                <w:rFonts w:ascii="Times New Roman" w:eastAsia="仿宋" w:hAnsi="Times New Roman"/>
                <w:sz w:val="24"/>
                <w:szCs w:val="24"/>
              </w:rPr>
              <w:t>轻工</w:t>
            </w:r>
            <w:proofErr w:type="gramEnd"/>
            <w:r w:rsidRPr="004240D8">
              <w:rPr>
                <w:rFonts w:ascii="Times New Roman" w:eastAsia="仿宋" w:hAnsi="Times New Roman"/>
                <w:sz w:val="24"/>
                <w:szCs w:val="24"/>
              </w:rPr>
              <w:t>匠、易安装、防水防潮、可循环、低碳</w:t>
            </w:r>
            <w:proofErr w:type="gramStart"/>
            <w:r w:rsidRPr="004240D8">
              <w:rPr>
                <w:rFonts w:ascii="Times New Roman" w:eastAsia="仿宋" w:hAnsi="Times New Roman"/>
                <w:sz w:val="24"/>
                <w:szCs w:val="24"/>
              </w:rPr>
              <w:t>环保</w:t>
            </w:r>
            <w:r w:rsidRPr="004240D8">
              <w:rPr>
                <w:rFonts w:ascii="Times New Roman" w:eastAsia="仿宋" w:hAnsi="Times New Roman"/>
                <w:sz w:val="24"/>
                <w:szCs w:val="24"/>
              </w:rPr>
              <w:t>"</w:t>
            </w:r>
            <w:proofErr w:type="gramEnd"/>
            <w:r w:rsidRPr="004240D8">
              <w:rPr>
                <w:rFonts w:ascii="Times New Roman" w:eastAsia="仿宋" w:hAnsi="Times New Roman"/>
                <w:sz w:val="24"/>
                <w:szCs w:val="24"/>
              </w:rPr>
              <w:t xml:space="preserve"> </w:t>
            </w:r>
            <w:r w:rsidRPr="004240D8">
              <w:rPr>
                <w:rFonts w:ascii="Times New Roman" w:eastAsia="仿宋" w:hAnsi="Times New Roman"/>
                <w:sz w:val="24"/>
                <w:szCs w:val="24"/>
              </w:rPr>
              <w:t>等五大特性，精准契合欧美家居建材市场，同时复用原有成品框销售渠道。</w:t>
            </w:r>
          </w:p>
          <w:p w14:paraId="6970CD9F" w14:textId="77777777" w:rsidR="002532EF" w:rsidRPr="004240D8" w:rsidRDefault="002532EF" w:rsidP="002532EF">
            <w:pPr>
              <w:spacing w:line="360" w:lineRule="auto"/>
              <w:ind w:firstLine="420"/>
              <w:rPr>
                <w:rFonts w:ascii="Times New Roman" w:eastAsia="仿宋" w:hAnsi="Times New Roman"/>
                <w:sz w:val="24"/>
                <w:szCs w:val="24"/>
              </w:rPr>
            </w:pPr>
          </w:p>
          <w:p w14:paraId="278D41BA" w14:textId="236D3C13" w:rsidR="002532EF" w:rsidRPr="004240D8" w:rsidRDefault="002532EF" w:rsidP="002532EF">
            <w:pPr>
              <w:spacing w:line="360" w:lineRule="auto"/>
              <w:ind w:firstLine="420"/>
              <w:rPr>
                <w:rFonts w:ascii="Times New Roman" w:eastAsia="仿宋" w:hAnsi="Times New Roman"/>
                <w:b/>
                <w:bCs/>
                <w:sz w:val="24"/>
                <w:szCs w:val="24"/>
              </w:rPr>
            </w:pPr>
            <w:r w:rsidRPr="004240D8">
              <w:rPr>
                <w:rFonts w:ascii="Times New Roman" w:eastAsia="仿宋" w:hAnsi="Times New Roman"/>
                <w:b/>
                <w:bCs/>
                <w:sz w:val="24"/>
                <w:szCs w:val="24"/>
              </w:rPr>
              <w:t>5</w:t>
            </w:r>
            <w:r w:rsidRPr="004240D8">
              <w:rPr>
                <w:rFonts w:ascii="Times New Roman" w:eastAsia="仿宋" w:hAnsi="Times New Roman"/>
                <w:b/>
                <w:bCs/>
                <w:sz w:val="24"/>
                <w:szCs w:val="24"/>
              </w:rPr>
              <w:t>、越南三期项目已于</w:t>
            </w:r>
            <w:r w:rsidRPr="004240D8">
              <w:rPr>
                <w:rFonts w:ascii="Times New Roman" w:eastAsia="仿宋" w:hAnsi="Times New Roman"/>
                <w:b/>
                <w:bCs/>
                <w:sz w:val="24"/>
                <w:szCs w:val="24"/>
              </w:rPr>
              <w:t>2026</w:t>
            </w:r>
            <w:r w:rsidRPr="004240D8">
              <w:rPr>
                <w:rFonts w:ascii="Times New Roman" w:eastAsia="仿宋" w:hAnsi="Times New Roman"/>
                <w:b/>
                <w:bCs/>
                <w:sz w:val="24"/>
                <w:szCs w:val="24"/>
              </w:rPr>
              <w:t>年年中投产，上半年实际产能爬坡进度如何，对下半年及全年业绩会带来哪些贡献？</w:t>
            </w:r>
          </w:p>
          <w:p w14:paraId="3D86E885" w14:textId="77777777" w:rsidR="002C363E" w:rsidRPr="004240D8" w:rsidRDefault="002532EF" w:rsidP="002532EF">
            <w:pPr>
              <w:spacing w:line="360" w:lineRule="auto"/>
              <w:ind w:firstLine="420"/>
              <w:rPr>
                <w:rFonts w:ascii="Times New Roman" w:eastAsia="仿宋" w:hAnsi="Times New Roman"/>
                <w:sz w:val="24"/>
                <w:szCs w:val="24"/>
              </w:rPr>
            </w:pPr>
            <w:r w:rsidRPr="004240D8">
              <w:rPr>
                <w:rFonts w:ascii="Times New Roman" w:eastAsia="仿宋" w:hAnsi="Times New Roman"/>
                <w:sz w:val="24"/>
                <w:szCs w:val="24"/>
              </w:rPr>
              <w:t>越南三期于</w:t>
            </w:r>
            <w:r w:rsidRPr="004240D8">
              <w:rPr>
                <w:rFonts w:ascii="Times New Roman" w:eastAsia="仿宋" w:hAnsi="Times New Roman"/>
                <w:sz w:val="24"/>
                <w:szCs w:val="24"/>
              </w:rPr>
              <w:t>2026</w:t>
            </w:r>
            <w:r w:rsidRPr="004240D8">
              <w:rPr>
                <w:rFonts w:ascii="Times New Roman" w:eastAsia="仿宋" w:hAnsi="Times New Roman"/>
                <w:sz w:val="24"/>
                <w:szCs w:val="24"/>
              </w:rPr>
              <w:t>年年中完成投建，目前处于产能爬坡阶段。越南一、二期持续保持较高产能利用率，具备显著毛利率优势；三期投产后进一步扩充装饰建材、成品框产能，整体产能可更好覆盖海外市场。随着三季度产能逐步释放，将为明年营收与利润带来增量贡献，公司会持续做好生产、供应链及客户订单衔接，稳步推动产能转化为实际营收收益。</w:t>
            </w:r>
          </w:p>
          <w:p w14:paraId="7E68812B" w14:textId="77777777" w:rsidR="0041708A" w:rsidRPr="004240D8" w:rsidRDefault="0041708A" w:rsidP="002532EF">
            <w:pPr>
              <w:spacing w:line="360" w:lineRule="auto"/>
              <w:ind w:firstLine="420"/>
              <w:rPr>
                <w:rFonts w:ascii="Times New Roman" w:eastAsia="仿宋" w:hAnsi="Times New Roman"/>
                <w:sz w:val="24"/>
                <w:szCs w:val="24"/>
              </w:rPr>
            </w:pPr>
          </w:p>
          <w:p w14:paraId="18CCD421" w14:textId="50FC2D65" w:rsidR="0041708A" w:rsidRPr="004240D8" w:rsidRDefault="0041708A" w:rsidP="0041708A">
            <w:pPr>
              <w:spacing w:line="360" w:lineRule="auto"/>
              <w:ind w:firstLine="420"/>
              <w:rPr>
                <w:rFonts w:ascii="Times New Roman" w:eastAsia="仿宋" w:hAnsi="Times New Roman"/>
                <w:b/>
                <w:bCs/>
                <w:sz w:val="24"/>
                <w:szCs w:val="24"/>
              </w:rPr>
            </w:pPr>
            <w:r w:rsidRPr="004240D8">
              <w:rPr>
                <w:rFonts w:ascii="Times New Roman" w:eastAsia="仿宋" w:hAnsi="Times New Roman"/>
                <w:b/>
                <w:bCs/>
                <w:sz w:val="24"/>
                <w:szCs w:val="24"/>
              </w:rPr>
              <w:t>6</w:t>
            </w:r>
            <w:r w:rsidRPr="004240D8">
              <w:rPr>
                <w:rFonts w:ascii="Times New Roman" w:eastAsia="仿宋" w:hAnsi="Times New Roman"/>
                <w:b/>
                <w:bCs/>
                <w:sz w:val="24"/>
                <w:szCs w:val="24"/>
              </w:rPr>
              <w:t>、原油价格波动对再生塑料业务有何影响？整体毛利率趋势如何？公司下半年经营情况如何展望？</w:t>
            </w:r>
          </w:p>
          <w:p w14:paraId="6E38A01F" w14:textId="703AE7AA" w:rsidR="0041708A" w:rsidRPr="004240D8" w:rsidRDefault="0041708A" w:rsidP="0041708A">
            <w:pPr>
              <w:spacing w:line="360" w:lineRule="auto"/>
              <w:ind w:firstLine="420"/>
              <w:rPr>
                <w:rFonts w:ascii="Times New Roman" w:eastAsia="仿宋" w:hAnsi="Times New Roman"/>
                <w:sz w:val="24"/>
                <w:szCs w:val="24"/>
              </w:rPr>
            </w:pPr>
            <w:r w:rsidRPr="004240D8">
              <w:rPr>
                <w:rFonts w:ascii="Times New Roman" w:eastAsia="仿宋" w:hAnsi="Times New Roman"/>
                <w:sz w:val="24"/>
                <w:szCs w:val="24"/>
              </w:rPr>
              <w:t>上半年原油高位利好公司再生塑料业务，但</w:t>
            </w:r>
            <w:r w:rsidR="002E4A44">
              <w:rPr>
                <w:rFonts w:ascii="Times New Roman" w:eastAsia="仿宋" w:hAnsi="Times New Roman" w:hint="eastAsia"/>
                <w:sz w:val="24"/>
                <w:szCs w:val="24"/>
              </w:rPr>
              <w:t>油价</w:t>
            </w:r>
            <w:r w:rsidRPr="004240D8">
              <w:rPr>
                <w:rFonts w:ascii="Times New Roman" w:eastAsia="仿宋" w:hAnsi="Times New Roman"/>
                <w:sz w:val="24"/>
                <w:szCs w:val="24"/>
              </w:rPr>
              <w:t>上行</w:t>
            </w:r>
            <w:r w:rsidR="002E4A44">
              <w:rPr>
                <w:rFonts w:ascii="Times New Roman" w:eastAsia="仿宋" w:hAnsi="Times New Roman" w:hint="eastAsia"/>
                <w:sz w:val="24"/>
                <w:szCs w:val="24"/>
              </w:rPr>
              <w:t>也</w:t>
            </w:r>
            <w:r w:rsidRPr="004240D8">
              <w:rPr>
                <w:rFonts w:ascii="Times New Roman" w:eastAsia="仿宋" w:hAnsi="Times New Roman"/>
                <w:sz w:val="24"/>
                <w:szCs w:val="24"/>
              </w:rPr>
              <w:t>带动废料成本上涨。中长期即便油价回落，该业务也不会再度亏损，核心逻辑为：一是公司再生塑料外销占比达</w:t>
            </w:r>
            <w:r w:rsidRPr="004240D8">
              <w:rPr>
                <w:rFonts w:ascii="Times New Roman" w:eastAsia="仿宋" w:hAnsi="Times New Roman"/>
                <w:sz w:val="24"/>
                <w:szCs w:val="24"/>
              </w:rPr>
              <w:t>80%</w:t>
            </w:r>
            <w:r w:rsidRPr="004240D8">
              <w:rPr>
                <w:rFonts w:ascii="Times New Roman" w:eastAsia="仿宋" w:hAnsi="Times New Roman"/>
                <w:sz w:val="24"/>
                <w:szCs w:val="24"/>
              </w:rPr>
              <w:t>以上，海外市场溢价及毛利率显著优于国内；二是主营的成品框、装饰建材多为多材质结构，与油价相关性不足，毛利稳定性强。同时公司原料配置结构</w:t>
            </w:r>
            <w:r w:rsidRPr="004240D8">
              <w:rPr>
                <w:rFonts w:ascii="Times New Roman" w:eastAsia="仿宋" w:hAnsi="Times New Roman"/>
                <w:sz w:val="24"/>
                <w:szCs w:val="24"/>
              </w:rPr>
              <w:lastRenderedPageBreak/>
              <w:t>优势突出，高附加值</w:t>
            </w:r>
            <w:r w:rsidRPr="004240D8">
              <w:rPr>
                <w:rFonts w:ascii="Times New Roman" w:eastAsia="仿宋" w:hAnsi="Times New Roman"/>
                <w:sz w:val="24"/>
                <w:szCs w:val="24"/>
              </w:rPr>
              <w:t>A</w:t>
            </w:r>
            <w:r w:rsidRPr="004240D8">
              <w:rPr>
                <w:rFonts w:ascii="Times New Roman" w:eastAsia="仿宋" w:hAnsi="Times New Roman"/>
                <w:sz w:val="24"/>
                <w:szCs w:val="24"/>
              </w:rPr>
              <w:t>级料外销受益新料涨价，</w:t>
            </w:r>
            <w:r w:rsidRPr="004240D8">
              <w:rPr>
                <w:rFonts w:ascii="Times New Roman" w:eastAsia="仿宋" w:hAnsi="Times New Roman"/>
                <w:sz w:val="24"/>
                <w:szCs w:val="24"/>
              </w:rPr>
              <w:t>B</w:t>
            </w:r>
            <w:r w:rsidRPr="004240D8">
              <w:rPr>
                <w:rFonts w:ascii="Times New Roman" w:eastAsia="仿宋" w:hAnsi="Times New Roman"/>
                <w:sz w:val="24"/>
                <w:szCs w:val="24"/>
              </w:rPr>
              <w:t>、</w:t>
            </w:r>
            <w:r w:rsidRPr="004240D8">
              <w:rPr>
                <w:rFonts w:ascii="Times New Roman" w:eastAsia="仿宋" w:hAnsi="Times New Roman"/>
                <w:sz w:val="24"/>
                <w:szCs w:val="24"/>
              </w:rPr>
              <w:t>C</w:t>
            </w:r>
            <w:r w:rsidRPr="004240D8">
              <w:rPr>
                <w:rFonts w:ascii="Times New Roman" w:eastAsia="仿宋" w:hAnsi="Times New Roman"/>
                <w:sz w:val="24"/>
                <w:szCs w:val="24"/>
              </w:rPr>
              <w:t>级料自用、成本可控，可有效对冲油价波动风险。</w:t>
            </w:r>
          </w:p>
          <w:p w14:paraId="2E1C237E" w14:textId="088A6940" w:rsidR="0041708A" w:rsidRPr="004240D8" w:rsidRDefault="0041708A" w:rsidP="0041708A">
            <w:pPr>
              <w:spacing w:line="360" w:lineRule="auto"/>
              <w:ind w:firstLine="420"/>
              <w:rPr>
                <w:rFonts w:ascii="Times New Roman" w:eastAsia="仿宋" w:hAnsi="Times New Roman"/>
                <w:sz w:val="24"/>
                <w:szCs w:val="24"/>
              </w:rPr>
            </w:pPr>
            <w:r w:rsidRPr="004240D8">
              <w:rPr>
                <w:rFonts w:ascii="Times New Roman" w:eastAsia="仿宋" w:hAnsi="Times New Roman"/>
                <w:sz w:val="24"/>
                <w:szCs w:val="24"/>
              </w:rPr>
              <w:t>上半年成品框毛利率提升，主要系越南基地一二期产能满产释放规模效应，且半成品本土化自制率提升，大幅压降单位制造成本。目前公司产销秩序稳定，下半年将延续上半年稳健经营态势。</w:t>
            </w:r>
          </w:p>
          <w:p w14:paraId="4258A2B0" w14:textId="0D63ABFE" w:rsidR="0041708A" w:rsidRPr="004240D8" w:rsidRDefault="0041708A" w:rsidP="0041708A">
            <w:pPr>
              <w:spacing w:line="360" w:lineRule="auto"/>
              <w:ind w:firstLine="420"/>
              <w:rPr>
                <w:rFonts w:ascii="Times New Roman" w:eastAsia="仿宋" w:hAnsi="Times New Roman"/>
                <w:sz w:val="24"/>
                <w:szCs w:val="24"/>
              </w:rPr>
            </w:pPr>
          </w:p>
          <w:p w14:paraId="4CDCBCB2" w14:textId="7E513FC7" w:rsidR="0041708A" w:rsidRPr="004240D8" w:rsidRDefault="00392C61" w:rsidP="00392C61">
            <w:pPr>
              <w:spacing w:line="360" w:lineRule="auto"/>
              <w:ind w:firstLine="420"/>
              <w:rPr>
                <w:rFonts w:ascii="Times New Roman" w:eastAsia="仿宋" w:hAnsi="Times New Roman"/>
                <w:b/>
                <w:bCs/>
                <w:sz w:val="24"/>
                <w:szCs w:val="24"/>
              </w:rPr>
            </w:pPr>
            <w:r w:rsidRPr="004240D8">
              <w:rPr>
                <w:rFonts w:ascii="Times New Roman" w:eastAsia="仿宋" w:hAnsi="Times New Roman"/>
                <w:b/>
                <w:bCs/>
                <w:sz w:val="24"/>
                <w:szCs w:val="24"/>
              </w:rPr>
              <w:t>7</w:t>
            </w:r>
            <w:r w:rsidRPr="004240D8">
              <w:rPr>
                <w:rFonts w:ascii="Times New Roman" w:eastAsia="仿宋" w:hAnsi="Times New Roman"/>
                <w:b/>
                <w:bCs/>
                <w:sz w:val="24"/>
                <w:szCs w:val="24"/>
              </w:rPr>
              <w:t>、</w:t>
            </w:r>
            <w:r w:rsidR="0041708A" w:rsidRPr="004240D8">
              <w:rPr>
                <w:rFonts w:ascii="Times New Roman" w:eastAsia="仿宋" w:hAnsi="Times New Roman"/>
                <w:b/>
                <w:bCs/>
                <w:sz w:val="24"/>
                <w:szCs w:val="24"/>
              </w:rPr>
              <w:t>装饰建材终端需求趋势有哪些变化？</w:t>
            </w:r>
          </w:p>
          <w:p w14:paraId="43215E5B" w14:textId="064C5F51" w:rsidR="0041708A" w:rsidRPr="004240D8" w:rsidRDefault="0041708A" w:rsidP="0041708A">
            <w:pPr>
              <w:spacing w:line="360" w:lineRule="auto"/>
              <w:ind w:firstLine="420"/>
              <w:rPr>
                <w:rFonts w:ascii="Times New Roman" w:eastAsia="仿宋" w:hAnsi="Times New Roman"/>
                <w:sz w:val="24"/>
                <w:szCs w:val="24"/>
              </w:rPr>
            </w:pPr>
            <w:r w:rsidRPr="004240D8">
              <w:rPr>
                <w:rFonts w:ascii="Times New Roman" w:eastAsia="仿宋" w:hAnsi="Times New Roman"/>
                <w:sz w:val="24"/>
                <w:szCs w:val="24"/>
              </w:rPr>
              <w:t>快装墙板行业长期成长逻辑稳固，欧美存量房翻新需求旺盛，轻量化易安装墙板增速超</w:t>
            </w:r>
            <w:r w:rsidRPr="004240D8">
              <w:rPr>
                <w:rFonts w:ascii="Times New Roman" w:eastAsia="仿宋" w:hAnsi="Times New Roman"/>
                <w:sz w:val="24"/>
                <w:szCs w:val="24"/>
              </w:rPr>
              <w:t>10%</w:t>
            </w:r>
            <w:r w:rsidRPr="004240D8">
              <w:rPr>
                <w:rFonts w:ascii="Times New Roman" w:eastAsia="仿宋" w:hAnsi="Times New Roman"/>
                <w:sz w:val="24"/>
                <w:szCs w:val="24"/>
              </w:rPr>
              <w:t>，显著高于传统木地板</w:t>
            </w:r>
            <w:r w:rsidRPr="004240D8">
              <w:rPr>
                <w:rFonts w:ascii="Times New Roman" w:eastAsia="仿宋" w:hAnsi="Times New Roman"/>
                <w:sz w:val="24"/>
                <w:szCs w:val="24"/>
              </w:rPr>
              <w:t>4%-5%</w:t>
            </w:r>
            <w:r w:rsidRPr="004240D8">
              <w:rPr>
                <w:rFonts w:ascii="Times New Roman" w:eastAsia="仿宋" w:hAnsi="Times New Roman"/>
                <w:sz w:val="24"/>
                <w:szCs w:val="24"/>
              </w:rPr>
              <w:t>的增速。近两年海外通胀、地缘冲突等因素压制消费需求，但公司凭借新材料赛道优势、多年海外渠道积淀，高效复用渠道资源、优化费用率，有效对冲行业压力。</w:t>
            </w:r>
          </w:p>
          <w:p w14:paraId="74D93185" w14:textId="77777777" w:rsidR="00392C61" w:rsidRPr="004240D8" w:rsidRDefault="00392C61" w:rsidP="00A86B62">
            <w:pPr>
              <w:spacing w:line="360" w:lineRule="auto"/>
              <w:rPr>
                <w:rFonts w:ascii="Times New Roman" w:eastAsia="仿宋" w:hAnsi="Times New Roman"/>
                <w:sz w:val="24"/>
                <w:szCs w:val="24"/>
              </w:rPr>
            </w:pPr>
          </w:p>
          <w:p w14:paraId="00D8F3EA" w14:textId="6DE78835" w:rsidR="0041708A" w:rsidRPr="004240D8" w:rsidRDefault="00A86B62" w:rsidP="0041708A">
            <w:pPr>
              <w:spacing w:line="360" w:lineRule="auto"/>
              <w:ind w:firstLine="420"/>
              <w:rPr>
                <w:rFonts w:ascii="Times New Roman" w:eastAsia="仿宋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hint="eastAsia"/>
                <w:b/>
                <w:bCs/>
                <w:sz w:val="24"/>
                <w:szCs w:val="24"/>
              </w:rPr>
              <w:t>8</w:t>
            </w:r>
            <w:r w:rsidR="00392C61" w:rsidRPr="004240D8">
              <w:rPr>
                <w:rFonts w:ascii="Times New Roman" w:eastAsia="仿宋" w:hAnsi="Times New Roman"/>
                <w:b/>
                <w:bCs/>
                <w:sz w:val="24"/>
                <w:szCs w:val="24"/>
              </w:rPr>
              <w:t>、</w:t>
            </w:r>
            <w:r w:rsidR="0041708A" w:rsidRPr="004240D8">
              <w:rPr>
                <w:rFonts w:ascii="Times New Roman" w:eastAsia="仿宋" w:hAnsi="Times New Roman"/>
                <w:b/>
                <w:bCs/>
                <w:sz w:val="24"/>
                <w:szCs w:val="24"/>
              </w:rPr>
              <w:t>成品框</w:t>
            </w:r>
            <w:r w:rsidR="0041708A" w:rsidRPr="004240D8">
              <w:rPr>
                <w:rFonts w:ascii="Times New Roman" w:eastAsia="仿宋" w:hAnsi="Times New Roman"/>
                <w:b/>
                <w:bCs/>
                <w:sz w:val="24"/>
                <w:szCs w:val="24"/>
              </w:rPr>
              <w:t>15%-20%</w:t>
            </w:r>
            <w:r w:rsidR="0041708A" w:rsidRPr="004240D8">
              <w:rPr>
                <w:rFonts w:ascii="Times New Roman" w:eastAsia="仿宋" w:hAnsi="Times New Roman"/>
                <w:b/>
                <w:bCs/>
                <w:sz w:val="24"/>
                <w:szCs w:val="24"/>
              </w:rPr>
              <w:t>增速目标的制定依据是什么？当前行业供需格局及公司内生竞争力有哪些核心变化？</w:t>
            </w:r>
          </w:p>
          <w:p w14:paraId="0BD4DCFA" w14:textId="370731EF" w:rsidR="0041708A" w:rsidRPr="004240D8" w:rsidRDefault="0041708A" w:rsidP="0041708A">
            <w:pPr>
              <w:spacing w:line="360" w:lineRule="auto"/>
              <w:ind w:firstLine="420"/>
              <w:rPr>
                <w:rFonts w:ascii="Times New Roman" w:eastAsia="仿宋" w:hAnsi="Times New Roman"/>
                <w:sz w:val="24"/>
                <w:szCs w:val="24"/>
              </w:rPr>
            </w:pPr>
            <w:r w:rsidRPr="004240D8">
              <w:rPr>
                <w:rFonts w:ascii="Times New Roman" w:eastAsia="仿宋" w:hAnsi="Times New Roman"/>
                <w:sz w:val="24"/>
                <w:szCs w:val="24"/>
              </w:rPr>
              <w:t>公司上调成品框增速预期，核心源于行业格局优化与自身竞争力提升：一是海外订单结构性倾斜，作为赛道唯一上市公司，依托完善的东南亚产能布局，持续承接欧美转移订单；二是越南基地盈利能力改善，通过提升自制率、优化人效、满产运营，持续摊薄固定成本，毛利水平稳步上行。</w:t>
            </w:r>
          </w:p>
        </w:tc>
      </w:tr>
    </w:tbl>
    <w:p w14:paraId="60219C94" w14:textId="76ED5FC1" w:rsidR="0039427F" w:rsidRPr="004240D8" w:rsidRDefault="0039427F" w:rsidP="002532EF">
      <w:pPr>
        <w:widowControl/>
        <w:spacing w:line="360" w:lineRule="auto"/>
        <w:ind w:firstLine="420"/>
        <w:jc w:val="left"/>
        <w:rPr>
          <w:rFonts w:ascii="Times New Roman" w:eastAsia="宋体" w:hAnsi="Times New Roman" w:cs="Times New Roman"/>
          <w:sz w:val="24"/>
        </w:rPr>
      </w:pPr>
    </w:p>
    <w:sectPr w:rsidR="0039427F" w:rsidRPr="004240D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C7D8EC" w14:textId="77777777" w:rsidR="006F1CB1" w:rsidRDefault="006F1CB1" w:rsidP="00F63F6F">
      <w:pPr>
        <w:rPr>
          <w:rFonts w:hint="eastAsia"/>
        </w:rPr>
      </w:pPr>
      <w:r>
        <w:separator/>
      </w:r>
    </w:p>
  </w:endnote>
  <w:endnote w:type="continuationSeparator" w:id="0">
    <w:p w14:paraId="205D8F32" w14:textId="77777777" w:rsidR="006F1CB1" w:rsidRDefault="006F1CB1" w:rsidP="00F63F6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DB53F1" w14:textId="77777777" w:rsidR="006F1CB1" w:rsidRDefault="006F1CB1" w:rsidP="00F63F6F">
      <w:pPr>
        <w:rPr>
          <w:rFonts w:hint="eastAsia"/>
        </w:rPr>
      </w:pPr>
      <w:r>
        <w:separator/>
      </w:r>
    </w:p>
  </w:footnote>
  <w:footnote w:type="continuationSeparator" w:id="0">
    <w:p w14:paraId="39C4DD8E" w14:textId="77777777" w:rsidR="006F1CB1" w:rsidRDefault="006F1CB1" w:rsidP="00F63F6F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8041A"/>
    <w:multiLevelType w:val="hybridMultilevel"/>
    <w:tmpl w:val="E0662BDC"/>
    <w:lvl w:ilvl="0" w:tplc="8FB47FEC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5EF3522F"/>
    <w:multiLevelType w:val="hybridMultilevel"/>
    <w:tmpl w:val="4C22121E"/>
    <w:lvl w:ilvl="0" w:tplc="FDEC0DA2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390231930">
    <w:abstractNumId w:val="0"/>
  </w:num>
  <w:num w:numId="2" w16cid:durableId="9466244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jUwY2M0ZmMxM2ExZWFhODU2ZjRhOThmNzE2YWU5ZDYifQ=="/>
  </w:docVars>
  <w:rsids>
    <w:rsidRoot w:val="00FA2E3A"/>
    <w:rsid w:val="000030EC"/>
    <w:rsid w:val="000048A1"/>
    <w:rsid w:val="00005CEA"/>
    <w:rsid w:val="00007BB1"/>
    <w:rsid w:val="00012002"/>
    <w:rsid w:val="00012695"/>
    <w:rsid w:val="000173CD"/>
    <w:rsid w:val="0001799D"/>
    <w:rsid w:val="00020228"/>
    <w:rsid w:val="0002052F"/>
    <w:rsid w:val="000205D9"/>
    <w:rsid w:val="00021A01"/>
    <w:rsid w:val="0003789B"/>
    <w:rsid w:val="000411D4"/>
    <w:rsid w:val="00041EDE"/>
    <w:rsid w:val="00042FB6"/>
    <w:rsid w:val="0005228C"/>
    <w:rsid w:val="00052CF4"/>
    <w:rsid w:val="00053C5D"/>
    <w:rsid w:val="000542A7"/>
    <w:rsid w:val="00057975"/>
    <w:rsid w:val="00060EC6"/>
    <w:rsid w:val="00064F4E"/>
    <w:rsid w:val="00066488"/>
    <w:rsid w:val="00076677"/>
    <w:rsid w:val="00080D48"/>
    <w:rsid w:val="0008428C"/>
    <w:rsid w:val="00085A41"/>
    <w:rsid w:val="000911B1"/>
    <w:rsid w:val="0009550B"/>
    <w:rsid w:val="000A09DE"/>
    <w:rsid w:val="000A1213"/>
    <w:rsid w:val="000A1D94"/>
    <w:rsid w:val="000A34F2"/>
    <w:rsid w:val="000A4830"/>
    <w:rsid w:val="000B398E"/>
    <w:rsid w:val="000B4D7F"/>
    <w:rsid w:val="000B6F35"/>
    <w:rsid w:val="000C3110"/>
    <w:rsid w:val="000C35BC"/>
    <w:rsid w:val="000C490B"/>
    <w:rsid w:val="000C4CEE"/>
    <w:rsid w:val="000C66AC"/>
    <w:rsid w:val="000C7ECB"/>
    <w:rsid w:val="000D00B0"/>
    <w:rsid w:val="000D02B5"/>
    <w:rsid w:val="000E19D6"/>
    <w:rsid w:val="000E243A"/>
    <w:rsid w:val="000E3444"/>
    <w:rsid w:val="000E5958"/>
    <w:rsid w:val="000E5D50"/>
    <w:rsid w:val="000F23B5"/>
    <w:rsid w:val="000F2968"/>
    <w:rsid w:val="000F2B78"/>
    <w:rsid w:val="000F7B15"/>
    <w:rsid w:val="000F7DAA"/>
    <w:rsid w:val="001003FF"/>
    <w:rsid w:val="001009D6"/>
    <w:rsid w:val="001024DA"/>
    <w:rsid w:val="00102FBE"/>
    <w:rsid w:val="00111A9F"/>
    <w:rsid w:val="0011550E"/>
    <w:rsid w:val="00115E8B"/>
    <w:rsid w:val="00120CD8"/>
    <w:rsid w:val="001228AA"/>
    <w:rsid w:val="00124875"/>
    <w:rsid w:val="00127CFF"/>
    <w:rsid w:val="001307F3"/>
    <w:rsid w:val="0013499F"/>
    <w:rsid w:val="001369E5"/>
    <w:rsid w:val="00140352"/>
    <w:rsid w:val="00141788"/>
    <w:rsid w:val="00142464"/>
    <w:rsid w:val="00142D1B"/>
    <w:rsid w:val="00146D68"/>
    <w:rsid w:val="00147B1B"/>
    <w:rsid w:val="001507BA"/>
    <w:rsid w:val="001518B3"/>
    <w:rsid w:val="00152530"/>
    <w:rsid w:val="001559E9"/>
    <w:rsid w:val="00156BA4"/>
    <w:rsid w:val="00161447"/>
    <w:rsid w:val="00163D75"/>
    <w:rsid w:val="00167A81"/>
    <w:rsid w:val="00172897"/>
    <w:rsid w:val="001738B3"/>
    <w:rsid w:val="00173E1D"/>
    <w:rsid w:val="001762DD"/>
    <w:rsid w:val="001770C5"/>
    <w:rsid w:val="00185027"/>
    <w:rsid w:val="00190D06"/>
    <w:rsid w:val="00197E81"/>
    <w:rsid w:val="001A28E2"/>
    <w:rsid w:val="001A4B9C"/>
    <w:rsid w:val="001A5183"/>
    <w:rsid w:val="001B1356"/>
    <w:rsid w:val="001B14A5"/>
    <w:rsid w:val="001B24FD"/>
    <w:rsid w:val="001B2BD6"/>
    <w:rsid w:val="001B4BAE"/>
    <w:rsid w:val="001C0029"/>
    <w:rsid w:val="001C016D"/>
    <w:rsid w:val="001C2EA5"/>
    <w:rsid w:val="001C3AEA"/>
    <w:rsid w:val="001C7EC8"/>
    <w:rsid w:val="001D0670"/>
    <w:rsid w:val="001D14AF"/>
    <w:rsid w:val="001D1F8D"/>
    <w:rsid w:val="001D51B9"/>
    <w:rsid w:val="001D6245"/>
    <w:rsid w:val="001D7107"/>
    <w:rsid w:val="001E1949"/>
    <w:rsid w:val="001E24E0"/>
    <w:rsid w:val="001E6996"/>
    <w:rsid w:val="001F252D"/>
    <w:rsid w:val="001F499A"/>
    <w:rsid w:val="001F665A"/>
    <w:rsid w:val="001F7E13"/>
    <w:rsid w:val="00202578"/>
    <w:rsid w:val="00202E6E"/>
    <w:rsid w:val="00202FB0"/>
    <w:rsid w:val="002038E6"/>
    <w:rsid w:val="0020464D"/>
    <w:rsid w:val="00204EE6"/>
    <w:rsid w:val="0020700F"/>
    <w:rsid w:val="00207A21"/>
    <w:rsid w:val="002127EE"/>
    <w:rsid w:val="002142F4"/>
    <w:rsid w:val="002149F8"/>
    <w:rsid w:val="00214B8F"/>
    <w:rsid w:val="002153C4"/>
    <w:rsid w:val="00220C01"/>
    <w:rsid w:val="00221C26"/>
    <w:rsid w:val="00222683"/>
    <w:rsid w:val="002241A5"/>
    <w:rsid w:val="00227609"/>
    <w:rsid w:val="002304D1"/>
    <w:rsid w:val="002311A5"/>
    <w:rsid w:val="002313D0"/>
    <w:rsid w:val="00234669"/>
    <w:rsid w:val="002433B0"/>
    <w:rsid w:val="00250F8A"/>
    <w:rsid w:val="002511EE"/>
    <w:rsid w:val="002514F0"/>
    <w:rsid w:val="002532EF"/>
    <w:rsid w:val="002542FB"/>
    <w:rsid w:val="00254F38"/>
    <w:rsid w:val="00260192"/>
    <w:rsid w:val="00260363"/>
    <w:rsid w:val="002641F9"/>
    <w:rsid w:val="00264D2B"/>
    <w:rsid w:val="002661BA"/>
    <w:rsid w:val="00274513"/>
    <w:rsid w:val="002757F7"/>
    <w:rsid w:val="0027718C"/>
    <w:rsid w:val="002821D0"/>
    <w:rsid w:val="00287232"/>
    <w:rsid w:val="00287991"/>
    <w:rsid w:val="002879A4"/>
    <w:rsid w:val="00290EDD"/>
    <w:rsid w:val="00297F58"/>
    <w:rsid w:val="002A03AF"/>
    <w:rsid w:val="002A4FD6"/>
    <w:rsid w:val="002A78AB"/>
    <w:rsid w:val="002B0F59"/>
    <w:rsid w:val="002B4E33"/>
    <w:rsid w:val="002B4FD7"/>
    <w:rsid w:val="002B578F"/>
    <w:rsid w:val="002B61C9"/>
    <w:rsid w:val="002C363E"/>
    <w:rsid w:val="002C54E2"/>
    <w:rsid w:val="002D6499"/>
    <w:rsid w:val="002E03FF"/>
    <w:rsid w:val="002E36DB"/>
    <w:rsid w:val="002E4A44"/>
    <w:rsid w:val="002E6CFD"/>
    <w:rsid w:val="002E6F1D"/>
    <w:rsid w:val="002F2186"/>
    <w:rsid w:val="002F295E"/>
    <w:rsid w:val="002F57CF"/>
    <w:rsid w:val="002F60BE"/>
    <w:rsid w:val="002F60D8"/>
    <w:rsid w:val="00300416"/>
    <w:rsid w:val="00300496"/>
    <w:rsid w:val="00300FDE"/>
    <w:rsid w:val="003036D7"/>
    <w:rsid w:val="00305EA5"/>
    <w:rsid w:val="00305EFF"/>
    <w:rsid w:val="00311FAF"/>
    <w:rsid w:val="00312759"/>
    <w:rsid w:val="00313AF1"/>
    <w:rsid w:val="00314EC1"/>
    <w:rsid w:val="00317E5A"/>
    <w:rsid w:val="00320E59"/>
    <w:rsid w:val="00322D4F"/>
    <w:rsid w:val="00327A91"/>
    <w:rsid w:val="00330392"/>
    <w:rsid w:val="00332440"/>
    <w:rsid w:val="00333C4F"/>
    <w:rsid w:val="0033442B"/>
    <w:rsid w:val="0033771A"/>
    <w:rsid w:val="00340B29"/>
    <w:rsid w:val="00341321"/>
    <w:rsid w:val="00343140"/>
    <w:rsid w:val="003449E4"/>
    <w:rsid w:val="00344B03"/>
    <w:rsid w:val="00344D32"/>
    <w:rsid w:val="0035166E"/>
    <w:rsid w:val="0035196A"/>
    <w:rsid w:val="003525D9"/>
    <w:rsid w:val="00354A9E"/>
    <w:rsid w:val="00365D58"/>
    <w:rsid w:val="00370F19"/>
    <w:rsid w:val="00376D12"/>
    <w:rsid w:val="0038251E"/>
    <w:rsid w:val="00382D32"/>
    <w:rsid w:val="00383B14"/>
    <w:rsid w:val="00384075"/>
    <w:rsid w:val="00384821"/>
    <w:rsid w:val="00392C61"/>
    <w:rsid w:val="00393F73"/>
    <w:rsid w:val="0039424D"/>
    <w:rsid w:val="0039427F"/>
    <w:rsid w:val="00395314"/>
    <w:rsid w:val="00396DE9"/>
    <w:rsid w:val="003A5388"/>
    <w:rsid w:val="003A7B13"/>
    <w:rsid w:val="003B1351"/>
    <w:rsid w:val="003B341B"/>
    <w:rsid w:val="003B59BA"/>
    <w:rsid w:val="003C16A2"/>
    <w:rsid w:val="003C76CC"/>
    <w:rsid w:val="003C77B7"/>
    <w:rsid w:val="003C7986"/>
    <w:rsid w:val="003D120E"/>
    <w:rsid w:val="003D2B14"/>
    <w:rsid w:val="003D420A"/>
    <w:rsid w:val="003D68CE"/>
    <w:rsid w:val="003D7450"/>
    <w:rsid w:val="003E165C"/>
    <w:rsid w:val="003E1EDE"/>
    <w:rsid w:val="003E5FEF"/>
    <w:rsid w:val="003F293B"/>
    <w:rsid w:val="003F2947"/>
    <w:rsid w:val="003F40E6"/>
    <w:rsid w:val="003F4B05"/>
    <w:rsid w:val="004023CD"/>
    <w:rsid w:val="00402D1D"/>
    <w:rsid w:val="0040518D"/>
    <w:rsid w:val="00405458"/>
    <w:rsid w:val="00405573"/>
    <w:rsid w:val="00407265"/>
    <w:rsid w:val="00407887"/>
    <w:rsid w:val="00407A79"/>
    <w:rsid w:val="00412C3F"/>
    <w:rsid w:val="00414136"/>
    <w:rsid w:val="0041708A"/>
    <w:rsid w:val="0042390F"/>
    <w:rsid w:val="00423E20"/>
    <w:rsid w:val="004240D8"/>
    <w:rsid w:val="00425FC6"/>
    <w:rsid w:val="00426F8E"/>
    <w:rsid w:val="00431189"/>
    <w:rsid w:val="004311BD"/>
    <w:rsid w:val="00432798"/>
    <w:rsid w:val="00435A62"/>
    <w:rsid w:val="00436233"/>
    <w:rsid w:val="00440E54"/>
    <w:rsid w:val="00441DCE"/>
    <w:rsid w:val="00441FB0"/>
    <w:rsid w:val="00442ECB"/>
    <w:rsid w:val="00444557"/>
    <w:rsid w:val="0044704E"/>
    <w:rsid w:val="004528CD"/>
    <w:rsid w:val="00456A0E"/>
    <w:rsid w:val="00466131"/>
    <w:rsid w:val="00467E37"/>
    <w:rsid w:val="00472555"/>
    <w:rsid w:val="00475092"/>
    <w:rsid w:val="004832E9"/>
    <w:rsid w:val="00490755"/>
    <w:rsid w:val="0049390B"/>
    <w:rsid w:val="00495744"/>
    <w:rsid w:val="00497BD2"/>
    <w:rsid w:val="004A4418"/>
    <w:rsid w:val="004A4481"/>
    <w:rsid w:val="004A65C8"/>
    <w:rsid w:val="004A6A8A"/>
    <w:rsid w:val="004B166B"/>
    <w:rsid w:val="004B42CE"/>
    <w:rsid w:val="004B492F"/>
    <w:rsid w:val="004B4E52"/>
    <w:rsid w:val="004B7A64"/>
    <w:rsid w:val="004C16AC"/>
    <w:rsid w:val="004C55E9"/>
    <w:rsid w:val="004C60BE"/>
    <w:rsid w:val="004D3F9E"/>
    <w:rsid w:val="004D582F"/>
    <w:rsid w:val="004D70CF"/>
    <w:rsid w:val="004E0F6A"/>
    <w:rsid w:val="004E1842"/>
    <w:rsid w:val="004E2779"/>
    <w:rsid w:val="004F0B7C"/>
    <w:rsid w:val="004F438B"/>
    <w:rsid w:val="004F65B1"/>
    <w:rsid w:val="0050302C"/>
    <w:rsid w:val="005112E4"/>
    <w:rsid w:val="00511C95"/>
    <w:rsid w:val="00512C62"/>
    <w:rsid w:val="00514B18"/>
    <w:rsid w:val="00515562"/>
    <w:rsid w:val="0051583C"/>
    <w:rsid w:val="00516219"/>
    <w:rsid w:val="00516246"/>
    <w:rsid w:val="00517D98"/>
    <w:rsid w:val="0052415C"/>
    <w:rsid w:val="00524870"/>
    <w:rsid w:val="005323DB"/>
    <w:rsid w:val="00536014"/>
    <w:rsid w:val="005369D4"/>
    <w:rsid w:val="0053780D"/>
    <w:rsid w:val="00540F5E"/>
    <w:rsid w:val="00544146"/>
    <w:rsid w:val="0054590E"/>
    <w:rsid w:val="00545E11"/>
    <w:rsid w:val="00550A02"/>
    <w:rsid w:val="00551817"/>
    <w:rsid w:val="0055348E"/>
    <w:rsid w:val="00553E98"/>
    <w:rsid w:val="00557E6A"/>
    <w:rsid w:val="005631F4"/>
    <w:rsid w:val="0056410A"/>
    <w:rsid w:val="00564C38"/>
    <w:rsid w:val="005654B1"/>
    <w:rsid w:val="00566A0E"/>
    <w:rsid w:val="00570824"/>
    <w:rsid w:val="00570CC2"/>
    <w:rsid w:val="00572E6E"/>
    <w:rsid w:val="00573467"/>
    <w:rsid w:val="00582585"/>
    <w:rsid w:val="005A07BC"/>
    <w:rsid w:val="005A26A9"/>
    <w:rsid w:val="005A4F5C"/>
    <w:rsid w:val="005A74B1"/>
    <w:rsid w:val="005A7A0C"/>
    <w:rsid w:val="005B26B3"/>
    <w:rsid w:val="005B4BFE"/>
    <w:rsid w:val="005C0B1B"/>
    <w:rsid w:val="005C4F32"/>
    <w:rsid w:val="005C50E3"/>
    <w:rsid w:val="005D1B96"/>
    <w:rsid w:val="005D683A"/>
    <w:rsid w:val="005E0D16"/>
    <w:rsid w:val="005E52FF"/>
    <w:rsid w:val="005E7BD8"/>
    <w:rsid w:val="005E7F25"/>
    <w:rsid w:val="005F4199"/>
    <w:rsid w:val="005F564C"/>
    <w:rsid w:val="005F75DD"/>
    <w:rsid w:val="00601B64"/>
    <w:rsid w:val="006022E2"/>
    <w:rsid w:val="00611D9F"/>
    <w:rsid w:val="006204E4"/>
    <w:rsid w:val="00622D1A"/>
    <w:rsid w:val="00623D03"/>
    <w:rsid w:val="00625755"/>
    <w:rsid w:val="00625D7D"/>
    <w:rsid w:val="00626520"/>
    <w:rsid w:val="00626A8E"/>
    <w:rsid w:val="00626B1E"/>
    <w:rsid w:val="00630B0E"/>
    <w:rsid w:val="00632825"/>
    <w:rsid w:val="00635093"/>
    <w:rsid w:val="00636312"/>
    <w:rsid w:val="00640E8B"/>
    <w:rsid w:val="006422B5"/>
    <w:rsid w:val="006540E7"/>
    <w:rsid w:val="006549EC"/>
    <w:rsid w:val="006562B5"/>
    <w:rsid w:val="0066236D"/>
    <w:rsid w:val="00664474"/>
    <w:rsid w:val="0067019D"/>
    <w:rsid w:val="006707F1"/>
    <w:rsid w:val="006718AD"/>
    <w:rsid w:val="00672ADD"/>
    <w:rsid w:val="00677009"/>
    <w:rsid w:val="00677255"/>
    <w:rsid w:val="00680FF1"/>
    <w:rsid w:val="00687887"/>
    <w:rsid w:val="00690767"/>
    <w:rsid w:val="00691018"/>
    <w:rsid w:val="00691915"/>
    <w:rsid w:val="00693AFD"/>
    <w:rsid w:val="00693F73"/>
    <w:rsid w:val="006A008C"/>
    <w:rsid w:val="006A13AE"/>
    <w:rsid w:val="006A3C84"/>
    <w:rsid w:val="006A6286"/>
    <w:rsid w:val="006A7ED1"/>
    <w:rsid w:val="006B0BD5"/>
    <w:rsid w:val="006B2291"/>
    <w:rsid w:val="006B5A33"/>
    <w:rsid w:val="006B798A"/>
    <w:rsid w:val="006C5F77"/>
    <w:rsid w:val="006E4728"/>
    <w:rsid w:val="006E5EB8"/>
    <w:rsid w:val="006E7325"/>
    <w:rsid w:val="006F0E3C"/>
    <w:rsid w:val="006F1A8C"/>
    <w:rsid w:val="006F1CB1"/>
    <w:rsid w:val="006F390D"/>
    <w:rsid w:val="006F4768"/>
    <w:rsid w:val="007028B3"/>
    <w:rsid w:val="00703D66"/>
    <w:rsid w:val="00704185"/>
    <w:rsid w:val="007045FF"/>
    <w:rsid w:val="00711459"/>
    <w:rsid w:val="00712FCE"/>
    <w:rsid w:val="00720150"/>
    <w:rsid w:val="007240AE"/>
    <w:rsid w:val="0072520F"/>
    <w:rsid w:val="007272FC"/>
    <w:rsid w:val="00735061"/>
    <w:rsid w:val="007350E9"/>
    <w:rsid w:val="007375EE"/>
    <w:rsid w:val="00740576"/>
    <w:rsid w:val="00741DAC"/>
    <w:rsid w:val="00745BBF"/>
    <w:rsid w:val="00751107"/>
    <w:rsid w:val="007530CD"/>
    <w:rsid w:val="007532B8"/>
    <w:rsid w:val="00755C95"/>
    <w:rsid w:val="00763215"/>
    <w:rsid w:val="0076401F"/>
    <w:rsid w:val="00764A3F"/>
    <w:rsid w:val="00766C1A"/>
    <w:rsid w:val="00767398"/>
    <w:rsid w:val="007730EB"/>
    <w:rsid w:val="00773C22"/>
    <w:rsid w:val="0077444B"/>
    <w:rsid w:val="007750B6"/>
    <w:rsid w:val="0077666F"/>
    <w:rsid w:val="00776990"/>
    <w:rsid w:val="00780752"/>
    <w:rsid w:val="00780A81"/>
    <w:rsid w:val="00780F55"/>
    <w:rsid w:val="007810FC"/>
    <w:rsid w:val="00783363"/>
    <w:rsid w:val="0078496E"/>
    <w:rsid w:val="00793A3E"/>
    <w:rsid w:val="0079575B"/>
    <w:rsid w:val="007A198D"/>
    <w:rsid w:val="007A1B6C"/>
    <w:rsid w:val="007A2349"/>
    <w:rsid w:val="007B0615"/>
    <w:rsid w:val="007B0CE4"/>
    <w:rsid w:val="007B1BFE"/>
    <w:rsid w:val="007B2BEE"/>
    <w:rsid w:val="007B77F4"/>
    <w:rsid w:val="007B7961"/>
    <w:rsid w:val="007B7CE6"/>
    <w:rsid w:val="007C07B9"/>
    <w:rsid w:val="007C14EA"/>
    <w:rsid w:val="007C2B90"/>
    <w:rsid w:val="007C58A9"/>
    <w:rsid w:val="007D22E0"/>
    <w:rsid w:val="007D2AE5"/>
    <w:rsid w:val="007D4377"/>
    <w:rsid w:val="007D5B02"/>
    <w:rsid w:val="007D7371"/>
    <w:rsid w:val="007E007D"/>
    <w:rsid w:val="007E0A19"/>
    <w:rsid w:val="007E0A94"/>
    <w:rsid w:val="007E0EB0"/>
    <w:rsid w:val="007E2BEE"/>
    <w:rsid w:val="007E3BB6"/>
    <w:rsid w:val="007E421C"/>
    <w:rsid w:val="007E679D"/>
    <w:rsid w:val="007F19EE"/>
    <w:rsid w:val="007F1F09"/>
    <w:rsid w:val="00800F3B"/>
    <w:rsid w:val="00802B63"/>
    <w:rsid w:val="00806A27"/>
    <w:rsid w:val="00812C38"/>
    <w:rsid w:val="00812FAD"/>
    <w:rsid w:val="00815829"/>
    <w:rsid w:val="00821404"/>
    <w:rsid w:val="00821E0E"/>
    <w:rsid w:val="00826E8E"/>
    <w:rsid w:val="0083205D"/>
    <w:rsid w:val="00832359"/>
    <w:rsid w:val="00842E9C"/>
    <w:rsid w:val="00846D31"/>
    <w:rsid w:val="008473A2"/>
    <w:rsid w:val="00850F6E"/>
    <w:rsid w:val="00851669"/>
    <w:rsid w:val="00851DA3"/>
    <w:rsid w:val="008529DA"/>
    <w:rsid w:val="00853D11"/>
    <w:rsid w:val="008541FA"/>
    <w:rsid w:val="008619F9"/>
    <w:rsid w:val="00862C49"/>
    <w:rsid w:val="00871881"/>
    <w:rsid w:val="0088650E"/>
    <w:rsid w:val="00886991"/>
    <w:rsid w:val="00887839"/>
    <w:rsid w:val="00893AAE"/>
    <w:rsid w:val="008A0E0E"/>
    <w:rsid w:val="008A4F1F"/>
    <w:rsid w:val="008A63C9"/>
    <w:rsid w:val="008A7678"/>
    <w:rsid w:val="008B2698"/>
    <w:rsid w:val="008C1575"/>
    <w:rsid w:val="008D1334"/>
    <w:rsid w:val="008D16AD"/>
    <w:rsid w:val="008D3600"/>
    <w:rsid w:val="008D4FFD"/>
    <w:rsid w:val="008D5CCE"/>
    <w:rsid w:val="008D6D9C"/>
    <w:rsid w:val="008D7660"/>
    <w:rsid w:val="008E4F58"/>
    <w:rsid w:val="008E55DE"/>
    <w:rsid w:val="008E72CE"/>
    <w:rsid w:val="008E7884"/>
    <w:rsid w:val="008F1960"/>
    <w:rsid w:val="008F5E9A"/>
    <w:rsid w:val="009061BD"/>
    <w:rsid w:val="00907B4A"/>
    <w:rsid w:val="0091042C"/>
    <w:rsid w:val="00913B6F"/>
    <w:rsid w:val="009201EB"/>
    <w:rsid w:val="00922AD7"/>
    <w:rsid w:val="0092387F"/>
    <w:rsid w:val="009238DE"/>
    <w:rsid w:val="00927B56"/>
    <w:rsid w:val="00930B1F"/>
    <w:rsid w:val="009314BC"/>
    <w:rsid w:val="0093153E"/>
    <w:rsid w:val="00935FE4"/>
    <w:rsid w:val="009362D8"/>
    <w:rsid w:val="00936441"/>
    <w:rsid w:val="009374D0"/>
    <w:rsid w:val="00937CB1"/>
    <w:rsid w:val="009406DA"/>
    <w:rsid w:val="00944371"/>
    <w:rsid w:val="00947AB4"/>
    <w:rsid w:val="009671AA"/>
    <w:rsid w:val="009709F1"/>
    <w:rsid w:val="0097216B"/>
    <w:rsid w:val="00974913"/>
    <w:rsid w:val="00974E32"/>
    <w:rsid w:val="00974F03"/>
    <w:rsid w:val="009824CC"/>
    <w:rsid w:val="00984299"/>
    <w:rsid w:val="00984878"/>
    <w:rsid w:val="00984AD7"/>
    <w:rsid w:val="0098685F"/>
    <w:rsid w:val="00991628"/>
    <w:rsid w:val="0099170C"/>
    <w:rsid w:val="00994ED9"/>
    <w:rsid w:val="00995A85"/>
    <w:rsid w:val="00995EF9"/>
    <w:rsid w:val="009A2018"/>
    <w:rsid w:val="009A283A"/>
    <w:rsid w:val="009A2D46"/>
    <w:rsid w:val="009A4EC2"/>
    <w:rsid w:val="009A643F"/>
    <w:rsid w:val="009A77CB"/>
    <w:rsid w:val="009B0882"/>
    <w:rsid w:val="009B251D"/>
    <w:rsid w:val="009B34A7"/>
    <w:rsid w:val="009B4D09"/>
    <w:rsid w:val="009B531A"/>
    <w:rsid w:val="009B56A9"/>
    <w:rsid w:val="009B5B06"/>
    <w:rsid w:val="009B6109"/>
    <w:rsid w:val="009B61B4"/>
    <w:rsid w:val="009C135A"/>
    <w:rsid w:val="009C317E"/>
    <w:rsid w:val="009D169C"/>
    <w:rsid w:val="009D4D96"/>
    <w:rsid w:val="009D4F7D"/>
    <w:rsid w:val="009D52F6"/>
    <w:rsid w:val="009D7B05"/>
    <w:rsid w:val="009E0EE9"/>
    <w:rsid w:val="009E64CA"/>
    <w:rsid w:val="009E7D2F"/>
    <w:rsid w:val="009F247B"/>
    <w:rsid w:val="009F2DB1"/>
    <w:rsid w:val="009F6C77"/>
    <w:rsid w:val="00A00FF6"/>
    <w:rsid w:val="00A01807"/>
    <w:rsid w:val="00A02EC7"/>
    <w:rsid w:val="00A03E3E"/>
    <w:rsid w:val="00A04E78"/>
    <w:rsid w:val="00A10245"/>
    <w:rsid w:val="00A10A37"/>
    <w:rsid w:val="00A11934"/>
    <w:rsid w:val="00A13212"/>
    <w:rsid w:val="00A14981"/>
    <w:rsid w:val="00A215B8"/>
    <w:rsid w:val="00A24ADD"/>
    <w:rsid w:val="00A24BBD"/>
    <w:rsid w:val="00A32124"/>
    <w:rsid w:val="00A36905"/>
    <w:rsid w:val="00A37994"/>
    <w:rsid w:val="00A42179"/>
    <w:rsid w:val="00A43B59"/>
    <w:rsid w:val="00A44952"/>
    <w:rsid w:val="00A47C6F"/>
    <w:rsid w:val="00A52F59"/>
    <w:rsid w:val="00A53CF1"/>
    <w:rsid w:val="00A5422E"/>
    <w:rsid w:val="00A5633D"/>
    <w:rsid w:val="00A601B6"/>
    <w:rsid w:val="00A6344F"/>
    <w:rsid w:val="00A742A2"/>
    <w:rsid w:val="00A7697F"/>
    <w:rsid w:val="00A76B82"/>
    <w:rsid w:val="00A76BB9"/>
    <w:rsid w:val="00A77639"/>
    <w:rsid w:val="00A86B62"/>
    <w:rsid w:val="00A90ED6"/>
    <w:rsid w:val="00A91071"/>
    <w:rsid w:val="00A91C21"/>
    <w:rsid w:val="00A930B8"/>
    <w:rsid w:val="00A937D7"/>
    <w:rsid w:val="00A94AA5"/>
    <w:rsid w:val="00A965A9"/>
    <w:rsid w:val="00AA09E8"/>
    <w:rsid w:val="00AA106D"/>
    <w:rsid w:val="00AA1FF0"/>
    <w:rsid w:val="00AA2720"/>
    <w:rsid w:val="00AA2D71"/>
    <w:rsid w:val="00AA3F47"/>
    <w:rsid w:val="00AA470C"/>
    <w:rsid w:val="00AA5238"/>
    <w:rsid w:val="00AB058C"/>
    <w:rsid w:val="00AB3B64"/>
    <w:rsid w:val="00AB5266"/>
    <w:rsid w:val="00AC4DE7"/>
    <w:rsid w:val="00AD0731"/>
    <w:rsid w:val="00AD37CE"/>
    <w:rsid w:val="00AD459B"/>
    <w:rsid w:val="00AD4CBC"/>
    <w:rsid w:val="00AD4D7B"/>
    <w:rsid w:val="00AD61AF"/>
    <w:rsid w:val="00AD7BA7"/>
    <w:rsid w:val="00AE4879"/>
    <w:rsid w:val="00AE542D"/>
    <w:rsid w:val="00AE6F0D"/>
    <w:rsid w:val="00AE7382"/>
    <w:rsid w:val="00AF0B71"/>
    <w:rsid w:val="00AF1D5D"/>
    <w:rsid w:val="00AF2B97"/>
    <w:rsid w:val="00AF58D9"/>
    <w:rsid w:val="00AF77D5"/>
    <w:rsid w:val="00B01562"/>
    <w:rsid w:val="00B07B5B"/>
    <w:rsid w:val="00B07DF1"/>
    <w:rsid w:val="00B12F6A"/>
    <w:rsid w:val="00B134B2"/>
    <w:rsid w:val="00B154F6"/>
    <w:rsid w:val="00B17915"/>
    <w:rsid w:val="00B2237B"/>
    <w:rsid w:val="00B233C0"/>
    <w:rsid w:val="00B258C4"/>
    <w:rsid w:val="00B25EBF"/>
    <w:rsid w:val="00B31A1A"/>
    <w:rsid w:val="00B34741"/>
    <w:rsid w:val="00B34D05"/>
    <w:rsid w:val="00B35A72"/>
    <w:rsid w:val="00B3767E"/>
    <w:rsid w:val="00B423F9"/>
    <w:rsid w:val="00B4339F"/>
    <w:rsid w:val="00B43786"/>
    <w:rsid w:val="00B44B3A"/>
    <w:rsid w:val="00B44F4C"/>
    <w:rsid w:val="00B47FFC"/>
    <w:rsid w:val="00B53963"/>
    <w:rsid w:val="00B55062"/>
    <w:rsid w:val="00B55D98"/>
    <w:rsid w:val="00B56F11"/>
    <w:rsid w:val="00B60514"/>
    <w:rsid w:val="00B6156F"/>
    <w:rsid w:val="00B62781"/>
    <w:rsid w:val="00B64F28"/>
    <w:rsid w:val="00B65207"/>
    <w:rsid w:val="00B65EEF"/>
    <w:rsid w:val="00B677E9"/>
    <w:rsid w:val="00B745C9"/>
    <w:rsid w:val="00B74720"/>
    <w:rsid w:val="00B7773E"/>
    <w:rsid w:val="00B7779B"/>
    <w:rsid w:val="00B80B80"/>
    <w:rsid w:val="00B82556"/>
    <w:rsid w:val="00B875D8"/>
    <w:rsid w:val="00B9024D"/>
    <w:rsid w:val="00B909E1"/>
    <w:rsid w:val="00B92516"/>
    <w:rsid w:val="00B92559"/>
    <w:rsid w:val="00B93787"/>
    <w:rsid w:val="00BA0630"/>
    <w:rsid w:val="00BA1FAA"/>
    <w:rsid w:val="00BA212B"/>
    <w:rsid w:val="00BA46BD"/>
    <w:rsid w:val="00BB1490"/>
    <w:rsid w:val="00BB4A2C"/>
    <w:rsid w:val="00BB6EA5"/>
    <w:rsid w:val="00BB746F"/>
    <w:rsid w:val="00BC0672"/>
    <w:rsid w:val="00BC130B"/>
    <w:rsid w:val="00BC2427"/>
    <w:rsid w:val="00BC31F0"/>
    <w:rsid w:val="00BC5E1C"/>
    <w:rsid w:val="00BC78C5"/>
    <w:rsid w:val="00BD610B"/>
    <w:rsid w:val="00BE1485"/>
    <w:rsid w:val="00BE14C7"/>
    <w:rsid w:val="00BE21B8"/>
    <w:rsid w:val="00BE617C"/>
    <w:rsid w:val="00BE761A"/>
    <w:rsid w:val="00BF01FB"/>
    <w:rsid w:val="00BF1F37"/>
    <w:rsid w:val="00BF2930"/>
    <w:rsid w:val="00C00D80"/>
    <w:rsid w:val="00C05EF8"/>
    <w:rsid w:val="00C062A9"/>
    <w:rsid w:val="00C10562"/>
    <w:rsid w:val="00C121EA"/>
    <w:rsid w:val="00C13E6B"/>
    <w:rsid w:val="00C1442F"/>
    <w:rsid w:val="00C17808"/>
    <w:rsid w:val="00C17E28"/>
    <w:rsid w:val="00C30097"/>
    <w:rsid w:val="00C356E9"/>
    <w:rsid w:val="00C35DB0"/>
    <w:rsid w:val="00C3640D"/>
    <w:rsid w:val="00C36706"/>
    <w:rsid w:val="00C36E1B"/>
    <w:rsid w:val="00C3758B"/>
    <w:rsid w:val="00C403D8"/>
    <w:rsid w:val="00C41BE4"/>
    <w:rsid w:val="00C435B9"/>
    <w:rsid w:val="00C4530D"/>
    <w:rsid w:val="00C45E4C"/>
    <w:rsid w:val="00C52C43"/>
    <w:rsid w:val="00C62F56"/>
    <w:rsid w:val="00C63707"/>
    <w:rsid w:val="00C63B65"/>
    <w:rsid w:val="00C70C31"/>
    <w:rsid w:val="00C70CE7"/>
    <w:rsid w:val="00C77147"/>
    <w:rsid w:val="00C7775F"/>
    <w:rsid w:val="00C7784D"/>
    <w:rsid w:val="00C77C49"/>
    <w:rsid w:val="00C81511"/>
    <w:rsid w:val="00C843A1"/>
    <w:rsid w:val="00C84B6B"/>
    <w:rsid w:val="00C9471B"/>
    <w:rsid w:val="00C95683"/>
    <w:rsid w:val="00C9650A"/>
    <w:rsid w:val="00C96B6A"/>
    <w:rsid w:val="00CA0D77"/>
    <w:rsid w:val="00CA259A"/>
    <w:rsid w:val="00CA410E"/>
    <w:rsid w:val="00CA48FB"/>
    <w:rsid w:val="00CA7C41"/>
    <w:rsid w:val="00CB0685"/>
    <w:rsid w:val="00CB0D07"/>
    <w:rsid w:val="00CB2E78"/>
    <w:rsid w:val="00CB4F8F"/>
    <w:rsid w:val="00CB4FED"/>
    <w:rsid w:val="00CB6E74"/>
    <w:rsid w:val="00CB6F8B"/>
    <w:rsid w:val="00CC0078"/>
    <w:rsid w:val="00CC2647"/>
    <w:rsid w:val="00CC2C2A"/>
    <w:rsid w:val="00CC6EB0"/>
    <w:rsid w:val="00CC74FE"/>
    <w:rsid w:val="00CD2C53"/>
    <w:rsid w:val="00CD3B15"/>
    <w:rsid w:val="00CE070E"/>
    <w:rsid w:val="00CE27E5"/>
    <w:rsid w:val="00CE3A14"/>
    <w:rsid w:val="00CE4356"/>
    <w:rsid w:val="00CF087D"/>
    <w:rsid w:val="00CF0A19"/>
    <w:rsid w:val="00CF150A"/>
    <w:rsid w:val="00CF4089"/>
    <w:rsid w:val="00CF46B8"/>
    <w:rsid w:val="00D10CAF"/>
    <w:rsid w:val="00D12D49"/>
    <w:rsid w:val="00D1645B"/>
    <w:rsid w:val="00D16DA7"/>
    <w:rsid w:val="00D22B0B"/>
    <w:rsid w:val="00D23720"/>
    <w:rsid w:val="00D24A99"/>
    <w:rsid w:val="00D2544D"/>
    <w:rsid w:val="00D26D88"/>
    <w:rsid w:val="00D26F65"/>
    <w:rsid w:val="00D2725C"/>
    <w:rsid w:val="00D31B49"/>
    <w:rsid w:val="00D324CE"/>
    <w:rsid w:val="00D35285"/>
    <w:rsid w:val="00D40156"/>
    <w:rsid w:val="00D409DA"/>
    <w:rsid w:val="00D43354"/>
    <w:rsid w:val="00D47B98"/>
    <w:rsid w:val="00D51212"/>
    <w:rsid w:val="00D521AA"/>
    <w:rsid w:val="00D52831"/>
    <w:rsid w:val="00D52FCE"/>
    <w:rsid w:val="00D556B0"/>
    <w:rsid w:val="00D56F6B"/>
    <w:rsid w:val="00D621D0"/>
    <w:rsid w:val="00D67782"/>
    <w:rsid w:val="00D7115B"/>
    <w:rsid w:val="00D711AF"/>
    <w:rsid w:val="00D73172"/>
    <w:rsid w:val="00D7716C"/>
    <w:rsid w:val="00D77A3C"/>
    <w:rsid w:val="00D805F2"/>
    <w:rsid w:val="00D85CDB"/>
    <w:rsid w:val="00D866FC"/>
    <w:rsid w:val="00D90391"/>
    <w:rsid w:val="00D90DBA"/>
    <w:rsid w:val="00D92337"/>
    <w:rsid w:val="00D9380D"/>
    <w:rsid w:val="00D9575D"/>
    <w:rsid w:val="00D96497"/>
    <w:rsid w:val="00D967AA"/>
    <w:rsid w:val="00DA135F"/>
    <w:rsid w:val="00DA245E"/>
    <w:rsid w:val="00DA4080"/>
    <w:rsid w:val="00DA44FC"/>
    <w:rsid w:val="00DA681B"/>
    <w:rsid w:val="00DA7051"/>
    <w:rsid w:val="00DB379D"/>
    <w:rsid w:val="00DB4D9A"/>
    <w:rsid w:val="00DB5AC5"/>
    <w:rsid w:val="00DB7368"/>
    <w:rsid w:val="00DC24FB"/>
    <w:rsid w:val="00DC3B31"/>
    <w:rsid w:val="00DC5C75"/>
    <w:rsid w:val="00DC66BD"/>
    <w:rsid w:val="00DC68C1"/>
    <w:rsid w:val="00DC75CD"/>
    <w:rsid w:val="00DC7844"/>
    <w:rsid w:val="00DD070B"/>
    <w:rsid w:val="00DD18B2"/>
    <w:rsid w:val="00DD37E6"/>
    <w:rsid w:val="00DD561B"/>
    <w:rsid w:val="00DD66BA"/>
    <w:rsid w:val="00DE0F49"/>
    <w:rsid w:val="00DE22FC"/>
    <w:rsid w:val="00DE774C"/>
    <w:rsid w:val="00DF0B3A"/>
    <w:rsid w:val="00DF1BC0"/>
    <w:rsid w:val="00DF6BFD"/>
    <w:rsid w:val="00E00167"/>
    <w:rsid w:val="00E00937"/>
    <w:rsid w:val="00E07A4C"/>
    <w:rsid w:val="00E1412E"/>
    <w:rsid w:val="00E1621E"/>
    <w:rsid w:val="00E170E6"/>
    <w:rsid w:val="00E22027"/>
    <w:rsid w:val="00E2276E"/>
    <w:rsid w:val="00E22D21"/>
    <w:rsid w:val="00E23F37"/>
    <w:rsid w:val="00E31230"/>
    <w:rsid w:val="00E31AB8"/>
    <w:rsid w:val="00E32948"/>
    <w:rsid w:val="00E36334"/>
    <w:rsid w:val="00E37A0C"/>
    <w:rsid w:val="00E40A02"/>
    <w:rsid w:val="00E47D50"/>
    <w:rsid w:val="00E51220"/>
    <w:rsid w:val="00E55BBE"/>
    <w:rsid w:val="00E56B6E"/>
    <w:rsid w:val="00E74D9F"/>
    <w:rsid w:val="00E75E6B"/>
    <w:rsid w:val="00E76756"/>
    <w:rsid w:val="00E80797"/>
    <w:rsid w:val="00E85579"/>
    <w:rsid w:val="00E867EB"/>
    <w:rsid w:val="00E94620"/>
    <w:rsid w:val="00E96B05"/>
    <w:rsid w:val="00EA0763"/>
    <w:rsid w:val="00EA1183"/>
    <w:rsid w:val="00EA205C"/>
    <w:rsid w:val="00EA5FC1"/>
    <w:rsid w:val="00EA7E01"/>
    <w:rsid w:val="00EB0B39"/>
    <w:rsid w:val="00EC3F83"/>
    <w:rsid w:val="00EC4349"/>
    <w:rsid w:val="00EC5921"/>
    <w:rsid w:val="00EC5E68"/>
    <w:rsid w:val="00EC7E9C"/>
    <w:rsid w:val="00ED0643"/>
    <w:rsid w:val="00ED5DED"/>
    <w:rsid w:val="00ED7366"/>
    <w:rsid w:val="00EE1585"/>
    <w:rsid w:val="00EE235F"/>
    <w:rsid w:val="00EE342B"/>
    <w:rsid w:val="00EE57B4"/>
    <w:rsid w:val="00EE693D"/>
    <w:rsid w:val="00EE6C5A"/>
    <w:rsid w:val="00EF2E94"/>
    <w:rsid w:val="00EF4FFD"/>
    <w:rsid w:val="00EF5F2D"/>
    <w:rsid w:val="00EF6389"/>
    <w:rsid w:val="00EF6391"/>
    <w:rsid w:val="00EF6E67"/>
    <w:rsid w:val="00F007AD"/>
    <w:rsid w:val="00F021A1"/>
    <w:rsid w:val="00F04770"/>
    <w:rsid w:val="00F05203"/>
    <w:rsid w:val="00F070B0"/>
    <w:rsid w:val="00F11128"/>
    <w:rsid w:val="00F12388"/>
    <w:rsid w:val="00F13EB0"/>
    <w:rsid w:val="00F14A27"/>
    <w:rsid w:val="00F2076E"/>
    <w:rsid w:val="00F22519"/>
    <w:rsid w:val="00F26592"/>
    <w:rsid w:val="00F31BB8"/>
    <w:rsid w:val="00F33166"/>
    <w:rsid w:val="00F340C7"/>
    <w:rsid w:val="00F3584A"/>
    <w:rsid w:val="00F37395"/>
    <w:rsid w:val="00F40C7C"/>
    <w:rsid w:val="00F42748"/>
    <w:rsid w:val="00F45F24"/>
    <w:rsid w:val="00F470F3"/>
    <w:rsid w:val="00F47709"/>
    <w:rsid w:val="00F50C85"/>
    <w:rsid w:val="00F51B63"/>
    <w:rsid w:val="00F5285A"/>
    <w:rsid w:val="00F53094"/>
    <w:rsid w:val="00F55775"/>
    <w:rsid w:val="00F55F4B"/>
    <w:rsid w:val="00F56472"/>
    <w:rsid w:val="00F61413"/>
    <w:rsid w:val="00F62D30"/>
    <w:rsid w:val="00F62FBD"/>
    <w:rsid w:val="00F63F6F"/>
    <w:rsid w:val="00F653AB"/>
    <w:rsid w:val="00F714A8"/>
    <w:rsid w:val="00F718A6"/>
    <w:rsid w:val="00F74044"/>
    <w:rsid w:val="00F74BC2"/>
    <w:rsid w:val="00F76E24"/>
    <w:rsid w:val="00F770C5"/>
    <w:rsid w:val="00F771A8"/>
    <w:rsid w:val="00F811A8"/>
    <w:rsid w:val="00F82BC7"/>
    <w:rsid w:val="00F83D1C"/>
    <w:rsid w:val="00F85EEA"/>
    <w:rsid w:val="00F86A92"/>
    <w:rsid w:val="00F87811"/>
    <w:rsid w:val="00F9039D"/>
    <w:rsid w:val="00F90FC5"/>
    <w:rsid w:val="00F9251E"/>
    <w:rsid w:val="00F94C42"/>
    <w:rsid w:val="00F960B7"/>
    <w:rsid w:val="00F96636"/>
    <w:rsid w:val="00FA0453"/>
    <w:rsid w:val="00FA1AFE"/>
    <w:rsid w:val="00FA1C54"/>
    <w:rsid w:val="00FA1DEE"/>
    <w:rsid w:val="00FA2E3A"/>
    <w:rsid w:val="00FA2EE7"/>
    <w:rsid w:val="00FA6056"/>
    <w:rsid w:val="00FA6A2F"/>
    <w:rsid w:val="00FA7F71"/>
    <w:rsid w:val="00FB0A52"/>
    <w:rsid w:val="00FB0F7D"/>
    <w:rsid w:val="00FB1548"/>
    <w:rsid w:val="00FB1DFE"/>
    <w:rsid w:val="00FB2909"/>
    <w:rsid w:val="00FB2CAE"/>
    <w:rsid w:val="00FB30C8"/>
    <w:rsid w:val="00FB34B6"/>
    <w:rsid w:val="00FB5E06"/>
    <w:rsid w:val="00FB7A77"/>
    <w:rsid w:val="00FC0651"/>
    <w:rsid w:val="00FD032E"/>
    <w:rsid w:val="00FD3A83"/>
    <w:rsid w:val="00FD4A7B"/>
    <w:rsid w:val="00FD4FF9"/>
    <w:rsid w:val="00FD5749"/>
    <w:rsid w:val="00FD5EE0"/>
    <w:rsid w:val="00FD699D"/>
    <w:rsid w:val="00FE2100"/>
    <w:rsid w:val="00FE2533"/>
    <w:rsid w:val="00FE4C45"/>
    <w:rsid w:val="00FE5EAF"/>
    <w:rsid w:val="00FE7190"/>
    <w:rsid w:val="00FF0A0E"/>
    <w:rsid w:val="00FF2F64"/>
    <w:rsid w:val="00FF46D7"/>
    <w:rsid w:val="00FF51D6"/>
    <w:rsid w:val="00FF538A"/>
    <w:rsid w:val="00FF5EA0"/>
    <w:rsid w:val="00FF7237"/>
    <w:rsid w:val="24594D5E"/>
    <w:rsid w:val="5B720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07B3070"/>
  <w15:docId w15:val="{2CC05262-41CD-4C9A-901C-8BF1C85B3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438B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annotation subject"/>
    <w:basedOn w:val="a3"/>
    <w:next w:val="a3"/>
    <w:link w:val="ac"/>
    <w:uiPriority w:val="99"/>
    <w:semiHidden/>
    <w:unhideWhenUsed/>
    <w:qFormat/>
    <w:rPr>
      <w:b/>
      <w:bCs/>
    </w:rPr>
  </w:style>
  <w:style w:type="character" w:styleId="ad">
    <w:name w:val="Emphasis"/>
    <w:basedOn w:val="a0"/>
    <w:uiPriority w:val="20"/>
    <w:qFormat/>
    <w:rPr>
      <w:i/>
      <w:iCs/>
    </w:rPr>
  </w:style>
  <w:style w:type="character" w:styleId="ae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styleId="af">
    <w:name w:val="annotation reference"/>
    <w:basedOn w:val="a0"/>
    <w:uiPriority w:val="99"/>
    <w:semiHidden/>
    <w:unhideWhenUsed/>
    <w:qFormat/>
    <w:rPr>
      <w:sz w:val="21"/>
      <w:szCs w:val="21"/>
    </w:rPr>
  </w:style>
  <w:style w:type="paragraph" w:styleId="af0">
    <w:name w:val="List Paragraph"/>
    <w:basedOn w:val="a"/>
    <w:uiPriority w:val="34"/>
    <w:qFormat/>
    <w:pPr>
      <w:ind w:firstLineChars="200" w:firstLine="420"/>
    </w:pPr>
  </w:style>
  <w:style w:type="table" w:customStyle="1" w:styleId="TableGrid">
    <w:name w:val="TableGrid"/>
    <w:rPr>
      <w:rFonts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6">
    <w:name w:val="批注框文本 字符"/>
    <w:basedOn w:val="a0"/>
    <w:link w:val="a5"/>
    <w:uiPriority w:val="99"/>
    <w:semiHidden/>
    <w:qFormat/>
    <w:rPr>
      <w:sz w:val="18"/>
      <w:szCs w:val="18"/>
    </w:rPr>
  </w:style>
  <w:style w:type="character" w:customStyle="1" w:styleId="aa">
    <w:name w:val="页眉 字符"/>
    <w:basedOn w:val="a0"/>
    <w:link w:val="a9"/>
    <w:uiPriority w:val="99"/>
    <w:qFormat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sz w:val="18"/>
      <w:szCs w:val="18"/>
    </w:rPr>
  </w:style>
  <w:style w:type="character" w:customStyle="1" w:styleId="a4">
    <w:name w:val="批注文字 字符"/>
    <w:basedOn w:val="a0"/>
    <w:link w:val="a3"/>
    <w:uiPriority w:val="99"/>
    <w:semiHidden/>
    <w:qFormat/>
  </w:style>
  <w:style w:type="character" w:customStyle="1" w:styleId="ac">
    <w:name w:val="批注主题 字符"/>
    <w:basedOn w:val="a4"/>
    <w:link w:val="ab"/>
    <w:uiPriority w:val="99"/>
    <w:semiHidden/>
    <w:qFormat/>
    <w:rPr>
      <w:b/>
      <w:bCs/>
    </w:rPr>
  </w:style>
  <w:style w:type="character" w:customStyle="1" w:styleId="1">
    <w:name w:val="未处理的提及1"/>
    <w:basedOn w:val="a0"/>
    <w:uiPriority w:val="99"/>
    <w:semiHidden/>
    <w:unhideWhenUsed/>
    <w:rPr>
      <w:color w:val="605E5C"/>
      <w:shd w:val="clear" w:color="auto" w:fill="E1DFDD"/>
    </w:rPr>
  </w:style>
  <w:style w:type="paragraph" w:styleId="HTML">
    <w:name w:val="HTML Preformatted"/>
    <w:basedOn w:val="a"/>
    <w:link w:val="HTML0"/>
    <w:uiPriority w:val="99"/>
    <w:semiHidden/>
    <w:unhideWhenUsed/>
    <w:rsid w:val="00F63F6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黑体" w:eastAsia="黑体" w:hAnsi="黑体" w:cs="黑体"/>
      <w:kern w:val="0"/>
      <w:sz w:val="24"/>
      <w:szCs w:val="24"/>
    </w:rPr>
  </w:style>
  <w:style w:type="character" w:customStyle="1" w:styleId="HTML0">
    <w:name w:val="HTML 预设格式 字符"/>
    <w:basedOn w:val="a0"/>
    <w:link w:val="HTML"/>
    <w:uiPriority w:val="99"/>
    <w:semiHidden/>
    <w:rsid w:val="00F63F6F"/>
    <w:rPr>
      <w:rFonts w:ascii="黑体" w:eastAsia="黑体" w:hAnsi="黑体" w:cs="黑体"/>
      <w:sz w:val="24"/>
      <w:szCs w:val="24"/>
    </w:rPr>
  </w:style>
  <w:style w:type="paragraph" w:styleId="af1">
    <w:name w:val="Revision"/>
    <w:hidden/>
    <w:uiPriority w:val="99"/>
    <w:semiHidden/>
    <w:rsid w:val="009D4F7D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34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88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39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480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678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9066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0555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1997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6877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045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7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9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7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5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23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536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691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514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6067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2704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8369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79606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199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1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2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33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538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922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153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30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6327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56220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06169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592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29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591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971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067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8601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25203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9506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5174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247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32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27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561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580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26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9449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5062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58849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235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3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3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2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10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644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921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3469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4996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7258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58577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134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2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7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65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131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311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677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3589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9489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928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0979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622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15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53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541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137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487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333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4795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4404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344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17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91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235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938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3533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5878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8670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70271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018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9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3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2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8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0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2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174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0539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964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2664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8561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1985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52490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995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65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262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865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64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5031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193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4455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09767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242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6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2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2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2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8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7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05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99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22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459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2834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24985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8973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08059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4</Pages>
  <Words>1322</Words>
  <Characters>1402</Characters>
  <Application>Microsoft Office Word</Application>
  <DocSecurity>0</DocSecurity>
  <Lines>63</Lines>
  <Paragraphs>46</Paragraphs>
  <ScaleCrop>false</ScaleCrop>
  <Company>QN</Company>
  <LinksUpToDate>false</LinksUpToDate>
  <CharactersWithSpaces>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HYC_财务部_任艺男</dc:creator>
  <cp:lastModifiedBy>haomiao sun</cp:lastModifiedBy>
  <cp:revision>28</cp:revision>
  <cp:lastPrinted>2021-08-22T07:22:00Z</cp:lastPrinted>
  <dcterms:created xsi:type="dcterms:W3CDTF">2026-04-29T01:08:00Z</dcterms:created>
  <dcterms:modified xsi:type="dcterms:W3CDTF">2026-08-26T07:20:00Z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A2EC43936D1D44AB9674170A49FCF7E8_13</vt:lpwstr>
  </property>
</Properties>
</file>