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E9D4F" w14:textId="77777777" w:rsidR="00600507" w:rsidRPr="00887E74" w:rsidRDefault="00600507" w:rsidP="00600507">
      <w:pPr>
        <w:spacing w:beforeLines="50" w:before="156" w:afterLines="50" w:after="156" w:line="400" w:lineRule="exact"/>
        <w:ind w:firstLineChars="0" w:firstLine="0"/>
        <w:rPr>
          <w:rFonts w:ascii="宋体" w:hAnsi="宋体" w:hint="eastAsia"/>
          <w:bCs/>
          <w:iCs/>
          <w:szCs w:val="22"/>
        </w:rPr>
      </w:pPr>
      <w:r w:rsidRPr="00887E74">
        <w:rPr>
          <w:rFonts w:ascii="宋体" w:hAnsi="宋体" w:hint="eastAsia"/>
          <w:bCs/>
          <w:iCs/>
          <w:szCs w:val="22"/>
        </w:rPr>
        <w:t>证券代码：</w:t>
      </w:r>
      <w:r w:rsidR="00976F09" w:rsidRPr="00887E74">
        <w:rPr>
          <w:rFonts w:ascii="宋体" w:hAnsi="宋体"/>
          <w:bCs/>
          <w:iCs/>
          <w:szCs w:val="22"/>
        </w:rPr>
        <w:t>688161</w:t>
      </w:r>
      <w:r w:rsidRPr="00887E74">
        <w:rPr>
          <w:rFonts w:ascii="宋体" w:hAnsi="宋体" w:hint="eastAsia"/>
          <w:bCs/>
          <w:iCs/>
          <w:szCs w:val="22"/>
        </w:rPr>
        <w:t xml:space="preserve">                           </w:t>
      </w:r>
      <w:r w:rsidRPr="00887E74">
        <w:rPr>
          <w:rFonts w:ascii="宋体" w:hAnsi="宋体"/>
          <w:bCs/>
          <w:iCs/>
          <w:szCs w:val="22"/>
        </w:rPr>
        <w:t xml:space="preserve">      </w:t>
      </w:r>
      <w:r w:rsidRPr="00887E74">
        <w:rPr>
          <w:rFonts w:ascii="宋体" w:hAnsi="宋体" w:hint="eastAsia"/>
          <w:bCs/>
          <w:iCs/>
          <w:szCs w:val="22"/>
        </w:rPr>
        <w:t>证券简称：</w:t>
      </w:r>
      <w:r w:rsidR="00976F09" w:rsidRPr="00887E74">
        <w:rPr>
          <w:rFonts w:ascii="宋体" w:hAnsi="宋体" w:hint="eastAsia"/>
          <w:bCs/>
          <w:iCs/>
          <w:szCs w:val="22"/>
        </w:rPr>
        <w:t>威高骨科</w:t>
      </w:r>
    </w:p>
    <w:p w14:paraId="2C05BB1D" w14:textId="77777777" w:rsidR="00600507" w:rsidRPr="00887E74" w:rsidRDefault="00976F09" w:rsidP="00600507">
      <w:pPr>
        <w:ind w:firstLine="482"/>
        <w:jc w:val="center"/>
        <w:rPr>
          <w:rFonts w:ascii="宋体" w:hAnsi="宋体" w:hint="eastAsia"/>
          <w:b/>
          <w:bCs/>
          <w:iCs/>
        </w:rPr>
      </w:pPr>
      <w:r w:rsidRPr="00887E74">
        <w:rPr>
          <w:rFonts w:ascii="宋体" w:hAnsi="宋体" w:hint="eastAsia"/>
          <w:b/>
          <w:bCs/>
          <w:iCs/>
        </w:rPr>
        <w:t>山东威高骨科材料股份</w:t>
      </w:r>
      <w:r w:rsidR="00600507" w:rsidRPr="00887E74">
        <w:rPr>
          <w:rFonts w:ascii="宋体" w:hAnsi="宋体" w:hint="eastAsia"/>
          <w:b/>
          <w:bCs/>
          <w:iCs/>
        </w:rPr>
        <w:t>有限公司投资者关系活动记录表</w:t>
      </w:r>
    </w:p>
    <w:p w14:paraId="72E81216" w14:textId="322585F7" w:rsidR="00600507" w:rsidRPr="00887E74" w:rsidRDefault="00600507" w:rsidP="00600507">
      <w:pPr>
        <w:spacing w:line="400" w:lineRule="exact"/>
        <w:ind w:firstLine="480"/>
        <w:rPr>
          <w:rFonts w:ascii="宋体" w:hAnsi="宋体" w:hint="eastAsia"/>
          <w:bCs/>
          <w:iCs/>
        </w:rPr>
      </w:pPr>
      <w:r w:rsidRPr="00887E74">
        <w:rPr>
          <w:rFonts w:ascii="宋体" w:hAnsi="宋体" w:hint="eastAsia"/>
          <w:bCs/>
          <w:iCs/>
        </w:rPr>
        <w:t xml:space="preserve">                         </w:t>
      </w:r>
      <w:r w:rsidR="00895106" w:rsidRPr="00887E74">
        <w:rPr>
          <w:rFonts w:ascii="宋体" w:hAnsi="宋体" w:hint="eastAsia"/>
          <w:bCs/>
          <w:iCs/>
        </w:rPr>
        <w:t xml:space="preserve">                           </w:t>
      </w:r>
      <w:r w:rsidRPr="00887E74">
        <w:rPr>
          <w:rFonts w:ascii="宋体" w:hAnsi="宋体" w:hint="eastAsia"/>
          <w:bCs/>
          <w:iCs/>
        </w:rPr>
        <w:t>编号：</w:t>
      </w:r>
      <w:r w:rsidR="00895106" w:rsidRPr="00887E74">
        <w:rPr>
          <w:rFonts w:ascii="宋体" w:hAnsi="宋体" w:hint="eastAsia"/>
          <w:bCs/>
          <w:iCs/>
        </w:rPr>
        <w:t>2</w:t>
      </w:r>
      <w:r w:rsidR="00895106" w:rsidRPr="00887E74">
        <w:rPr>
          <w:rFonts w:ascii="宋体" w:hAnsi="宋体"/>
          <w:bCs/>
          <w:iCs/>
        </w:rPr>
        <w:t>02</w:t>
      </w:r>
      <w:r w:rsidR="00700CF6">
        <w:rPr>
          <w:rFonts w:ascii="宋体" w:hAnsi="宋体" w:hint="eastAsia"/>
          <w:bCs/>
          <w:iCs/>
        </w:rPr>
        <w:t>6</w:t>
      </w:r>
      <w:r w:rsidR="00895106" w:rsidRPr="00887E74">
        <w:rPr>
          <w:rFonts w:ascii="宋体" w:hAnsi="宋体"/>
          <w:bCs/>
          <w:iCs/>
        </w:rPr>
        <w:t>-</w:t>
      </w:r>
      <w:r w:rsidR="00F37B6F" w:rsidRPr="00887E74">
        <w:rPr>
          <w:rFonts w:ascii="宋体" w:hAnsi="宋体"/>
          <w:bCs/>
          <w:iCs/>
        </w:rPr>
        <w:t>00</w:t>
      </w:r>
      <w:r w:rsidR="002A7FB0">
        <w:rPr>
          <w:rFonts w:ascii="宋体" w:hAnsi="宋体" w:hint="eastAsia"/>
          <w:bCs/>
          <w:iCs/>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6443"/>
      </w:tblGrid>
      <w:tr w:rsidR="00887E74" w:rsidRPr="00887E74" w14:paraId="54B3235A" w14:textId="77777777" w:rsidTr="006E0909">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4C0ACBEE" w14:textId="77777777" w:rsidR="00600507" w:rsidRPr="00887E74" w:rsidRDefault="00600507" w:rsidP="006E0909">
            <w:pPr>
              <w:ind w:firstLineChars="0" w:firstLine="0"/>
              <w:rPr>
                <w:rFonts w:ascii="宋体" w:hAnsi="宋体" w:hint="eastAsia"/>
                <w:bCs/>
                <w:iCs/>
              </w:rPr>
            </w:pPr>
            <w:r w:rsidRPr="00887E74">
              <w:rPr>
                <w:rFonts w:ascii="宋体" w:hAnsi="宋体" w:hint="eastAsia"/>
                <w:bCs/>
                <w:iCs/>
              </w:rPr>
              <w:t>投资者关系活动类别</w:t>
            </w:r>
          </w:p>
          <w:p w14:paraId="553E3FB4" w14:textId="77777777" w:rsidR="00600507" w:rsidRPr="00887E74" w:rsidRDefault="00600507" w:rsidP="006E0909">
            <w:pPr>
              <w:ind w:firstLineChars="0" w:firstLine="0"/>
              <w:rPr>
                <w:rFonts w:ascii="宋体" w:hAnsi="宋体" w:hint="eastAsia"/>
                <w:bCs/>
                <w:iCs/>
              </w:rPr>
            </w:pPr>
          </w:p>
        </w:tc>
        <w:tc>
          <w:tcPr>
            <w:tcW w:w="6614" w:type="dxa"/>
            <w:tcBorders>
              <w:top w:val="single" w:sz="4" w:space="0" w:color="auto"/>
              <w:left w:val="single" w:sz="4" w:space="0" w:color="auto"/>
              <w:bottom w:val="single" w:sz="4" w:space="0" w:color="auto"/>
              <w:right w:val="single" w:sz="4" w:space="0" w:color="auto"/>
            </w:tcBorders>
          </w:tcPr>
          <w:p w14:paraId="501EB8DA" w14:textId="604DAAB8" w:rsidR="00600507" w:rsidRPr="00887E74" w:rsidRDefault="00C64890" w:rsidP="006E0909">
            <w:pPr>
              <w:spacing w:line="480" w:lineRule="atLeast"/>
              <w:ind w:firstLineChars="0" w:firstLine="0"/>
              <w:rPr>
                <w:rFonts w:ascii="宋体" w:hAnsi="宋体" w:hint="eastAsia"/>
                <w:bCs/>
                <w:iCs/>
              </w:rPr>
            </w:pPr>
            <w:r w:rsidRPr="00887E74">
              <w:rPr>
                <w:rFonts w:ascii="宋体" w:hAnsi="宋体" w:hint="eastAsia"/>
                <w:bCs/>
                <w:iCs/>
              </w:rPr>
              <w:t>□</w:t>
            </w:r>
            <w:r w:rsidR="00600507" w:rsidRPr="00887E74">
              <w:rPr>
                <w:rFonts w:ascii="宋体" w:hAnsi="宋体" w:hint="eastAsia"/>
              </w:rPr>
              <w:t xml:space="preserve">特定对象调研        </w:t>
            </w:r>
            <w:r w:rsidR="00600507" w:rsidRPr="00887E74">
              <w:rPr>
                <w:rFonts w:ascii="宋体" w:hAnsi="宋体" w:hint="eastAsia"/>
                <w:bCs/>
                <w:iCs/>
              </w:rPr>
              <w:t>□</w:t>
            </w:r>
            <w:r w:rsidR="00600507" w:rsidRPr="00887E74">
              <w:rPr>
                <w:rFonts w:ascii="宋体" w:hAnsi="宋体" w:hint="eastAsia"/>
              </w:rPr>
              <w:t>分析师会议</w:t>
            </w:r>
          </w:p>
          <w:p w14:paraId="45A66294" w14:textId="6A417CCD" w:rsidR="00600507" w:rsidRPr="00887E74" w:rsidRDefault="00600507" w:rsidP="006E0909">
            <w:pPr>
              <w:spacing w:line="480" w:lineRule="atLeast"/>
              <w:ind w:firstLineChars="0" w:firstLine="0"/>
              <w:rPr>
                <w:rFonts w:ascii="宋体" w:hAnsi="宋体" w:hint="eastAsia"/>
                <w:bCs/>
                <w:iCs/>
              </w:rPr>
            </w:pPr>
            <w:r w:rsidRPr="00887E74">
              <w:rPr>
                <w:rFonts w:ascii="宋体" w:hAnsi="宋体" w:hint="eastAsia"/>
                <w:bCs/>
                <w:iCs/>
              </w:rPr>
              <w:t>□</w:t>
            </w:r>
            <w:r w:rsidRPr="00887E74">
              <w:rPr>
                <w:rFonts w:ascii="宋体" w:hAnsi="宋体" w:hint="eastAsia"/>
              </w:rPr>
              <w:t xml:space="preserve">媒体采访            </w:t>
            </w:r>
            <w:r w:rsidR="00C64890" w:rsidRPr="00887E74">
              <w:rPr>
                <w:rFonts w:ascii="宋体" w:hAnsi="宋体" w:hint="eastAsia"/>
                <w:bCs/>
                <w:iCs/>
              </w:rPr>
              <w:t>√</w:t>
            </w:r>
            <w:r w:rsidRPr="00887E74">
              <w:rPr>
                <w:rFonts w:ascii="宋体" w:hAnsi="宋体" w:hint="eastAsia"/>
              </w:rPr>
              <w:t>业绩说明会</w:t>
            </w:r>
          </w:p>
          <w:p w14:paraId="1B20AA60" w14:textId="77777777" w:rsidR="00600507" w:rsidRPr="00887E74" w:rsidRDefault="00600507" w:rsidP="006E0909">
            <w:pPr>
              <w:spacing w:line="480" w:lineRule="atLeast"/>
              <w:ind w:firstLineChars="0" w:firstLine="0"/>
              <w:rPr>
                <w:rFonts w:ascii="宋体" w:hAnsi="宋体" w:hint="eastAsia"/>
                <w:bCs/>
                <w:iCs/>
              </w:rPr>
            </w:pPr>
            <w:r w:rsidRPr="00887E74">
              <w:rPr>
                <w:rFonts w:ascii="宋体" w:hAnsi="宋体" w:hint="eastAsia"/>
                <w:bCs/>
                <w:iCs/>
              </w:rPr>
              <w:t>□</w:t>
            </w:r>
            <w:r w:rsidRPr="00887E74">
              <w:rPr>
                <w:rFonts w:ascii="宋体" w:hAnsi="宋体" w:hint="eastAsia"/>
              </w:rPr>
              <w:t xml:space="preserve">新闻发布会          </w:t>
            </w:r>
            <w:r w:rsidRPr="00887E74">
              <w:rPr>
                <w:rFonts w:ascii="宋体" w:hAnsi="宋体" w:hint="eastAsia"/>
                <w:bCs/>
                <w:iCs/>
              </w:rPr>
              <w:t>□</w:t>
            </w:r>
            <w:r w:rsidRPr="00887E74">
              <w:rPr>
                <w:rFonts w:ascii="宋体" w:hAnsi="宋体" w:hint="eastAsia"/>
              </w:rPr>
              <w:t>路演活动</w:t>
            </w:r>
          </w:p>
          <w:p w14:paraId="4F34D9D9" w14:textId="77777777" w:rsidR="00600507" w:rsidRPr="00887E74" w:rsidRDefault="00600507" w:rsidP="006E0909">
            <w:pPr>
              <w:tabs>
                <w:tab w:val="left" w:pos="3045"/>
                <w:tab w:val="center" w:pos="3199"/>
              </w:tabs>
              <w:spacing w:line="480" w:lineRule="atLeast"/>
              <w:ind w:firstLineChars="0" w:firstLine="0"/>
              <w:rPr>
                <w:rFonts w:ascii="宋体" w:hAnsi="宋体" w:hint="eastAsia"/>
                <w:bCs/>
                <w:iCs/>
              </w:rPr>
            </w:pPr>
            <w:r w:rsidRPr="00887E74">
              <w:rPr>
                <w:rFonts w:ascii="宋体" w:hAnsi="宋体" w:hint="eastAsia"/>
                <w:bCs/>
                <w:iCs/>
              </w:rPr>
              <w:t>□</w:t>
            </w:r>
            <w:r w:rsidRPr="00887E74">
              <w:rPr>
                <w:rFonts w:ascii="宋体" w:hAnsi="宋体" w:hint="eastAsia"/>
              </w:rPr>
              <w:t>现场参观</w:t>
            </w:r>
            <w:r w:rsidRPr="00887E74">
              <w:rPr>
                <w:rFonts w:ascii="宋体" w:hAnsi="宋体" w:hint="eastAsia"/>
                <w:bCs/>
                <w:iCs/>
              </w:rPr>
              <w:tab/>
            </w:r>
          </w:p>
          <w:p w14:paraId="399643C8" w14:textId="170CAECC" w:rsidR="00600507" w:rsidRPr="00887E74" w:rsidRDefault="00221259" w:rsidP="006E0909">
            <w:pPr>
              <w:tabs>
                <w:tab w:val="center" w:pos="3199"/>
              </w:tabs>
              <w:spacing w:line="480" w:lineRule="atLeast"/>
              <w:ind w:firstLineChars="0" w:firstLine="0"/>
              <w:rPr>
                <w:rFonts w:ascii="宋体" w:hAnsi="宋体" w:hint="eastAsia"/>
                <w:bCs/>
                <w:iCs/>
              </w:rPr>
            </w:pPr>
            <w:r w:rsidRPr="00887E74">
              <w:rPr>
                <w:rFonts w:ascii="宋体" w:hAnsi="宋体" w:hint="eastAsia"/>
                <w:bCs/>
                <w:iCs/>
              </w:rPr>
              <w:t>□</w:t>
            </w:r>
            <w:r w:rsidR="00600507" w:rsidRPr="00887E74">
              <w:rPr>
                <w:rFonts w:ascii="宋体" w:hAnsi="宋体" w:hint="eastAsia"/>
              </w:rPr>
              <w:t>其他 （</w:t>
            </w:r>
            <w:r w:rsidR="00600507" w:rsidRPr="00887E74">
              <w:rPr>
                <w:rFonts w:ascii="宋体" w:hAnsi="宋体" w:hint="eastAsia"/>
                <w:u w:val="single"/>
              </w:rPr>
              <w:t>请文字说明其他活动内容）</w:t>
            </w:r>
          </w:p>
        </w:tc>
      </w:tr>
      <w:tr w:rsidR="00887E74" w:rsidRPr="00CE2227" w14:paraId="0F539288" w14:textId="77777777" w:rsidTr="009C6A5F">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77600969" w14:textId="77777777" w:rsidR="00600507" w:rsidRPr="00887E74" w:rsidRDefault="002660CC" w:rsidP="006E0909">
            <w:pPr>
              <w:ind w:firstLineChars="0" w:firstLine="0"/>
              <w:rPr>
                <w:rFonts w:ascii="宋体" w:hAnsi="宋体" w:hint="eastAsia"/>
                <w:bCs/>
                <w:iCs/>
              </w:rPr>
            </w:pPr>
            <w:r w:rsidRPr="00887E74">
              <w:rPr>
                <w:rFonts w:ascii="宋体" w:hAnsi="宋体" w:hint="eastAsia"/>
                <w:bCs/>
                <w:iCs/>
              </w:rPr>
              <w:t>参与单位名称及</w:t>
            </w:r>
            <w:r w:rsidR="00600507" w:rsidRPr="00887E74">
              <w:rPr>
                <w:rFonts w:ascii="宋体" w:hAnsi="宋体" w:hint="eastAsia"/>
                <w:bCs/>
                <w:iCs/>
              </w:rPr>
              <w:t>人员姓名</w:t>
            </w:r>
          </w:p>
        </w:tc>
        <w:tc>
          <w:tcPr>
            <w:tcW w:w="6614" w:type="dxa"/>
            <w:tcBorders>
              <w:top w:val="single" w:sz="4" w:space="0" w:color="auto"/>
              <w:left w:val="single" w:sz="4" w:space="0" w:color="auto"/>
              <w:bottom w:val="single" w:sz="4" w:space="0" w:color="auto"/>
              <w:right w:val="single" w:sz="4" w:space="0" w:color="auto"/>
            </w:tcBorders>
            <w:vAlign w:val="center"/>
          </w:tcPr>
          <w:p w14:paraId="3A55F98E" w14:textId="05A43CF4" w:rsidR="002660CC" w:rsidRPr="00887E74" w:rsidRDefault="000E72D4" w:rsidP="00EB7D0D">
            <w:pPr>
              <w:spacing w:line="480" w:lineRule="atLeast"/>
              <w:ind w:firstLineChars="0" w:firstLine="0"/>
              <w:rPr>
                <w:rFonts w:ascii="宋体" w:hAnsi="宋体" w:hint="eastAsia"/>
                <w:bCs/>
                <w:iCs/>
                <w:sz w:val="21"/>
              </w:rPr>
            </w:pPr>
            <w:r>
              <w:rPr>
                <w:rFonts w:ascii="宋体" w:hAnsi="宋体" w:hint="eastAsia"/>
                <w:bCs/>
                <w:iCs/>
              </w:rPr>
              <w:t>62</w:t>
            </w:r>
            <w:r w:rsidR="00CC72AB">
              <w:rPr>
                <w:rFonts w:ascii="宋体" w:hAnsi="宋体"/>
                <w:bCs/>
                <w:iCs/>
              </w:rPr>
              <w:t>家境内外机构共</w:t>
            </w:r>
            <w:r>
              <w:rPr>
                <w:rFonts w:ascii="宋体" w:hAnsi="宋体" w:hint="eastAsia"/>
                <w:bCs/>
                <w:iCs/>
              </w:rPr>
              <w:t>88</w:t>
            </w:r>
            <w:r w:rsidR="00CC72AB">
              <w:rPr>
                <w:rFonts w:ascii="宋体" w:hAnsi="宋体"/>
                <w:bCs/>
                <w:iCs/>
              </w:rPr>
              <w:t>名参会人员</w:t>
            </w:r>
            <w:r w:rsidR="00CC72AB">
              <w:rPr>
                <w:rFonts w:ascii="宋体" w:hAnsi="宋体" w:hint="eastAsia"/>
                <w:bCs/>
                <w:iCs/>
              </w:rPr>
              <w:t>，</w:t>
            </w:r>
            <w:r w:rsidR="00F37B6F" w:rsidRPr="00F37B6F">
              <w:rPr>
                <w:rFonts w:ascii="宋体" w:hAnsi="宋体" w:hint="eastAsia"/>
                <w:bCs/>
                <w:iCs/>
              </w:rPr>
              <w:t>详见附件</w:t>
            </w:r>
            <w:r w:rsidR="00CC72AB">
              <w:rPr>
                <w:rFonts w:ascii="宋体" w:hAnsi="宋体" w:hint="eastAsia"/>
                <w:bCs/>
                <w:iCs/>
              </w:rPr>
              <w:t>明细</w:t>
            </w:r>
          </w:p>
        </w:tc>
      </w:tr>
      <w:tr w:rsidR="00887E74" w:rsidRPr="00887E74" w14:paraId="5CAB092F" w14:textId="77777777" w:rsidTr="009C6A5F">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14292BFF" w14:textId="77777777" w:rsidR="00600507" w:rsidRPr="00887E74" w:rsidRDefault="00600507" w:rsidP="006E0909">
            <w:pPr>
              <w:ind w:firstLineChars="0" w:firstLine="0"/>
              <w:rPr>
                <w:rFonts w:ascii="宋体" w:hAnsi="宋体" w:hint="eastAsia"/>
                <w:bCs/>
                <w:iCs/>
              </w:rPr>
            </w:pPr>
            <w:r w:rsidRPr="00887E74">
              <w:rPr>
                <w:rFonts w:ascii="宋体" w:hAnsi="宋体" w:hint="eastAsia"/>
                <w:bCs/>
                <w:iCs/>
              </w:rPr>
              <w:t>时间</w:t>
            </w:r>
          </w:p>
        </w:tc>
        <w:tc>
          <w:tcPr>
            <w:tcW w:w="6614" w:type="dxa"/>
            <w:tcBorders>
              <w:top w:val="single" w:sz="4" w:space="0" w:color="auto"/>
              <w:left w:val="single" w:sz="4" w:space="0" w:color="auto"/>
              <w:bottom w:val="single" w:sz="4" w:space="0" w:color="auto"/>
              <w:right w:val="single" w:sz="4" w:space="0" w:color="auto"/>
            </w:tcBorders>
            <w:vAlign w:val="center"/>
          </w:tcPr>
          <w:p w14:paraId="0A899F25" w14:textId="58437BAD" w:rsidR="00600507" w:rsidRPr="00887E74" w:rsidRDefault="00895106" w:rsidP="00104F66">
            <w:pPr>
              <w:spacing w:line="480" w:lineRule="atLeast"/>
              <w:ind w:firstLineChars="0" w:firstLine="0"/>
              <w:rPr>
                <w:rFonts w:ascii="宋体" w:hAnsi="宋体" w:hint="eastAsia"/>
                <w:bCs/>
                <w:iCs/>
              </w:rPr>
            </w:pPr>
            <w:r w:rsidRPr="00887E74">
              <w:rPr>
                <w:rFonts w:ascii="宋体" w:hAnsi="宋体" w:hint="eastAsia"/>
                <w:bCs/>
                <w:iCs/>
              </w:rPr>
              <w:t>2</w:t>
            </w:r>
            <w:r w:rsidRPr="00887E74">
              <w:rPr>
                <w:rFonts w:ascii="宋体" w:hAnsi="宋体"/>
                <w:bCs/>
                <w:iCs/>
              </w:rPr>
              <w:t>02</w:t>
            </w:r>
            <w:r w:rsidR="00700CF6">
              <w:rPr>
                <w:rFonts w:ascii="宋体" w:hAnsi="宋体" w:hint="eastAsia"/>
                <w:bCs/>
                <w:iCs/>
              </w:rPr>
              <w:t>6</w:t>
            </w:r>
            <w:r w:rsidRPr="00887E74">
              <w:rPr>
                <w:rFonts w:ascii="宋体" w:hAnsi="宋体"/>
                <w:bCs/>
                <w:iCs/>
              </w:rPr>
              <w:t>年</w:t>
            </w:r>
            <w:r w:rsidR="002A7FB0">
              <w:rPr>
                <w:rFonts w:ascii="宋体" w:hAnsi="宋体" w:hint="eastAsia"/>
                <w:bCs/>
                <w:iCs/>
              </w:rPr>
              <w:t>8</w:t>
            </w:r>
            <w:r w:rsidRPr="00887E74">
              <w:rPr>
                <w:rFonts w:ascii="宋体" w:hAnsi="宋体" w:hint="eastAsia"/>
                <w:bCs/>
                <w:iCs/>
              </w:rPr>
              <w:t>月</w:t>
            </w:r>
            <w:r w:rsidR="00104F66">
              <w:rPr>
                <w:rFonts w:ascii="宋体" w:hAnsi="宋体"/>
                <w:bCs/>
                <w:iCs/>
              </w:rPr>
              <w:t>2</w:t>
            </w:r>
            <w:r w:rsidR="002A7FB0">
              <w:rPr>
                <w:rFonts w:ascii="宋体" w:hAnsi="宋体" w:hint="eastAsia"/>
                <w:bCs/>
                <w:iCs/>
              </w:rPr>
              <w:t>6</w:t>
            </w:r>
            <w:r w:rsidRPr="00887E74">
              <w:rPr>
                <w:rFonts w:ascii="宋体" w:hAnsi="宋体"/>
                <w:bCs/>
                <w:iCs/>
              </w:rPr>
              <w:t>日</w:t>
            </w:r>
          </w:p>
        </w:tc>
      </w:tr>
      <w:tr w:rsidR="00887E74" w:rsidRPr="00887E74" w14:paraId="179F40DC" w14:textId="77777777" w:rsidTr="009C6A5F">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288C3980" w14:textId="77777777" w:rsidR="00600507" w:rsidRPr="00887E74" w:rsidRDefault="00600507" w:rsidP="006E0909">
            <w:pPr>
              <w:ind w:firstLineChars="0" w:firstLine="0"/>
              <w:rPr>
                <w:rFonts w:ascii="宋体" w:hAnsi="宋体" w:hint="eastAsia"/>
                <w:bCs/>
                <w:iCs/>
              </w:rPr>
            </w:pPr>
            <w:r w:rsidRPr="00887E74">
              <w:rPr>
                <w:rFonts w:ascii="宋体" w:hAnsi="宋体" w:hint="eastAsia"/>
                <w:bCs/>
                <w:iCs/>
              </w:rPr>
              <w:t>地点</w:t>
            </w:r>
          </w:p>
        </w:tc>
        <w:tc>
          <w:tcPr>
            <w:tcW w:w="6614" w:type="dxa"/>
            <w:tcBorders>
              <w:top w:val="single" w:sz="4" w:space="0" w:color="auto"/>
              <w:left w:val="single" w:sz="4" w:space="0" w:color="auto"/>
              <w:bottom w:val="single" w:sz="4" w:space="0" w:color="auto"/>
              <w:right w:val="single" w:sz="4" w:space="0" w:color="auto"/>
            </w:tcBorders>
            <w:vAlign w:val="center"/>
          </w:tcPr>
          <w:p w14:paraId="2686ACC8" w14:textId="30177F18" w:rsidR="00600507" w:rsidRPr="00887E74" w:rsidRDefault="008374D9" w:rsidP="009C6A5F">
            <w:pPr>
              <w:spacing w:line="480" w:lineRule="atLeast"/>
              <w:ind w:firstLineChars="0" w:firstLine="0"/>
              <w:rPr>
                <w:rFonts w:ascii="宋体" w:hAnsi="宋体" w:hint="eastAsia"/>
                <w:bCs/>
                <w:iCs/>
              </w:rPr>
            </w:pPr>
            <w:r w:rsidRPr="00887E74">
              <w:rPr>
                <w:rFonts w:ascii="宋体" w:hAnsi="宋体"/>
                <w:bCs/>
                <w:iCs/>
              </w:rPr>
              <w:t>公司会议室</w:t>
            </w:r>
            <w:r w:rsidR="00E72901" w:rsidRPr="00887E74">
              <w:rPr>
                <w:rFonts w:ascii="宋体" w:hAnsi="宋体" w:hint="eastAsia"/>
                <w:bCs/>
                <w:iCs/>
              </w:rPr>
              <w:t>（电话会议）</w:t>
            </w:r>
          </w:p>
        </w:tc>
      </w:tr>
      <w:tr w:rsidR="00887E74" w:rsidRPr="00887E74" w14:paraId="1008F72E" w14:textId="77777777" w:rsidTr="009C6A5F">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53880758" w14:textId="77777777" w:rsidR="00600507" w:rsidRPr="00887E74" w:rsidRDefault="00600507" w:rsidP="006E0909">
            <w:pPr>
              <w:ind w:firstLineChars="0" w:firstLine="0"/>
              <w:rPr>
                <w:rFonts w:ascii="宋体" w:hAnsi="宋体" w:hint="eastAsia"/>
                <w:bCs/>
                <w:iCs/>
              </w:rPr>
            </w:pPr>
            <w:r w:rsidRPr="00887E74">
              <w:rPr>
                <w:rFonts w:ascii="宋体" w:hAnsi="宋体" w:hint="eastAsia"/>
                <w:bCs/>
                <w:iCs/>
              </w:rPr>
              <w:t>上市公司接待人员姓名</w:t>
            </w:r>
          </w:p>
        </w:tc>
        <w:tc>
          <w:tcPr>
            <w:tcW w:w="6614" w:type="dxa"/>
            <w:tcBorders>
              <w:top w:val="single" w:sz="4" w:space="0" w:color="auto"/>
              <w:left w:val="single" w:sz="4" w:space="0" w:color="auto"/>
              <w:bottom w:val="single" w:sz="4" w:space="0" w:color="auto"/>
              <w:right w:val="single" w:sz="4" w:space="0" w:color="auto"/>
            </w:tcBorders>
            <w:vAlign w:val="center"/>
          </w:tcPr>
          <w:p w14:paraId="248EA97D" w14:textId="3756415F" w:rsidR="00600507" w:rsidRPr="00887E74" w:rsidRDefault="00606C37" w:rsidP="001A27E3">
            <w:pPr>
              <w:spacing w:line="480" w:lineRule="atLeast"/>
              <w:ind w:firstLineChars="0" w:firstLine="0"/>
              <w:rPr>
                <w:rFonts w:ascii="宋体" w:hAnsi="宋体" w:hint="eastAsia"/>
                <w:bCs/>
                <w:iCs/>
              </w:rPr>
            </w:pPr>
            <w:r>
              <w:rPr>
                <w:rFonts w:ascii="宋体" w:hAnsi="宋体"/>
                <w:bCs/>
                <w:iCs/>
              </w:rPr>
              <w:t>董事长陈敏女士、</w:t>
            </w:r>
            <w:r w:rsidR="00895106" w:rsidRPr="00887E74">
              <w:rPr>
                <w:rFonts w:ascii="宋体" w:hAnsi="宋体"/>
                <w:bCs/>
                <w:iCs/>
              </w:rPr>
              <w:t>总经理</w:t>
            </w:r>
            <w:r w:rsidR="00700CF6">
              <w:rPr>
                <w:rFonts w:ascii="宋体" w:hAnsi="宋体" w:hint="eastAsia"/>
                <w:bCs/>
                <w:iCs/>
              </w:rPr>
              <w:t>李进取</w:t>
            </w:r>
            <w:r w:rsidR="00895106" w:rsidRPr="00887E74">
              <w:rPr>
                <w:rFonts w:ascii="宋体" w:hAnsi="宋体"/>
                <w:bCs/>
                <w:iCs/>
              </w:rPr>
              <w:t>先生</w:t>
            </w:r>
            <w:r w:rsidR="001A27E3" w:rsidRPr="00887E74">
              <w:rPr>
                <w:rFonts w:ascii="宋体" w:hAnsi="宋体" w:hint="eastAsia"/>
                <w:bCs/>
                <w:iCs/>
              </w:rPr>
              <w:t>、</w:t>
            </w:r>
            <w:r w:rsidR="001A27E3" w:rsidRPr="00887E74">
              <w:rPr>
                <w:rFonts w:ascii="宋体" w:hAnsi="宋体"/>
                <w:bCs/>
                <w:iCs/>
              </w:rPr>
              <w:t>财务总监</w:t>
            </w:r>
            <w:r>
              <w:rPr>
                <w:rFonts w:ascii="宋体" w:hAnsi="宋体" w:hint="eastAsia"/>
                <w:bCs/>
                <w:iCs/>
              </w:rPr>
              <w:t>吕苏云</w:t>
            </w:r>
            <w:r>
              <w:rPr>
                <w:rFonts w:ascii="宋体" w:hAnsi="宋体"/>
                <w:bCs/>
                <w:iCs/>
              </w:rPr>
              <w:t>女士</w:t>
            </w:r>
            <w:r w:rsidR="00895106" w:rsidRPr="00887E74">
              <w:rPr>
                <w:rFonts w:ascii="宋体" w:hAnsi="宋体" w:hint="eastAsia"/>
                <w:bCs/>
                <w:iCs/>
              </w:rPr>
              <w:t>、</w:t>
            </w:r>
            <w:r w:rsidR="00895106" w:rsidRPr="00887E74">
              <w:rPr>
                <w:rFonts w:ascii="宋体" w:hAnsi="宋体"/>
                <w:bCs/>
                <w:iCs/>
              </w:rPr>
              <w:t>董事会秘书林青女士</w:t>
            </w:r>
          </w:p>
        </w:tc>
      </w:tr>
      <w:tr w:rsidR="00887E74" w:rsidRPr="00887E74" w14:paraId="20A68EAA" w14:textId="77777777" w:rsidTr="006E0909">
        <w:trPr>
          <w:jc w:val="center"/>
        </w:trPr>
        <w:tc>
          <w:tcPr>
            <w:tcW w:w="1908" w:type="dxa"/>
            <w:tcBorders>
              <w:top w:val="single" w:sz="4" w:space="0" w:color="auto"/>
              <w:left w:val="single" w:sz="4" w:space="0" w:color="auto"/>
              <w:bottom w:val="single" w:sz="4" w:space="0" w:color="auto"/>
              <w:right w:val="single" w:sz="4" w:space="0" w:color="auto"/>
            </w:tcBorders>
            <w:vAlign w:val="center"/>
          </w:tcPr>
          <w:p w14:paraId="42FF6039" w14:textId="77777777" w:rsidR="00600507" w:rsidRPr="00887E74" w:rsidRDefault="00600507" w:rsidP="006E0909">
            <w:pPr>
              <w:ind w:firstLineChars="0" w:firstLine="0"/>
              <w:rPr>
                <w:rFonts w:ascii="宋体" w:hAnsi="宋体" w:hint="eastAsia"/>
                <w:bCs/>
                <w:iCs/>
              </w:rPr>
            </w:pPr>
            <w:r w:rsidRPr="00887E74">
              <w:rPr>
                <w:rFonts w:ascii="宋体" w:hAnsi="宋体" w:hint="eastAsia"/>
                <w:bCs/>
                <w:iCs/>
              </w:rPr>
              <w:t>投资者关系活动主要内容介绍</w:t>
            </w:r>
          </w:p>
          <w:p w14:paraId="5A1B539B" w14:textId="77777777" w:rsidR="00600507" w:rsidRPr="00887E74" w:rsidRDefault="00600507" w:rsidP="006E0909">
            <w:pPr>
              <w:ind w:firstLineChars="0" w:firstLine="0"/>
              <w:rPr>
                <w:rFonts w:ascii="宋体" w:hAnsi="宋体" w:hint="eastAsia"/>
                <w:bCs/>
                <w:iCs/>
              </w:rPr>
            </w:pPr>
          </w:p>
        </w:tc>
        <w:tc>
          <w:tcPr>
            <w:tcW w:w="6614" w:type="dxa"/>
            <w:tcBorders>
              <w:top w:val="single" w:sz="4" w:space="0" w:color="auto"/>
              <w:left w:val="single" w:sz="4" w:space="0" w:color="auto"/>
              <w:bottom w:val="single" w:sz="4" w:space="0" w:color="auto"/>
              <w:right w:val="single" w:sz="4" w:space="0" w:color="auto"/>
            </w:tcBorders>
          </w:tcPr>
          <w:p w14:paraId="65634689" w14:textId="519760A4" w:rsidR="00600507" w:rsidRPr="00887E74" w:rsidRDefault="008374D9" w:rsidP="006E0909">
            <w:pPr>
              <w:spacing w:line="480" w:lineRule="atLeast"/>
              <w:ind w:firstLineChars="0" w:firstLine="0"/>
              <w:rPr>
                <w:rFonts w:ascii="宋体" w:hAnsi="宋体" w:hint="eastAsia"/>
                <w:b/>
                <w:bCs/>
                <w:iCs/>
              </w:rPr>
            </w:pPr>
            <w:r w:rsidRPr="00887E74">
              <w:rPr>
                <w:rFonts w:ascii="宋体" w:hAnsi="宋体"/>
                <w:b/>
                <w:bCs/>
                <w:iCs/>
              </w:rPr>
              <w:t>一</w:t>
            </w:r>
            <w:r w:rsidRPr="00887E74">
              <w:rPr>
                <w:rFonts w:ascii="宋体" w:hAnsi="宋体" w:hint="eastAsia"/>
                <w:b/>
                <w:bCs/>
                <w:iCs/>
              </w:rPr>
              <w:t>、</w:t>
            </w:r>
            <w:r w:rsidR="00700CF6">
              <w:rPr>
                <w:rFonts w:ascii="宋体" w:hAnsi="宋体" w:hint="eastAsia"/>
                <w:b/>
                <w:bCs/>
                <w:iCs/>
              </w:rPr>
              <w:t>董事长陈敏女士</w:t>
            </w:r>
            <w:r w:rsidR="009C6A5F" w:rsidRPr="00887E74">
              <w:rPr>
                <w:rFonts w:ascii="宋体" w:hAnsi="宋体" w:hint="eastAsia"/>
                <w:b/>
                <w:bCs/>
                <w:iCs/>
              </w:rPr>
              <w:t>介绍</w:t>
            </w:r>
            <w:r w:rsidR="00700CF6">
              <w:rPr>
                <w:rFonts w:ascii="宋体" w:hAnsi="宋体" w:hint="eastAsia"/>
                <w:b/>
                <w:bCs/>
                <w:iCs/>
              </w:rPr>
              <w:t>行业发展</w:t>
            </w:r>
            <w:r w:rsidR="005C11EA">
              <w:rPr>
                <w:rFonts w:ascii="宋体" w:hAnsi="宋体" w:hint="eastAsia"/>
                <w:b/>
                <w:bCs/>
                <w:iCs/>
              </w:rPr>
              <w:t>情况</w:t>
            </w:r>
            <w:r w:rsidR="00700CF6">
              <w:rPr>
                <w:rFonts w:ascii="宋体" w:hAnsi="宋体" w:hint="eastAsia"/>
                <w:b/>
                <w:bCs/>
                <w:iCs/>
              </w:rPr>
              <w:t>、公司</w:t>
            </w:r>
            <w:r w:rsidR="00F61831">
              <w:rPr>
                <w:rFonts w:ascii="宋体" w:hAnsi="宋体" w:hint="eastAsia"/>
                <w:b/>
                <w:bCs/>
                <w:iCs/>
              </w:rPr>
              <w:t>2</w:t>
            </w:r>
            <w:r w:rsidR="00F61831">
              <w:rPr>
                <w:rFonts w:ascii="宋体" w:hAnsi="宋体"/>
                <w:b/>
                <w:bCs/>
                <w:iCs/>
              </w:rPr>
              <w:t>02</w:t>
            </w:r>
            <w:r w:rsidR="00700CF6">
              <w:rPr>
                <w:rFonts w:ascii="宋体" w:hAnsi="宋体" w:hint="eastAsia"/>
                <w:b/>
                <w:bCs/>
                <w:iCs/>
              </w:rPr>
              <w:t>5</w:t>
            </w:r>
            <w:r w:rsidR="00F61831">
              <w:rPr>
                <w:rFonts w:ascii="宋体" w:hAnsi="宋体"/>
                <w:b/>
                <w:bCs/>
                <w:iCs/>
              </w:rPr>
              <w:t>年</w:t>
            </w:r>
            <w:r w:rsidR="00B93C8E">
              <w:rPr>
                <w:rFonts w:ascii="宋体" w:hAnsi="宋体" w:hint="eastAsia"/>
                <w:b/>
                <w:bCs/>
                <w:iCs/>
              </w:rPr>
              <w:t>经营情况</w:t>
            </w:r>
            <w:r w:rsidR="00700CF6">
              <w:rPr>
                <w:rFonts w:ascii="宋体" w:hAnsi="宋体" w:hint="eastAsia"/>
                <w:b/>
                <w:bCs/>
                <w:iCs/>
              </w:rPr>
              <w:t>及2026年经营计划</w:t>
            </w:r>
            <w:r w:rsidR="000E6C1E">
              <w:rPr>
                <w:rFonts w:ascii="宋体" w:hAnsi="宋体" w:hint="eastAsia"/>
                <w:b/>
                <w:bCs/>
                <w:iCs/>
              </w:rPr>
              <w:t>。</w:t>
            </w:r>
          </w:p>
          <w:p w14:paraId="49A2C66F" w14:textId="2BE60FF7" w:rsidR="008374D9" w:rsidRPr="00700CF6" w:rsidRDefault="008374D9" w:rsidP="0010537B">
            <w:pPr>
              <w:spacing w:line="480" w:lineRule="atLeast"/>
              <w:ind w:firstLineChars="0" w:firstLine="0"/>
            </w:pPr>
            <w:r w:rsidRPr="00887E74">
              <w:rPr>
                <w:rFonts w:ascii="宋体" w:hAnsi="宋体" w:hint="eastAsia"/>
                <w:b/>
                <w:bCs/>
                <w:iCs/>
              </w:rPr>
              <w:t>二、</w:t>
            </w:r>
            <w:r w:rsidR="009C6A5F" w:rsidRPr="00887E74">
              <w:rPr>
                <w:rFonts w:ascii="宋体" w:hAnsi="宋体" w:hint="eastAsia"/>
                <w:b/>
                <w:bCs/>
                <w:iCs/>
              </w:rPr>
              <w:t>投资者问答</w:t>
            </w:r>
            <w:r w:rsidRPr="00887E74">
              <w:rPr>
                <w:rFonts w:ascii="宋体" w:hAnsi="宋体" w:hint="eastAsia"/>
                <w:b/>
                <w:bCs/>
                <w:iCs/>
              </w:rPr>
              <w:t>环节</w:t>
            </w:r>
          </w:p>
          <w:p w14:paraId="04A36DEA" w14:textId="0C8BA191" w:rsidR="00895106" w:rsidRPr="00887E74" w:rsidRDefault="008374D9" w:rsidP="00377D02">
            <w:pPr>
              <w:ind w:firstLine="482"/>
              <w:rPr>
                <w:rFonts w:asciiTheme="minorEastAsia" w:eastAsiaTheme="minorEastAsia" w:hAnsiTheme="minorEastAsia" w:cs="Arial" w:hint="eastAsia"/>
                <w:b/>
                <w:bCs/>
              </w:rPr>
            </w:pPr>
            <w:r w:rsidRPr="00887E74">
              <w:rPr>
                <w:rFonts w:asciiTheme="minorEastAsia" w:eastAsiaTheme="minorEastAsia" w:hAnsiTheme="minorEastAsia" w:cs="Arial" w:hint="eastAsia"/>
                <w:b/>
                <w:bCs/>
              </w:rPr>
              <w:t>问题1</w:t>
            </w:r>
            <w:r w:rsidR="00895106" w:rsidRPr="00887E74">
              <w:rPr>
                <w:rFonts w:asciiTheme="minorEastAsia" w:eastAsiaTheme="minorEastAsia" w:hAnsiTheme="minorEastAsia" w:cs="Arial" w:hint="eastAsia"/>
                <w:b/>
                <w:bCs/>
              </w:rPr>
              <w:t>：</w:t>
            </w:r>
            <w:r w:rsidR="002A7FB0" w:rsidRPr="002A7FB0">
              <w:rPr>
                <w:rFonts w:asciiTheme="minorEastAsia" w:eastAsiaTheme="minorEastAsia" w:hAnsiTheme="minorEastAsia" w:cs="Arial" w:hint="eastAsia"/>
                <w:b/>
                <w:bCs/>
              </w:rPr>
              <w:t>脊柱和运动医学续约进展，对市场份额提升的展望？脊柱微创和</w:t>
            </w:r>
            <w:r w:rsidR="002A7FB0">
              <w:rPr>
                <w:rFonts w:asciiTheme="minorEastAsia" w:eastAsiaTheme="minorEastAsia" w:hAnsiTheme="minorEastAsia" w:cs="Arial" w:hint="eastAsia"/>
                <w:b/>
                <w:bCs/>
              </w:rPr>
              <w:t>运动医学</w:t>
            </w:r>
            <w:r w:rsidR="002A7FB0" w:rsidRPr="002A7FB0">
              <w:rPr>
                <w:rFonts w:asciiTheme="minorEastAsia" w:eastAsiaTheme="minorEastAsia" w:hAnsiTheme="minorEastAsia" w:cs="Arial" w:hint="eastAsia"/>
                <w:b/>
                <w:bCs/>
              </w:rPr>
              <w:t>产品今年的增长目标</w:t>
            </w:r>
            <w:r w:rsidR="00700CF6" w:rsidRPr="00700CF6">
              <w:rPr>
                <w:rFonts w:asciiTheme="minorEastAsia" w:eastAsiaTheme="minorEastAsia" w:hAnsiTheme="minorEastAsia" w:cs="Arial" w:hint="eastAsia"/>
                <w:b/>
                <w:bCs/>
              </w:rPr>
              <w:t>？</w:t>
            </w:r>
            <w:r w:rsidR="00700CF6" w:rsidRPr="00887E74">
              <w:rPr>
                <w:rFonts w:asciiTheme="minorEastAsia" w:eastAsiaTheme="minorEastAsia" w:hAnsiTheme="minorEastAsia" w:cs="Arial" w:hint="eastAsia"/>
                <w:b/>
                <w:bCs/>
              </w:rPr>
              <w:t xml:space="preserve"> </w:t>
            </w:r>
          </w:p>
          <w:p w14:paraId="191E0168" w14:textId="77777777" w:rsidR="002A7FB0" w:rsidRPr="002A7FB0" w:rsidRDefault="00C64890" w:rsidP="002A7FB0">
            <w:pPr>
              <w:ind w:firstLine="480"/>
              <w:rPr>
                <w:rFonts w:ascii="宋体" w:hAnsi="宋体" w:hint="eastAsia"/>
                <w:bCs/>
                <w:iCs/>
              </w:rPr>
            </w:pPr>
            <w:r>
              <w:rPr>
                <w:rFonts w:ascii="宋体" w:hAnsi="宋体"/>
                <w:bCs/>
                <w:iCs/>
              </w:rPr>
              <w:t>回答：</w:t>
            </w:r>
            <w:r w:rsidR="002A7FB0" w:rsidRPr="002A7FB0">
              <w:rPr>
                <w:rFonts w:ascii="宋体" w:hAnsi="宋体" w:hint="eastAsia"/>
                <w:bCs/>
                <w:iCs/>
              </w:rPr>
              <w:t>关于脊柱、运动医学集采接续采购工作，按照联采办统一部署，目前正处于医疗机构历史采购量申报阶段，正式采购文件尚未发布，预计中标结果将于2026年第四季度产生。公司正密切跟踪政策进展，并将按照联采办及各省工作安排，及时完成相关申报与准备工作。</w:t>
            </w:r>
          </w:p>
          <w:p w14:paraId="078009C2" w14:textId="44FAC999" w:rsidR="008A6B16" w:rsidRDefault="002A7FB0" w:rsidP="002A7FB0">
            <w:pPr>
              <w:ind w:firstLine="480"/>
              <w:rPr>
                <w:rFonts w:ascii="宋体" w:hAnsi="宋体" w:hint="eastAsia"/>
                <w:bCs/>
                <w:iCs/>
              </w:rPr>
            </w:pPr>
            <w:r w:rsidRPr="002A7FB0">
              <w:rPr>
                <w:rFonts w:ascii="宋体" w:hAnsi="宋体" w:hint="eastAsia"/>
                <w:bCs/>
                <w:iCs/>
              </w:rPr>
              <w:t>关于市场份额，从行业格局看，首轮集采后，部分外资企业陆续调整了其骨科业务布局，行业供给结构有所变化，国产企业在临床端的参与度持续提升；同时，接续采购通常更有利于具备规模、成本与渠道优势的头部企业，行业集中</w:t>
            </w:r>
            <w:r w:rsidRPr="002A7FB0">
              <w:rPr>
                <w:rFonts w:ascii="宋体" w:hAnsi="宋体" w:hint="eastAsia"/>
                <w:bCs/>
                <w:iCs/>
              </w:rPr>
              <w:lastRenderedPageBreak/>
              <w:t>度有望进一步提升。综合上述因素，我们预计公司脊柱、运动医学产品的市场份额将保持稳中有升的态势。</w:t>
            </w:r>
          </w:p>
          <w:p w14:paraId="2092526A" w14:textId="5F257216" w:rsidR="002A7FB0" w:rsidRPr="00645066" w:rsidRDefault="002A7FB0" w:rsidP="002A7FB0">
            <w:pPr>
              <w:ind w:firstLine="480"/>
              <w:rPr>
                <w:rFonts w:ascii="宋体" w:hAnsi="宋体" w:hint="eastAsia"/>
                <w:bCs/>
                <w:iCs/>
              </w:rPr>
            </w:pPr>
            <w:r w:rsidRPr="002A7FB0">
              <w:rPr>
                <w:rFonts w:ascii="宋体" w:hAnsi="宋体" w:hint="eastAsia"/>
                <w:bCs/>
                <w:iCs/>
              </w:rPr>
              <w:t>运动医学预计下半年销售额会高于上半年，会延续高比例增长趋势；脊柱微创预计下半年销售额也会远高于上半年，全年持续保持双位数增长。</w:t>
            </w:r>
          </w:p>
          <w:p w14:paraId="5199912A" w14:textId="00FD51B1" w:rsidR="00C64890" w:rsidRDefault="008374D9" w:rsidP="00C64890">
            <w:pPr>
              <w:ind w:firstLine="482"/>
              <w:rPr>
                <w:rFonts w:ascii="宋体" w:hAnsi="宋体" w:hint="eastAsia"/>
                <w:bCs/>
                <w:iCs/>
              </w:rPr>
            </w:pPr>
            <w:r w:rsidRPr="00887E74">
              <w:rPr>
                <w:rFonts w:asciiTheme="minorEastAsia" w:eastAsiaTheme="minorEastAsia" w:hAnsiTheme="minorEastAsia" w:cs="Arial" w:hint="eastAsia"/>
                <w:b/>
                <w:bCs/>
              </w:rPr>
              <w:t>问题</w:t>
            </w:r>
            <w:r w:rsidR="008F2B5A">
              <w:rPr>
                <w:rFonts w:asciiTheme="minorEastAsia" w:eastAsiaTheme="minorEastAsia" w:hAnsiTheme="minorEastAsia" w:cs="Arial"/>
                <w:b/>
                <w:bCs/>
              </w:rPr>
              <w:t>2</w:t>
            </w:r>
            <w:r w:rsidR="00895106" w:rsidRPr="00CC72AB">
              <w:rPr>
                <w:rFonts w:hint="eastAsia"/>
                <w:b/>
              </w:rPr>
              <w:t>：</w:t>
            </w:r>
            <w:r w:rsidR="002A7FB0" w:rsidRPr="002A7FB0">
              <w:rPr>
                <w:rFonts w:asciiTheme="minorEastAsia" w:eastAsiaTheme="minorEastAsia" w:hAnsiTheme="minorEastAsia" w:cs="Arial" w:hint="eastAsia"/>
                <w:b/>
                <w:bCs/>
              </w:rPr>
              <w:t>海外今年和未来2-3年增速，主要覆盖区域</w:t>
            </w:r>
            <w:r w:rsidR="00C64890" w:rsidRPr="001644CD">
              <w:rPr>
                <w:rFonts w:asciiTheme="minorEastAsia" w:eastAsiaTheme="minorEastAsia" w:hAnsiTheme="minorEastAsia" w:cs="Arial" w:hint="eastAsia"/>
                <w:b/>
                <w:bCs/>
              </w:rPr>
              <w:t>？</w:t>
            </w:r>
          </w:p>
          <w:p w14:paraId="28DB34EA" w14:textId="402741AD" w:rsidR="002A7FB0" w:rsidRPr="002A7FB0" w:rsidRDefault="00C64890" w:rsidP="002A7FB0">
            <w:pPr>
              <w:ind w:firstLine="480"/>
              <w:rPr>
                <w:rFonts w:ascii="宋体" w:hAnsi="宋体" w:hint="eastAsia"/>
                <w:bCs/>
                <w:iCs/>
              </w:rPr>
            </w:pPr>
            <w:r w:rsidRPr="00580587">
              <w:rPr>
                <w:rFonts w:ascii="宋体" w:hAnsi="宋体"/>
                <w:bCs/>
                <w:iCs/>
              </w:rPr>
              <w:t>回答：</w:t>
            </w:r>
            <w:r w:rsidR="002A7FB0" w:rsidRPr="002A7FB0">
              <w:rPr>
                <w:rFonts w:ascii="宋体" w:hAnsi="宋体" w:hint="eastAsia"/>
                <w:bCs/>
                <w:iCs/>
              </w:rPr>
              <w:t>海外市场将保持持续增长，未来2-3年增速主要由重点区域的深度拓展驱动，预计将保持双位数增长的态势。当前及未来重点覆盖区域包括：</w:t>
            </w:r>
          </w:p>
          <w:p w14:paraId="7C89CD58" w14:textId="77777777" w:rsidR="002A7FB0" w:rsidRPr="002A7FB0" w:rsidRDefault="002A7FB0" w:rsidP="002A7FB0">
            <w:pPr>
              <w:ind w:firstLine="480"/>
              <w:rPr>
                <w:rFonts w:ascii="宋体" w:hAnsi="宋体" w:hint="eastAsia"/>
                <w:bCs/>
                <w:iCs/>
              </w:rPr>
            </w:pPr>
            <w:r w:rsidRPr="002A7FB0">
              <w:rPr>
                <w:rFonts w:ascii="宋体" w:hAnsi="宋体" w:hint="eastAsia"/>
                <w:bCs/>
                <w:iCs/>
              </w:rPr>
              <w:t>南美：巴西、墨西哥、秘鲁、阿根廷</w:t>
            </w:r>
          </w:p>
          <w:p w14:paraId="4D97AF17" w14:textId="77777777" w:rsidR="002A7FB0" w:rsidRPr="002A7FB0" w:rsidRDefault="002A7FB0" w:rsidP="002A7FB0">
            <w:pPr>
              <w:ind w:firstLine="480"/>
              <w:rPr>
                <w:rFonts w:ascii="宋体" w:hAnsi="宋体" w:hint="eastAsia"/>
                <w:bCs/>
                <w:iCs/>
              </w:rPr>
            </w:pPr>
            <w:r w:rsidRPr="002A7FB0">
              <w:rPr>
                <w:rFonts w:ascii="宋体" w:hAnsi="宋体" w:hint="eastAsia"/>
                <w:bCs/>
                <w:iCs/>
              </w:rPr>
              <w:t>欧洲：德国、意大利、土耳其</w:t>
            </w:r>
          </w:p>
          <w:p w14:paraId="4F24E497" w14:textId="77777777" w:rsidR="002A7FB0" w:rsidRPr="002A7FB0" w:rsidRDefault="002A7FB0" w:rsidP="002A7FB0">
            <w:pPr>
              <w:ind w:firstLine="480"/>
              <w:rPr>
                <w:rFonts w:ascii="宋体" w:hAnsi="宋体" w:hint="eastAsia"/>
                <w:bCs/>
                <w:iCs/>
              </w:rPr>
            </w:pPr>
            <w:r w:rsidRPr="002A7FB0">
              <w:rPr>
                <w:rFonts w:ascii="宋体" w:hAnsi="宋体" w:hint="eastAsia"/>
                <w:bCs/>
                <w:iCs/>
              </w:rPr>
              <w:t>中东非：沙特、阿尔及利亚、坦桑尼亚、南非</w:t>
            </w:r>
          </w:p>
          <w:p w14:paraId="49258EFE" w14:textId="55624986" w:rsidR="00C64890" w:rsidRDefault="002A7FB0" w:rsidP="002A7FB0">
            <w:pPr>
              <w:ind w:firstLine="480"/>
              <w:rPr>
                <w:rFonts w:asciiTheme="minorEastAsia" w:eastAsiaTheme="minorEastAsia" w:hAnsiTheme="minorEastAsia" w:cs="Arial" w:hint="eastAsia"/>
              </w:rPr>
            </w:pPr>
            <w:r w:rsidRPr="002A7FB0">
              <w:rPr>
                <w:rFonts w:ascii="宋体" w:hAnsi="宋体" w:hint="eastAsia"/>
                <w:bCs/>
                <w:iCs/>
              </w:rPr>
              <w:t>亚洲：马来西亚、泰国、印尼、韩国</w:t>
            </w:r>
            <w:r w:rsidR="001C371E">
              <w:rPr>
                <w:rFonts w:hint="eastAsia"/>
              </w:rPr>
              <w:t>。</w:t>
            </w:r>
            <w:r w:rsidR="00C64890" w:rsidRPr="00887E74">
              <w:rPr>
                <w:rFonts w:asciiTheme="minorEastAsia" w:eastAsiaTheme="minorEastAsia" w:hAnsiTheme="minorEastAsia" w:cs="Arial"/>
              </w:rPr>
              <w:t xml:space="preserve"> </w:t>
            </w:r>
          </w:p>
          <w:p w14:paraId="1C461E99" w14:textId="3D0F5932" w:rsidR="002A7FB0" w:rsidRPr="007A7719" w:rsidRDefault="002A7FB0" w:rsidP="002A7FB0">
            <w:pPr>
              <w:ind w:firstLine="480"/>
              <w:rPr>
                <w:rFonts w:asciiTheme="minorEastAsia" w:eastAsiaTheme="minorEastAsia" w:hAnsiTheme="minorEastAsia" w:cs="Arial" w:hint="eastAsia"/>
              </w:rPr>
            </w:pPr>
            <w:r w:rsidRPr="002A7FB0">
              <w:rPr>
                <w:rFonts w:asciiTheme="minorEastAsia" w:eastAsiaTheme="minorEastAsia" w:hAnsiTheme="minorEastAsia" w:cs="Arial" w:hint="eastAsia"/>
              </w:rPr>
              <w:t>其中亚洲是核心战略市场。</w:t>
            </w:r>
          </w:p>
          <w:p w14:paraId="783CCC47" w14:textId="10DDBAB8" w:rsidR="00C64890" w:rsidRDefault="001B0D68" w:rsidP="00C64890">
            <w:pPr>
              <w:ind w:firstLine="482"/>
              <w:rPr>
                <w:rFonts w:ascii="宋体" w:hAnsi="宋体" w:hint="eastAsia"/>
                <w:bCs/>
                <w:iCs/>
              </w:rPr>
            </w:pPr>
            <w:r w:rsidRPr="001B0D68">
              <w:rPr>
                <w:rFonts w:ascii="宋体" w:hAnsi="宋体"/>
                <w:b/>
                <w:bCs/>
                <w:iCs/>
              </w:rPr>
              <w:t>问题</w:t>
            </w:r>
            <w:r w:rsidR="008952A1">
              <w:rPr>
                <w:rFonts w:ascii="宋体" w:hAnsi="宋体"/>
                <w:b/>
                <w:bCs/>
                <w:iCs/>
              </w:rPr>
              <w:t>3</w:t>
            </w:r>
            <w:r w:rsidRPr="001B0D68">
              <w:rPr>
                <w:rFonts w:ascii="宋体" w:hAnsi="宋体"/>
                <w:b/>
                <w:bCs/>
                <w:iCs/>
              </w:rPr>
              <w:t>：</w:t>
            </w:r>
            <w:r w:rsidR="002A7FB0" w:rsidRPr="002A7FB0">
              <w:rPr>
                <w:rFonts w:ascii="宋体" w:hAnsi="宋体" w:hint="eastAsia"/>
                <w:b/>
                <w:bCs/>
                <w:iCs/>
              </w:rPr>
              <w:t>公司骨科手术机器人的最新进展、临床和注册时间表，以及并入上市公司的具体时间表是怎样的？</w:t>
            </w:r>
            <w:r w:rsidR="00954C7E" w:rsidRPr="007A7719" w:rsidDel="00954C7E">
              <w:rPr>
                <w:rFonts w:ascii="宋体" w:hAnsi="宋体" w:hint="eastAsia"/>
                <w:b/>
                <w:bCs/>
                <w:iCs/>
              </w:rPr>
              <w:t xml:space="preserve"> </w:t>
            </w:r>
          </w:p>
          <w:p w14:paraId="0B471724" w14:textId="1A611A62" w:rsidR="002A7FB0" w:rsidRDefault="00C64890" w:rsidP="00112BE7">
            <w:pPr>
              <w:ind w:firstLine="480"/>
              <w:rPr>
                <w:rFonts w:ascii="宋体" w:hAnsi="宋体" w:hint="eastAsia"/>
                <w:bCs/>
                <w:iCs/>
              </w:rPr>
            </w:pPr>
            <w:r>
              <w:rPr>
                <w:rFonts w:ascii="宋体" w:hAnsi="宋体" w:hint="eastAsia"/>
                <w:bCs/>
                <w:iCs/>
              </w:rPr>
              <w:t>回答：</w:t>
            </w:r>
            <w:r w:rsidR="002A7FB0" w:rsidRPr="002A7FB0">
              <w:rPr>
                <w:rFonts w:ascii="宋体" w:hAnsi="宋体" w:hint="eastAsia"/>
                <w:bCs/>
                <w:iCs/>
              </w:rPr>
              <w:t>骨科手术机器人是公司骨科手术领域的必备战略产品，目前</w:t>
            </w:r>
            <w:r w:rsidR="007B7478">
              <w:rPr>
                <w:rFonts w:ascii="宋体" w:hAnsi="宋体" w:hint="eastAsia"/>
                <w:bCs/>
                <w:iCs/>
              </w:rPr>
              <w:t>由</w:t>
            </w:r>
            <w:r w:rsidR="000B0C01">
              <w:rPr>
                <w:rFonts w:ascii="宋体" w:hAnsi="宋体" w:hint="eastAsia"/>
                <w:bCs/>
                <w:iCs/>
              </w:rPr>
              <w:t>公司控股股东、实控人控制的</w:t>
            </w:r>
            <w:r w:rsidR="002A7FB0" w:rsidRPr="002A7FB0">
              <w:rPr>
                <w:rFonts w:ascii="宋体" w:hAnsi="宋体" w:hint="eastAsia"/>
                <w:bCs/>
                <w:iCs/>
              </w:rPr>
              <w:t>威智</w:t>
            </w:r>
            <w:r w:rsidR="000B0C01">
              <w:rPr>
                <w:rFonts w:ascii="宋体" w:hAnsi="宋体" w:hint="eastAsia"/>
                <w:bCs/>
                <w:iCs/>
              </w:rPr>
              <w:t>科技</w:t>
            </w:r>
            <w:r w:rsidR="002A7FB0" w:rsidRPr="002A7FB0">
              <w:rPr>
                <w:rFonts w:ascii="宋体" w:hAnsi="宋体" w:hint="eastAsia"/>
                <w:bCs/>
                <w:iCs/>
              </w:rPr>
              <w:t>公司培育，</w:t>
            </w:r>
            <w:r w:rsidR="000B0C01">
              <w:rPr>
                <w:rFonts w:ascii="宋体" w:hAnsi="宋体" w:hint="eastAsia"/>
                <w:bCs/>
                <w:iCs/>
              </w:rPr>
              <w:t>不在上市公司合并报表范围之内。</w:t>
            </w:r>
            <w:r w:rsidR="002A7FB0" w:rsidRPr="002A7FB0">
              <w:rPr>
                <w:rFonts w:ascii="宋体" w:hAnsi="宋体" w:hint="eastAsia"/>
                <w:bCs/>
                <w:iCs/>
              </w:rPr>
              <w:t>业务端在遵守关联交易规则的基础上，已和上市公司人工关节业务搭配合作推广入院，股权端会结合公司发展需要适时并入上市公司。</w:t>
            </w:r>
          </w:p>
          <w:p w14:paraId="4A5DE508" w14:textId="77777777" w:rsidR="002A7FB0" w:rsidRDefault="002A7FB0" w:rsidP="00112BE7">
            <w:pPr>
              <w:ind w:firstLine="480"/>
              <w:rPr>
                <w:rFonts w:ascii="宋体" w:hAnsi="宋体" w:hint="eastAsia"/>
                <w:bCs/>
                <w:iCs/>
              </w:rPr>
            </w:pPr>
            <w:r w:rsidRPr="002A7FB0">
              <w:rPr>
                <w:rFonts w:ascii="宋体" w:hAnsi="宋体" w:hint="eastAsia"/>
                <w:bCs/>
                <w:iCs/>
              </w:rPr>
              <w:t>产品进展方面，</w:t>
            </w:r>
            <w:r>
              <w:rPr>
                <w:rFonts w:ascii="宋体" w:hAnsi="宋体" w:hint="eastAsia"/>
                <w:bCs/>
                <w:iCs/>
              </w:rPr>
              <w:t>北京威智</w:t>
            </w:r>
            <w:r w:rsidRPr="002A7FB0">
              <w:rPr>
                <w:rFonts w:ascii="宋体" w:hAnsi="宋体" w:hint="eastAsia"/>
                <w:bCs/>
                <w:iCs/>
              </w:rPr>
              <w:t>2024年底已取得第一张膝关节适应症的注册证，第一阶段聚焦关节领域，打造智能设备与植入关节的闭环整体解决方案。第二代机器人将实现两个核心目标：一是成本下降50%，二是适应症覆盖全品类骨科关节手术，包括髋关节、全膝关节、单髁、高位胫骨截骨，中长远期还将布局覆盖肩关节等其他骨科类型手术。</w:t>
            </w:r>
          </w:p>
          <w:p w14:paraId="19FF7EBD" w14:textId="77777777" w:rsidR="00A72FC4" w:rsidRDefault="002A7FB0" w:rsidP="00112BE7">
            <w:pPr>
              <w:ind w:firstLine="480"/>
              <w:rPr>
                <w:rFonts w:ascii="宋体" w:hAnsi="宋体" w:hint="eastAsia"/>
                <w:bCs/>
                <w:iCs/>
              </w:rPr>
            </w:pPr>
            <w:r w:rsidRPr="002A7FB0">
              <w:rPr>
                <w:rFonts w:ascii="宋体" w:hAnsi="宋体" w:hint="eastAsia"/>
                <w:bCs/>
                <w:iCs/>
              </w:rPr>
              <w:t>2026年进展如下：</w:t>
            </w:r>
            <w:r>
              <w:rPr>
                <w:rFonts w:ascii="宋体" w:hAnsi="宋体" w:hint="eastAsia"/>
                <w:bCs/>
                <w:iCs/>
              </w:rPr>
              <w:t>（1）</w:t>
            </w:r>
            <w:r w:rsidRPr="002A7FB0">
              <w:rPr>
                <w:rFonts w:ascii="宋体" w:hAnsi="宋体" w:hint="eastAsia"/>
                <w:bCs/>
                <w:iCs/>
              </w:rPr>
              <w:t>研发端</w:t>
            </w:r>
            <w:r>
              <w:rPr>
                <w:rFonts w:ascii="宋体" w:hAnsi="宋体" w:hint="eastAsia"/>
                <w:bCs/>
                <w:iCs/>
              </w:rPr>
              <w:t>,已</w:t>
            </w:r>
            <w:r w:rsidRPr="002A7FB0">
              <w:rPr>
                <w:rFonts w:ascii="宋体" w:hAnsi="宋体" w:hint="eastAsia"/>
                <w:bCs/>
                <w:iCs/>
              </w:rPr>
              <w:t>和骨科头部医院开展横向合作，保障新一代机器人平台的自动化切割技术处于行</w:t>
            </w:r>
            <w:r w:rsidRPr="002A7FB0">
              <w:rPr>
                <w:rFonts w:ascii="宋体" w:hAnsi="宋体" w:hint="eastAsia"/>
                <w:bCs/>
                <w:iCs/>
              </w:rPr>
              <w:lastRenderedPageBreak/>
              <w:t>业领先地位，末端动力等配套设备研发进展顺利，预计2026年底取得三类注册证，可与手术机器人形成配套组合</w:t>
            </w:r>
            <w:r w:rsidR="00A72FC4">
              <w:rPr>
                <w:rFonts w:ascii="宋体" w:hAnsi="宋体" w:hint="eastAsia"/>
                <w:bCs/>
                <w:iCs/>
              </w:rPr>
              <w:t>。（2）</w:t>
            </w:r>
            <w:r w:rsidRPr="002A7FB0">
              <w:rPr>
                <w:rFonts w:ascii="宋体" w:hAnsi="宋体" w:hint="eastAsia"/>
                <w:bCs/>
                <w:iCs/>
              </w:rPr>
              <w:t>知识产权端</w:t>
            </w:r>
            <w:r w:rsidR="00A72FC4">
              <w:rPr>
                <w:rFonts w:ascii="宋体" w:hAnsi="宋体" w:hint="eastAsia"/>
                <w:bCs/>
                <w:iCs/>
              </w:rPr>
              <w:t>，</w:t>
            </w:r>
            <w:r w:rsidRPr="002A7FB0">
              <w:rPr>
                <w:rFonts w:ascii="宋体" w:hAnsi="宋体" w:hint="eastAsia"/>
                <w:bCs/>
                <w:iCs/>
              </w:rPr>
              <w:t>上半年新增PCT国际专利申请及多项发明专利，和国内顶级骨科临床机构保持深度医工合作，持续加固技术壁垒。</w:t>
            </w:r>
            <w:r w:rsidR="00A72FC4">
              <w:rPr>
                <w:rFonts w:ascii="宋体" w:hAnsi="宋体" w:hint="eastAsia"/>
                <w:bCs/>
                <w:iCs/>
              </w:rPr>
              <w:t>（3）</w:t>
            </w:r>
            <w:r w:rsidRPr="002A7FB0">
              <w:rPr>
                <w:rFonts w:ascii="宋体" w:hAnsi="宋体" w:hint="eastAsia"/>
                <w:bCs/>
                <w:iCs/>
              </w:rPr>
              <w:t>生产端</w:t>
            </w:r>
            <w:r w:rsidR="00A72FC4">
              <w:rPr>
                <w:rFonts w:ascii="宋体" w:hAnsi="宋体" w:hint="eastAsia"/>
                <w:bCs/>
                <w:iCs/>
              </w:rPr>
              <w:t>，</w:t>
            </w:r>
            <w:r w:rsidRPr="002A7FB0">
              <w:rPr>
                <w:rFonts w:ascii="宋体" w:hAnsi="宋体" w:hint="eastAsia"/>
                <w:bCs/>
                <w:iCs/>
              </w:rPr>
              <w:t>已实现批量交付，上半年发货势头良好，新增5家医院进入临床试用，累计完成机器人辅助手术超500例，临床使用已进入常态化爬坡阶段。</w:t>
            </w:r>
          </w:p>
          <w:p w14:paraId="731FADB5" w14:textId="49496ED0" w:rsidR="00C64890" w:rsidRDefault="002A7FB0" w:rsidP="00112BE7">
            <w:pPr>
              <w:ind w:firstLine="480"/>
              <w:rPr>
                <w:rFonts w:ascii="宋体" w:hAnsi="宋体" w:hint="eastAsia"/>
                <w:bCs/>
                <w:iCs/>
              </w:rPr>
            </w:pPr>
            <w:r w:rsidRPr="002A7FB0">
              <w:rPr>
                <w:rFonts w:ascii="宋体" w:hAnsi="宋体" w:hint="eastAsia"/>
                <w:bCs/>
                <w:iCs/>
              </w:rPr>
              <w:t>未来规划，短期将借助2026年1月国家医保局手术机器人收费立项指南落地的政策窗口期，加大研发投入、增加市场样机试用，推动2026年研发技术大幅提升</w:t>
            </w:r>
            <w:r w:rsidR="00A72FC4">
              <w:rPr>
                <w:rFonts w:ascii="宋体" w:hAnsi="宋体" w:hint="eastAsia"/>
                <w:bCs/>
                <w:iCs/>
              </w:rPr>
              <w:t>。</w:t>
            </w:r>
            <w:r w:rsidRPr="002A7FB0">
              <w:rPr>
                <w:rFonts w:ascii="宋体" w:hAnsi="宋体" w:hint="eastAsia"/>
                <w:bCs/>
                <w:iCs/>
              </w:rPr>
              <w:t>未来1-3年实现手术机器人与人工关节耗材、智能负重CT的协同，形成竞争</w:t>
            </w:r>
            <w:r w:rsidR="00A72FC4">
              <w:rPr>
                <w:rFonts w:ascii="宋体" w:hAnsi="宋体" w:hint="eastAsia"/>
                <w:bCs/>
                <w:iCs/>
              </w:rPr>
              <w:t>优势</w:t>
            </w:r>
            <w:r w:rsidRPr="002A7FB0">
              <w:rPr>
                <w:rFonts w:ascii="宋体" w:hAnsi="宋体" w:hint="eastAsia"/>
                <w:bCs/>
                <w:iCs/>
              </w:rPr>
              <w:t>，同时加快海外专利申请和专利壁垒搭建，稳步推进海外注册与销售；长期将持续提升手术机器人技术壁垒与服务能力，布局远程手术辅助操作技能升级，拓展远程手术辅助操作</w:t>
            </w:r>
            <w:r w:rsidR="00A72FC4">
              <w:rPr>
                <w:rFonts w:ascii="宋体" w:hAnsi="宋体" w:hint="eastAsia"/>
                <w:bCs/>
                <w:iCs/>
              </w:rPr>
              <w:t>等营收场景</w:t>
            </w:r>
            <w:r w:rsidRPr="002A7FB0">
              <w:rPr>
                <w:rFonts w:ascii="宋体" w:hAnsi="宋体" w:hint="eastAsia"/>
                <w:bCs/>
                <w:iCs/>
              </w:rPr>
              <w:t>。</w:t>
            </w:r>
            <w:r w:rsidR="008952A1" w:rsidRPr="007A7719" w:rsidDel="008952A1">
              <w:rPr>
                <w:rFonts w:ascii="宋体" w:hAnsi="宋体" w:hint="eastAsia"/>
                <w:bCs/>
                <w:iCs/>
              </w:rPr>
              <w:t xml:space="preserve"> </w:t>
            </w:r>
          </w:p>
          <w:p w14:paraId="3CDF61B5" w14:textId="23FB820E" w:rsidR="000B7165" w:rsidRPr="000B7165" w:rsidRDefault="000B7165" w:rsidP="00112BE7">
            <w:pPr>
              <w:ind w:firstLine="482"/>
              <w:rPr>
                <w:rFonts w:ascii="宋体" w:hAnsi="宋体" w:hint="eastAsia"/>
                <w:b/>
                <w:bCs/>
                <w:iCs/>
              </w:rPr>
            </w:pPr>
            <w:r w:rsidRPr="000B7165">
              <w:rPr>
                <w:rFonts w:ascii="宋体" w:hAnsi="宋体"/>
                <w:b/>
                <w:bCs/>
                <w:iCs/>
              </w:rPr>
              <w:t>问题</w:t>
            </w:r>
            <w:r w:rsidR="00363751">
              <w:rPr>
                <w:rFonts w:ascii="宋体" w:hAnsi="宋体"/>
                <w:b/>
                <w:bCs/>
                <w:iCs/>
              </w:rPr>
              <w:t>4</w:t>
            </w:r>
            <w:r w:rsidRPr="000B7165">
              <w:rPr>
                <w:rFonts w:ascii="宋体" w:hAnsi="宋体"/>
                <w:b/>
                <w:bCs/>
                <w:iCs/>
              </w:rPr>
              <w:t>：</w:t>
            </w:r>
            <w:r w:rsidR="00A72FC4" w:rsidRPr="00A72FC4">
              <w:rPr>
                <w:rFonts w:ascii="宋体" w:hAnsi="宋体" w:hint="eastAsia"/>
                <w:b/>
                <w:bCs/>
                <w:iCs/>
              </w:rPr>
              <w:t>除骨科手术机器人和杰思拜尔相关产品外，公司还有没有其他设备类产品的自研或并购规划</w:t>
            </w:r>
            <w:r w:rsidRPr="000B7165">
              <w:rPr>
                <w:rFonts w:ascii="宋体" w:hAnsi="宋体" w:hint="eastAsia"/>
                <w:b/>
                <w:bCs/>
                <w:iCs/>
              </w:rPr>
              <w:t>？</w:t>
            </w:r>
          </w:p>
          <w:p w14:paraId="07A6C5B6" w14:textId="02B909A3" w:rsidR="00A72FC4" w:rsidRDefault="000B7165" w:rsidP="006E4C94">
            <w:pPr>
              <w:ind w:firstLine="480"/>
              <w:rPr>
                <w:rFonts w:ascii="宋体" w:hAnsi="宋体" w:hint="eastAsia"/>
                <w:bCs/>
                <w:iCs/>
              </w:rPr>
            </w:pPr>
            <w:r>
              <w:rPr>
                <w:rFonts w:ascii="宋体" w:hAnsi="宋体" w:hint="eastAsia"/>
                <w:bCs/>
                <w:iCs/>
              </w:rPr>
              <w:t>回答：</w:t>
            </w:r>
            <w:r w:rsidR="00A72FC4" w:rsidRPr="00A72FC4">
              <w:rPr>
                <w:rFonts w:ascii="宋体" w:hAnsi="宋体" w:hint="eastAsia"/>
                <w:bCs/>
                <w:iCs/>
              </w:rPr>
              <w:t>骨科相关设备类</w:t>
            </w:r>
            <w:r w:rsidR="00A72FC4">
              <w:rPr>
                <w:rFonts w:ascii="宋体" w:hAnsi="宋体" w:hint="eastAsia"/>
                <w:bCs/>
                <w:iCs/>
              </w:rPr>
              <w:t>产品</w:t>
            </w:r>
            <w:r w:rsidR="00A72FC4" w:rsidRPr="00A72FC4">
              <w:rPr>
                <w:rFonts w:ascii="宋体" w:hAnsi="宋体" w:hint="eastAsia"/>
                <w:bCs/>
                <w:iCs/>
              </w:rPr>
              <w:t>是公司重要发展方向，公司在该领域已有多项布局：一是已成立合资公司威影，开展骨科功能性CT、负重CT的研发与商业化合作，预计2026年第四季度取得第一张注册证，未来两年将完成负重CT迭代产品的取证、布局及本土化生产，该产品可填补公司骨科诊断领域的空白，支撑术前规划业务，完善骨科诊疗全环节布局。 二是微创类小设备领域，此前已并购杰思拜尔、浙江量子，在上海成立新精创公司，布局动力内窥镜、超声骨刀等手术用微创智能设备，后续将推动该类设备与人工智能实现功能整合。</w:t>
            </w:r>
          </w:p>
          <w:p w14:paraId="4F32683F" w14:textId="5931FBA7" w:rsidR="007A7719" w:rsidRDefault="007A7719" w:rsidP="006E4C94">
            <w:pPr>
              <w:ind w:firstLine="482"/>
              <w:rPr>
                <w:rFonts w:ascii="宋体" w:hAnsi="宋体" w:hint="eastAsia"/>
                <w:bCs/>
                <w:iCs/>
              </w:rPr>
            </w:pPr>
            <w:r w:rsidRPr="000B7165">
              <w:rPr>
                <w:rFonts w:ascii="宋体" w:hAnsi="宋体"/>
                <w:b/>
                <w:bCs/>
                <w:iCs/>
              </w:rPr>
              <w:t>问题</w:t>
            </w:r>
            <w:r w:rsidR="00363751">
              <w:rPr>
                <w:rFonts w:ascii="宋体" w:hAnsi="宋体"/>
                <w:b/>
                <w:bCs/>
                <w:iCs/>
              </w:rPr>
              <w:t>5</w:t>
            </w:r>
            <w:r w:rsidRPr="000B7165">
              <w:rPr>
                <w:rFonts w:ascii="宋体" w:hAnsi="宋体"/>
                <w:b/>
                <w:bCs/>
                <w:iCs/>
              </w:rPr>
              <w:t>：</w:t>
            </w:r>
            <w:r w:rsidR="00A72FC4" w:rsidRPr="00A72FC4">
              <w:rPr>
                <w:rFonts w:ascii="宋体" w:hAnsi="宋体" w:hint="eastAsia"/>
                <w:b/>
                <w:bCs/>
                <w:iCs/>
              </w:rPr>
              <w:t>公司骨科耗材出海在注册、仓储、渠道、品牌、当地KOL合作等方面面临哪些挑战？对应的竞争优势和发展</w:t>
            </w:r>
            <w:r w:rsidR="00A72FC4" w:rsidRPr="00A72FC4">
              <w:rPr>
                <w:rFonts w:ascii="宋体" w:hAnsi="宋体" w:hint="eastAsia"/>
                <w:b/>
                <w:bCs/>
                <w:iCs/>
              </w:rPr>
              <w:lastRenderedPageBreak/>
              <w:t>机会是什么？可观察的业务进展节点有哪些？</w:t>
            </w:r>
            <w:r w:rsidR="00D0156A">
              <w:rPr>
                <w:rFonts w:ascii="宋体" w:hAnsi="宋体"/>
                <w:bCs/>
                <w:iCs/>
              </w:rPr>
              <w:t xml:space="preserve"> </w:t>
            </w:r>
          </w:p>
          <w:p w14:paraId="43266D6B" w14:textId="77777777" w:rsidR="00A72FC4" w:rsidRDefault="007A7719" w:rsidP="007A7719">
            <w:pPr>
              <w:ind w:firstLine="480"/>
              <w:rPr>
                <w:rFonts w:ascii="宋体" w:hAnsi="宋体" w:hint="eastAsia"/>
                <w:bCs/>
                <w:iCs/>
              </w:rPr>
            </w:pPr>
            <w:r>
              <w:rPr>
                <w:rFonts w:ascii="宋体" w:hAnsi="宋体" w:hint="eastAsia"/>
                <w:bCs/>
                <w:iCs/>
              </w:rPr>
              <w:t>回答：</w:t>
            </w:r>
            <w:r w:rsidR="00A72FC4" w:rsidRPr="00A72FC4">
              <w:rPr>
                <w:rFonts w:ascii="宋体" w:hAnsi="宋体" w:hint="eastAsia"/>
                <w:bCs/>
                <w:iCs/>
              </w:rPr>
              <w:t>公司骨科耗材出海主要面临三方面挑战：</w:t>
            </w:r>
          </w:p>
          <w:p w14:paraId="269AC087" w14:textId="77777777" w:rsidR="00A72FC4" w:rsidRDefault="00A72FC4" w:rsidP="007A7719">
            <w:pPr>
              <w:ind w:firstLine="480"/>
              <w:rPr>
                <w:rFonts w:ascii="宋体" w:hAnsi="宋体" w:hint="eastAsia"/>
                <w:bCs/>
                <w:iCs/>
              </w:rPr>
            </w:pPr>
            <w:r w:rsidRPr="00A72FC4">
              <w:rPr>
                <w:rFonts w:ascii="宋体" w:hAnsi="宋体" w:hint="eastAsia"/>
                <w:bCs/>
                <w:iCs/>
              </w:rPr>
              <w:t>第一是市场推广差异</w:t>
            </w:r>
            <w:r>
              <w:rPr>
                <w:rFonts w:ascii="宋体" w:hAnsi="宋体" w:hint="eastAsia"/>
                <w:bCs/>
                <w:iCs/>
              </w:rPr>
              <w:t>。</w:t>
            </w:r>
            <w:r w:rsidRPr="00A72FC4">
              <w:rPr>
                <w:rFonts w:ascii="宋体" w:hAnsi="宋体" w:hint="eastAsia"/>
                <w:bCs/>
                <w:iCs/>
              </w:rPr>
              <w:t>国内骨科耗材竞争侧重品牌、价格和成本，而海外市场需要长期投入建立品牌信任，与海外经销商、医疗机构搭建长期合作关系，并非单纯的贸易业务</w:t>
            </w:r>
            <w:r>
              <w:rPr>
                <w:rFonts w:ascii="宋体" w:hAnsi="宋体" w:hint="eastAsia"/>
                <w:bCs/>
                <w:iCs/>
              </w:rPr>
              <w:t>。</w:t>
            </w:r>
            <w:r w:rsidRPr="00A72FC4">
              <w:rPr>
                <w:rFonts w:ascii="宋体" w:hAnsi="宋体" w:hint="eastAsia"/>
                <w:bCs/>
                <w:iCs/>
              </w:rPr>
              <w:t>公司的优势在于</w:t>
            </w:r>
            <w:r>
              <w:rPr>
                <w:rFonts w:ascii="宋体" w:hAnsi="宋体" w:hint="eastAsia"/>
                <w:bCs/>
                <w:iCs/>
              </w:rPr>
              <w:t>拥有良好的</w:t>
            </w:r>
            <w:r w:rsidRPr="00A72FC4">
              <w:rPr>
                <w:rFonts w:ascii="宋体" w:hAnsi="宋体" w:hint="eastAsia"/>
                <w:bCs/>
                <w:iCs/>
              </w:rPr>
              <w:t>学术推广、拥有高质量KOL资源以及临床证据收集能力，且2026年年初已扩大海外团队规模，目标是持续在海外市场推广中形成品牌溢价和学术壁垒</w:t>
            </w:r>
            <w:r>
              <w:rPr>
                <w:rFonts w:ascii="宋体" w:hAnsi="宋体" w:hint="eastAsia"/>
                <w:bCs/>
                <w:iCs/>
              </w:rPr>
              <w:t>。</w:t>
            </w:r>
          </w:p>
          <w:p w14:paraId="1C1E221E" w14:textId="77777777" w:rsidR="00A72FC4" w:rsidRDefault="00A72FC4" w:rsidP="007A7719">
            <w:pPr>
              <w:ind w:firstLine="480"/>
              <w:rPr>
                <w:rFonts w:ascii="宋体" w:hAnsi="宋体" w:hint="eastAsia"/>
                <w:bCs/>
                <w:iCs/>
              </w:rPr>
            </w:pPr>
            <w:r w:rsidRPr="00A72FC4">
              <w:rPr>
                <w:rFonts w:ascii="宋体" w:hAnsi="宋体" w:hint="eastAsia"/>
                <w:bCs/>
                <w:iCs/>
              </w:rPr>
              <w:t>第二是注册准入投入高、周期长</w:t>
            </w:r>
            <w:r>
              <w:rPr>
                <w:rFonts w:ascii="宋体" w:hAnsi="宋体" w:hint="eastAsia"/>
                <w:bCs/>
                <w:iCs/>
              </w:rPr>
              <w:t>。</w:t>
            </w:r>
            <w:r w:rsidRPr="00A72FC4">
              <w:rPr>
                <w:rFonts w:ascii="宋体" w:hAnsi="宋体" w:hint="eastAsia"/>
                <w:bCs/>
                <w:iCs/>
              </w:rPr>
              <w:t>头部海外布局较早的企业10到15年前就已启动CE、MDR、FDA认证，具备渠道先发优势，公司的应对方式是近几年密集投入大量人力、物力和资金推进海外准入，预计短期内在注册端将取得良好进展，拿到更多海外注册证后将为海外市场拓展提供更好条件</w:t>
            </w:r>
            <w:r>
              <w:rPr>
                <w:rFonts w:ascii="宋体" w:hAnsi="宋体" w:hint="eastAsia"/>
                <w:bCs/>
                <w:iCs/>
              </w:rPr>
              <w:t>。</w:t>
            </w:r>
          </w:p>
          <w:p w14:paraId="0F6B3060" w14:textId="0B83E80B" w:rsidR="007A7719" w:rsidRPr="007A7719" w:rsidRDefault="00A72FC4" w:rsidP="007A7719">
            <w:pPr>
              <w:ind w:firstLine="480"/>
              <w:rPr>
                <w:rFonts w:ascii="宋体" w:hAnsi="宋体" w:hint="eastAsia"/>
                <w:bCs/>
                <w:iCs/>
              </w:rPr>
            </w:pPr>
            <w:r w:rsidRPr="00A72FC4">
              <w:rPr>
                <w:rFonts w:ascii="宋体" w:hAnsi="宋体" w:hint="eastAsia"/>
                <w:bCs/>
                <w:iCs/>
              </w:rPr>
              <w:t>第三是仓储备货门槛高</w:t>
            </w:r>
            <w:r>
              <w:rPr>
                <w:rFonts w:ascii="宋体" w:hAnsi="宋体" w:hint="eastAsia"/>
                <w:bCs/>
                <w:iCs/>
              </w:rPr>
              <w:t>。</w:t>
            </w:r>
            <w:r w:rsidRPr="00A72FC4">
              <w:rPr>
                <w:rFonts w:ascii="宋体" w:hAnsi="宋体" w:hint="eastAsia"/>
                <w:bCs/>
                <w:iCs/>
              </w:rPr>
              <w:t>骨科产品具备较强的特殊物流属性，公司的机会是可以依托</w:t>
            </w:r>
            <w:r w:rsidR="000B0C01">
              <w:rPr>
                <w:rFonts w:ascii="宋体" w:hAnsi="宋体" w:hint="eastAsia"/>
                <w:bCs/>
                <w:iCs/>
              </w:rPr>
              <w:t>一些</w:t>
            </w:r>
            <w:r w:rsidRPr="00A72FC4">
              <w:rPr>
                <w:rFonts w:ascii="宋体" w:hAnsi="宋体" w:hint="eastAsia"/>
                <w:bCs/>
                <w:iCs/>
              </w:rPr>
              <w:t>已在国内有良好合作基础、且已启动海外仓储物流布局的大型物流企业合作，相比其他海外品牌具备更快的布局初始速度。</w:t>
            </w:r>
          </w:p>
          <w:p w14:paraId="589EE11F" w14:textId="4196E24E" w:rsidR="007A7719" w:rsidRDefault="007A7719" w:rsidP="00112BE7">
            <w:pPr>
              <w:ind w:firstLine="482"/>
              <w:rPr>
                <w:rFonts w:ascii="宋体" w:hAnsi="宋体" w:hint="eastAsia"/>
                <w:bCs/>
                <w:iCs/>
              </w:rPr>
            </w:pPr>
            <w:r w:rsidRPr="000B7165">
              <w:rPr>
                <w:rFonts w:ascii="宋体" w:hAnsi="宋体"/>
                <w:b/>
                <w:bCs/>
                <w:iCs/>
              </w:rPr>
              <w:t>问题</w:t>
            </w:r>
            <w:r w:rsidR="00002D0B">
              <w:rPr>
                <w:rFonts w:ascii="宋体" w:hAnsi="宋体"/>
                <w:b/>
                <w:bCs/>
                <w:iCs/>
              </w:rPr>
              <w:t>6</w:t>
            </w:r>
            <w:r w:rsidRPr="000B7165">
              <w:rPr>
                <w:rFonts w:ascii="宋体" w:hAnsi="宋体"/>
                <w:b/>
                <w:bCs/>
                <w:iCs/>
              </w:rPr>
              <w:t>：</w:t>
            </w:r>
            <w:r w:rsidR="00A72FC4" w:rsidRPr="00A72FC4">
              <w:rPr>
                <w:rFonts w:hint="eastAsia"/>
                <w:b/>
              </w:rPr>
              <w:t>公司目前海外拿证的进度如何？预计主要国家的注册证什么时候能基本完成布局</w:t>
            </w:r>
            <w:r>
              <w:rPr>
                <w:rFonts w:ascii="宋体" w:hAnsi="宋体" w:hint="eastAsia"/>
                <w:b/>
                <w:bCs/>
                <w:iCs/>
              </w:rPr>
              <w:t>？</w:t>
            </w:r>
          </w:p>
          <w:p w14:paraId="70097F26" w14:textId="73032C04" w:rsidR="007A7719" w:rsidRDefault="007A7719" w:rsidP="007A7719">
            <w:pPr>
              <w:ind w:firstLine="480"/>
              <w:rPr>
                <w:rFonts w:ascii="宋体" w:hAnsi="宋体" w:hint="eastAsia"/>
                <w:bCs/>
                <w:iCs/>
              </w:rPr>
            </w:pPr>
            <w:r>
              <w:rPr>
                <w:rFonts w:ascii="宋体" w:hAnsi="宋体" w:hint="eastAsia"/>
                <w:bCs/>
                <w:iCs/>
              </w:rPr>
              <w:t>回答：</w:t>
            </w:r>
            <w:r w:rsidR="00A72FC4" w:rsidRPr="00A72FC4">
              <w:rPr>
                <w:rFonts w:ascii="宋体" w:hAnsi="宋体" w:hint="eastAsia"/>
                <w:bCs/>
                <w:iCs/>
              </w:rPr>
              <w:t>公司目前已取得创伤和脊柱产品线的主要CE、MDR证书，同时正在积极推进关节类产品的认证工作，近年新取得的国内注册证也在同步进行海外注册证升级</w:t>
            </w:r>
            <w:r w:rsidR="00A72FC4">
              <w:rPr>
                <w:rFonts w:ascii="宋体" w:hAnsi="宋体" w:hint="eastAsia"/>
                <w:bCs/>
                <w:iCs/>
              </w:rPr>
              <w:t>。</w:t>
            </w:r>
            <w:r w:rsidR="00A72FC4" w:rsidRPr="00A72FC4">
              <w:rPr>
                <w:rFonts w:ascii="宋体" w:hAnsi="宋体" w:hint="eastAsia"/>
                <w:bCs/>
                <w:iCs/>
              </w:rPr>
              <w:t xml:space="preserve">2028-2029年将是公司海外产品矩阵布局的关键时间节点，届时海外产品布局将呈现完全不同的态势。CE </w:t>
            </w:r>
            <w:r w:rsidR="00A72FC4">
              <w:rPr>
                <w:rFonts w:ascii="宋体" w:hAnsi="宋体" w:hint="eastAsia"/>
                <w:bCs/>
                <w:iCs/>
              </w:rPr>
              <w:t>、</w:t>
            </w:r>
            <w:r w:rsidR="00A72FC4" w:rsidRPr="00A72FC4">
              <w:rPr>
                <w:rFonts w:ascii="宋体" w:hAnsi="宋体" w:hint="eastAsia"/>
                <w:bCs/>
                <w:iCs/>
              </w:rPr>
              <w:t>MDR认证是欧盟市场的基本准入要求，也是多国注册参考的重要标准，后续注册推进仍是公司海外业务的重点工作</w:t>
            </w:r>
            <w:r w:rsidRPr="007A7719">
              <w:rPr>
                <w:rFonts w:ascii="宋体" w:hAnsi="宋体" w:hint="eastAsia"/>
                <w:bCs/>
                <w:iCs/>
              </w:rPr>
              <w:t>。</w:t>
            </w:r>
          </w:p>
          <w:p w14:paraId="1D428651" w14:textId="058342D3" w:rsidR="007A7719" w:rsidRDefault="002A372C" w:rsidP="006E4C94">
            <w:pPr>
              <w:ind w:firstLine="482"/>
              <w:rPr>
                <w:rFonts w:ascii="宋体" w:hAnsi="宋体" w:hint="eastAsia"/>
                <w:bCs/>
                <w:iCs/>
              </w:rPr>
            </w:pPr>
            <w:r w:rsidRPr="000B7165">
              <w:rPr>
                <w:rFonts w:ascii="宋体" w:hAnsi="宋体"/>
                <w:b/>
                <w:bCs/>
                <w:iCs/>
              </w:rPr>
              <w:t>问题</w:t>
            </w:r>
            <w:r w:rsidR="00002D0B">
              <w:rPr>
                <w:rFonts w:ascii="宋体" w:hAnsi="宋体"/>
                <w:b/>
                <w:bCs/>
                <w:iCs/>
              </w:rPr>
              <w:t>7</w:t>
            </w:r>
            <w:r w:rsidRPr="000B7165">
              <w:rPr>
                <w:rFonts w:ascii="宋体" w:hAnsi="宋体"/>
                <w:b/>
                <w:bCs/>
                <w:iCs/>
              </w:rPr>
              <w:t>：</w:t>
            </w:r>
            <w:r w:rsidR="00A72FC4" w:rsidRPr="00A72FC4">
              <w:rPr>
                <w:rFonts w:hint="eastAsia"/>
                <w:b/>
              </w:rPr>
              <w:t>公司上海创新中心的主要工作目标是什么？近</w:t>
            </w:r>
            <w:r w:rsidR="00A72FC4" w:rsidRPr="00A72FC4">
              <w:rPr>
                <w:rFonts w:hint="eastAsia"/>
                <w:b/>
              </w:rPr>
              <w:lastRenderedPageBreak/>
              <w:t>期有哪些重点研发项目？公司和上海瑞金医院等机构的医工转化合作有哪些创新亮点</w:t>
            </w:r>
            <w:r w:rsidRPr="00CA081C">
              <w:rPr>
                <w:rFonts w:hint="eastAsia"/>
                <w:b/>
              </w:rPr>
              <w:t>？</w:t>
            </w:r>
          </w:p>
          <w:p w14:paraId="754ECFB3" w14:textId="77777777" w:rsidR="00A72FC4" w:rsidRDefault="002A372C" w:rsidP="006E4C94">
            <w:pPr>
              <w:ind w:firstLine="480"/>
            </w:pPr>
            <w:r>
              <w:rPr>
                <w:rFonts w:ascii="宋体" w:hAnsi="宋体" w:hint="eastAsia"/>
                <w:bCs/>
                <w:iCs/>
              </w:rPr>
              <w:t>回答：</w:t>
            </w:r>
            <w:r w:rsidR="00A72FC4" w:rsidRPr="00A72FC4">
              <w:rPr>
                <w:rFonts w:hint="eastAsia"/>
              </w:rPr>
              <w:t>上海创新中心的核心目标是依托上海汇聚的全国乃至全球顶尖临床资源、高校科研资源和完善的医疗器械产业生态，打造高端研发、医工交叉、科研合作、成果转化的战略高地，一方面便于紧密对接临床资源打通产学研链条，另一方面便于引进海归、海外骨科中心专家等高端人才，补齐研发短板、提升研发团队水平，最终实现对接全国乃至全球资源、全面建设高端产品管线的目标。目前创新中心已配套生物材料、智能植入物、智能设备、数字化产品相关的自有实验室，还有和医院合作的联合实验室、试制车间和培训教室，具备完整的医工转化能力。</w:t>
            </w:r>
          </w:p>
          <w:p w14:paraId="334AA1C8" w14:textId="191B6567" w:rsidR="007A7719" w:rsidRPr="002A372C" w:rsidRDefault="00A72FC4" w:rsidP="006E4C94">
            <w:pPr>
              <w:ind w:firstLine="480"/>
              <w:rPr>
                <w:rFonts w:ascii="宋体" w:hAnsi="宋体" w:hint="eastAsia"/>
                <w:bCs/>
                <w:iCs/>
              </w:rPr>
            </w:pPr>
            <w:r w:rsidRPr="00A72FC4">
              <w:rPr>
                <w:rFonts w:hint="eastAsia"/>
              </w:rPr>
              <w:t>医工合作方面</w:t>
            </w:r>
            <w:r>
              <w:rPr>
                <w:rFonts w:hint="eastAsia"/>
              </w:rPr>
              <w:t>。</w:t>
            </w:r>
            <w:r w:rsidRPr="00A72FC4">
              <w:rPr>
                <w:rFonts w:hint="eastAsia"/>
              </w:rPr>
              <w:t>目前</w:t>
            </w:r>
            <w:r>
              <w:rPr>
                <w:rFonts w:hint="eastAsia"/>
              </w:rPr>
              <w:t>公司</w:t>
            </w:r>
            <w:r w:rsidRPr="00A72FC4">
              <w:rPr>
                <w:rFonts w:hint="eastAsia"/>
              </w:rPr>
              <w:t>聘请了深耕医疗器械医工转化多年的人才，完成了医工转化体系的建设，公司已和北京积水潭医院、上海瑞金医院、上海六院等多家医院成立联合实验室，增加医企合作粘性，投入跟多资源拓展有商业价值的医工项目。当前共有</w:t>
            </w:r>
            <w:r w:rsidRPr="00A72FC4">
              <w:rPr>
                <w:rFonts w:hint="eastAsia"/>
              </w:rPr>
              <w:t>70</w:t>
            </w:r>
            <w:r w:rsidRPr="00A72FC4">
              <w:rPr>
                <w:rFonts w:hint="eastAsia"/>
              </w:rPr>
              <w:t>多个医工项目正在对接，其中</w:t>
            </w:r>
            <w:r w:rsidRPr="00A72FC4">
              <w:rPr>
                <w:rFonts w:hint="eastAsia"/>
              </w:rPr>
              <w:t>60</w:t>
            </w:r>
            <w:r w:rsidRPr="00A72FC4">
              <w:rPr>
                <w:rFonts w:hint="eastAsia"/>
              </w:rPr>
              <w:t>个已进入概念验证阶段，</w:t>
            </w:r>
            <w:r w:rsidRPr="00A72FC4">
              <w:rPr>
                <w:rFonts w:hint="eastAsia"/>
              </w:rPr>
              <w:t>3</w:t>
            </w:r>
            <w:r w:rsidRPr="00A72FC4">
              <w:rPr>
                <w:rFonts w:hint="eastAsia"/>
              </w:rPr>
              <w:t>个项目已进入转化洽谈阶段。</w:t>
            </w:r>
          </w:p>
          <w:p w14:paraId="4F58AEF3" w14:textId="70805C14" w:rsidR="007A7719" w:rsidRPr="007A7719" w:rsidRDefault="002A372C" w:rsidP="006E4C94">
            <w:pPr>
              <w:ind w:firstLine="482"/>
              <w:rPr>
                <w:rFonts w:ascii="宋体" w:hAnsi="宋体" w:hint="eastAsia"/>
                <w:bCs/>
                <w:iCs/>
              </w:rPr>
            </w:pPr>
            <w:r>
              <w:rPr>
                <w:rFonts w:hint="eastAsia"/>
                <w:b/>
              </w:rPr>
              <w:t>问题</w:t>
            </w:r>
            <w:r w:rsidR="00002D0B">
              <w:rPr>
                <w:b/>
              </w:rPr>
              <w:t>8</w:t>
            </w:r>
            <w:r>
              <w:rPr>
                <w:rFonts w:hint="eastAsia"/>
                <w:b/>
              </w:rPr>
              <w:t>：</w:t>
            </w:r>
            <w:r w:rsidR="00640F3B" w:rsidRPr="00640F3B">
              <w:rPr>
                <w:rFonts w:hint="eastAsia"/>
                <w:b/>
              </w:rPr>
              <w:t>关节业务普通经销模式切换的进展如何？该切换对收入和利润有什么影响？</w:t>
            </w:r>
            <w:r w:rsidR="007E3495" w:rsidRPr="00640F3B" w:rsidDel="007E3495">
              <w:rPr>
                <w:rFonts w:hint="eastAsia"/>
                <w:b/>
              </w:rPr>
              <w:t xml:space="preserve"> </w:t>
            </w:r>
          </w:p>
          <w:p w14:paraId="518307C0" w14:textId="075969F9" w:rsidR="00640F3B" w:rsidRDefault="002A372C" w:rsidP="007E3495">
            <w:pPr>
              <w:ind w:firstLine="480"/>
              <w:rPr>
                <w:rFonts w:ascii="宋体" w:hAnsi="宋体" w:hint="eastAsia"/>
                <w:bCs/>
                <w:iCs/>
              </w:rPr>
            </w:pPr>
            <w:r>
              <w:rPr>
                <w:rFonts w:ascii="宋体" w:hAnsi="宋体" w:hint="eastAsia"/>
                <w:bCs/>
                <w:iCs/>
              </w:rPr>
              <w:t>回答：</w:t>
            </w:r>
            <w:r w:rsidR="00640F3B" w:rsidRPr="00640F3B">
              <w:rPr>
                <w:rFonts w:ascii="宋体" w:hAnsi="宋体" w:hint="eastAsia"/>
                <w:bCs/>
                <w:iCs/>
              </w:rPr>
              <w:t>关节业务的经销模式切换在2025年年底和2026年年初已经基本完成，对2026年的收入影响非常小，仅为百万级，对利润的影响也不大。该切换事项在上一个财年已基本处理完毕，2026年第一季度受影响程度很小，第二季度已无明显影响</w:t>
            </w:r>
            <w:r w:rsidR="00640F3B">
              <w:rPr>
                <w:rFonts w:ascii="宋体" w:hAnsi="宋体" w:hint="eastAsia"/>
                <w:bCs/>
                <w:iCs/>
              </w:rPr>
              <w:t>。</w:t>
            </w:r>
          </w:p>
          <w:p w14:paraId="2C87ECC1" w14:textId="0DF03616" w:rsidR="00640F3B" w:rsidRDefault="00640F3B" w:rsidP="00640F3B">
            <w:pPr>
              <w:ind w:firstLine="482"/>
              <w:rPr>
                <w:rFonts w:ascii="宋体" w:hAnsi="宋体" w:hint="eastAsia"/>
                <w:bCs/>
                <w:iCs/>
              </w:rPr>
            </w:pPr>
            <w:r w:rsidRPr="000B7165">
              <w:rPr>
                <w:rFonts w:ascii="宋体" w:hAnsi="宋体"/>
                <w:b/>
                <w:bCs/>
                <w:iCs/>
              </w:rPr>
              <w:t>问题</w:t>
            </w:r>
            <w:r>
              <w:rPr>
                <w:rFonts w:ascii="宋体" w:hAnsi="宋体" w:hint="eastAsia"/>
                <w:b/>
                <w:bCs/>
                <w:iCs/>
              </w:rPr>
              <w:t>9</w:t>
            </w:r>
            <w:r w:rsidRPr="000B7165">
              <w:rPr>
                <w:rFonts w:ascii="宋体" w:hAnsi="宋体"/>
                <w:b/>
                <w:bCs/>
                <w:iCs/>
              </w:rPr>
              <w:t>：</w:t>
            </w:r>
            <w:r w:rsidRPr="00640F3B">
              <w:rPr>
                <w:rFonts w:hint="eastAsia"/>
                <w:b/>
              </w:rPr>
              <w:t>目前国内渠道库存的现状及趋势如何？海外扩大销售覆盖的过程中，渠道库存是否在上升？</w:t>
            </w:r>
          </w:p>
          <w:p w14:paraId="714FAE6B" w14:textId="371A3AC8" w:rsidR="000B7165" w:rsidRDefault="00640F3B" w:rsidP="00112BE7">
            <w:pPr>
              <w:ind w:firstLine="480"/>
              <w:rPr>
                <w:rFonts w:ascii="宋体" w:hAnsi="宋体" w:hint="eastAsia"/>
                <w:bCs/>
                <w:iCs/>
              </w:rPr>
            </w:pPr>
            <w:r>
              <w:rPr>
                <w:rFonts w:ascii="宋体" w:hAnsi="宋体" w:hint="eastAsia"/>
                <w:bCs/>
                <w:iCs/>
              </w:rPr>
              <w:t>回答：</w:t>
            </w:r>
            <w:r w:rsidRPr="00640F3B">
              <w:rPr>
                <w:rFonts w:ascii="宋体" w:hAnsi="宋体" w:hint="eastAsia"/>
                <w:bCs/>
                <w:iCs/>
              </w:rPr>
              <w:t>海外业务方面，目前公司整体海外业务体量不大，直接对接一级经销商，未出现渠道库存增加的情况，经销商</w:t>
            </w:r>
            <w:r w:rsidRPr="00640F3B">
              <w:rPr>
                <w:rFonts w:ascii="宋体" w:hAnsi="宋体" w:hint="eastAsia"/>
                <w:bCs/>
                <w:iCs/>
              </w:rPr>
              <w:lastRenderedPageBreak/>
              <w:t>按季度根据实际需求订货，公司对库存管理严格，确保经销商库存良性周转</w:t>
            </w:r>
            <w:r>
              <w:rPr>
                <w:rFonts w:ascii="宋体" w:hAnsi="宋体" w:hint="eastAsia"/>
                <w:bCs/>
                <w:iCs/>
              </w:rPr>
              <w:t>。</w:t>
            </w:r>
            <w:r w:rsidRPr="00640F3B">
              <w:rPr>
                <w:rFonts w:ascii="宋体" w:hAnsi="宋体" w:hint="eastAsia"/>
                <w:bCs/>
                <w:iCs/>
              </w:rPr>
              <w:t>国内业务方面，公司通过自建库、寄售库和渠道库的良好配合，国内渠道库存整体保持稳定，未出现大幅波动。</w:t>
            </w:r>
          </w:p>
          <w:p w14:paraId="5C79C161" w14:textId="60854184" w:rsidR="00640F3B" w:rsidRDefault="00640F3B" w:rsidP="00640F3B">
            <w:pPr>
              <w:ind w:firstLine="482"/>
              <w:rPr>
                <w:rFonts w:ascii="宋体" w:hAnsi="宋体" w:hint="eastAsia"/>
                <w:bCs/>
                <w:iCs/>
              </w:rPr>
            </w:pPr>
            <w:r w:rsidRPr="000B7165">
              <w:rPr>
                <w:rFonts w:ascii="宋体" w:hAnsi="宋体"/>
                <w:b/>
                <w:bCs/>
                <w:iCs/>
              </w:rPr>
              <w:t>问题</w:t>
            </w:r>
            <w:r>
              <w:rPr>
                <w:rFonts w:ascii="宋体" w:hAnsi="宋体" w:hint="eastAsia"/>
                <w:b/>
                <w:bCs/>
                <w:iCs/>
              </w:rPr>
              <w:t>10</w:t>
            </w:r>
            <w:r w:rsidRPr="000B7165">
              <w:rPr>
                <w:rFonts w:ascii="宋体" w:hAnsi="宋体"/>
                <w:b/>
                <w:bCs/>
                <w:iCs/>
              </w:rPr>
              <w:t>：</w:t>
            </w:r>
            <w:r w:rsidRPr="00640F3B">
              <w:rPr>
                <w:rFonts w:hint="eastAsia"/>
                <w:b/>
              </w:rPr>
              <w:t>当前国内和海外业务的利润率分别是什么水平？后续海外利润率会达到什么水平，和国内相比是更高还是差不多？海外业务目前是否已经实现盈利？</w:t>
            </w:r>
          </w:p>
          <w:p w14:paraId="7C496392" w14:textId="77777777" w:rsidR="00640F3B" w:rsidRDefault="00640F3B" w:rsidP="00112BE7">
            <w:pPr>
              <w:ind w:firstLine="480"/>
              <w:rPr>
                <w:rFonts w:ascii="宋体" w:hAnsi="宋体" w:hint="eastAsia"/>
                <w:bCs/>
                <w:iCs/>
              </w:rPr>
            </w:pPr>
            <w:r>
              <w:rPr>
                <w:rFonts w:ascii="宋体" w:hAnsi="宋体" w:hint="eastAsia"/>
                <w:bCs/>
                <w:iCs/>
              </w:rPr>
              <w:t>回答：</w:t>
            </w:r>
            <w:r w:rsidRPr="00640F3B">
              <w:rPr>
                <w:rFonts w:ascii="宋体" w:hAnsi="宋体" w:hint="eastAsia"/>
                <w:bCs/>
                <w:iCs/>
              </w:rPr>
              <w:t>2026年上半年，国内业务毛利率约为65%，海外业务毛利率约为57%，国内毛利率暂时高于海外。后续国内方面，已带量采购的产品续标价格趋于稳定，产品端毛利率变化不大；标外产品随着带量采购推进，价格有一定下调空间，比如组织修复类产品毛利率可能会有一定下滑，但公司会抓住放量机会拓展客户范围，通过规模提升弥补价格下降的影响。海外方面，虽然中国品牌集中出海、部分国家出台鼓励本土制造的政策会对毛利率造成一定挤压，但公司会通过品质和品牌支撑价格、改善成本管理、调整产品结构多销售高毛利产品的方式，保证海外利润率的稳定性；且海外和国内费用投入不对等，从单利角度看，海外产品单利高于国内。海外产品目前已经实现盈利，且盈利率表现较好。</w:t>
            </w:r>
          </w:p>
          <w:p w14:paraId="0C15D9FB" w14:textId="6F63B361" w:rsidR="00640F3B" w:rsidRDefault="00640F3B" w:rsidP="00640F3B">
            <w:pPr>
              <w:ind w:firstLine="482"/>
              <w:rPr>
                <w:rFonts w:ascii="宋体" w:hAnsi="宋体" w:hint="eastAsia"/>
                <w:bCs/>
                <w:iCs/>
              </w:rPr>
            </w:pPr>
            <w:r w:rsidRPr="000B7165">
              <w:rPr>
                <w:rFonts w:ascii="宋体" w:hAnsi="宋体"/>
                <w:b/>
                <w:bCs/>
                <w:iCs/>
              </w:rPr>
              <w:t>问题</w:t>
            </w:r>
            <w:r>
              <w:rPr>
                <w:rFonts w:ascii="宋体" w:hAnsi="宋体" w:hint="eastAsia"/>
                <w:b/>
                <w:bCs/>
                <w:iCs/>
              </w:rPr>
              <w:t>11</w:t>
            </w:r>
            <w:r w:rsidRPr="000B7165">
              <w:rPr>
                <w:rFonts w:ascii="宋体" w:hAnsi="宋体"/>
                <w:b/>
                <w:bCs/>
                <w:iCs/>
              </w:rPr>
              <w:t>：</w:t>
            </w:r>
            <w:r w:rsidRPr="00640F3B">
              <w:rPr>
                <w:rFonts w:hint="eastAsia"/>
                <w:b/>
              </w:rPr>
              <w:t>江苏针对耗材的挂网价和出厂价的价差倍数管理政策，对公司骨科产品是否有影响？公司有什么价格应对措施？</w:t>
            </w:r>
          </w:p>
          <w:p w14:paraId="1E759A20" w14:textId="46D5F81B" w:rsidR="00640F3B" w:rsidRPr="00640F3B" w:rsidRDefault="00640F3B" w:rsidP="00C011E9">
            <w:pPr>
              <w:ind w:firstLine="480"/>
              <w:rPr>
                <w:rFonts w:ascii="宋体" w:hAnsi="宋体" w:hint="eastAsia"/>
                <w:bCs/>
                <w:iCs/>
              </w:rPr>
            </w:pPr>
            <w:r>
              <w:rPr>
                <w:rFonts w:ascii="宋体" w:hAnsi="宋体" w:hint="eastAsia"/>
                <w:bCs/>
                <w:iCs/>
              </w:rPr>
              <w:t>回答：</w:t>
            </w:r>
            <w:r w:rsidRPr="00640F3B">
              <w:rPr>
                <w:rFonts w:ascii="宋体" w:hAnsi="宋体" w:hint="eastAsia"/>
                <w:bCs/>
                <w:iCs/>
              </w:rPr>
              <w:t>该政策主要针对非集采产品，管控方向是经销商进货价和医院销售价之间的倍数差异，属于对流通环节的管理。其中集采未中选产品、小众低用量产品、创新或独家类产品是主要的管控对象。对公司而言，带量采购产品不受该政策影响，非带量采购产品方面，公司在过往一票制、两票制以及部分医院要求提交出厂价的相关实践中已经积累了足够的应对经验，后续会做好价格管理，避免出现价格异常</w:t>
            </w:r>
            <w:r w:rsidRPr="00640F3B">
              <w:rPr>
                <w:rFonts w:ascii="宋体" w:hAnsi="宋体" w:hint="eastAsia"/>
                <w:bCs/>
                <w:iCs/>
              </w:rPr>
              <w:lastRenderedPageBreak/>
              <w:t>的情况，整体影响可控。</w:t>
            </w:r>
          </w:p>
        </w:tc>
      </w:tr>
      <w:tr w:rsidR="00887E74" w:rsidRPr="00887E74" w14:paraId="16D3FDFF" w14:textId="77777777" w:rsidTr="00EC15FA">
        <w:trPr>
          <w:trHeight w:val="644"/>
          <w:jc w:val="center"/>
        </w:trPr>
        <w:tc>
          <w:tcPr>
            <w:tcW w:w="1908" w:type="dxa"/>
            <w:tcBorders>
              <w:top w:val="single" w:sz="4" w:space="0" w:color="auto"/>
              <w:left w:val="single" w:sz="4" w:space="0" w:color="auto"/>
              <w:bottom w:val="single" w:sz="4" w:space="0" w:color="auto"/>
              <w:right w:val="single" w:sz="4" w:space="0" w:color="auto"/>
            </w:tcBorders>
            <w:vAlign w:val="center"/>
          </w:tcPr>
          <w:p w14:paraId="2DEBBA28" w14:textId="6AF2C688" w:rsidR="00600507" w:rsidRPr="00887E74" w:rsidRDefault="00600507" w:rsidP="00FA1E95">
            <w:pPr>
              <w:ind w:firstLineChars="0" w:firstLine="0"/>
              <w:rPr>
                <w:rFonts w:ascii="宋体" w:hAnsi="宋体" w:hint="eastAsia"/>
                <w:bCs/>
                <w:iCs/>
              </w:rPr>
            </w:pPr>
            <w:r w:rsidRPr="00887E74">
              <w:rPr>
                <w:rFonts w:ascii="宋体" w:hAnsi="宋体" w:hint="eastAsia"/>
                <w:bCs/>
                <w:iCs/>
              </w:rPr>
              <w:lastRenderedPageBreak/>
              <w:t>附件清单</w:t>
            </w:r>
          </w:p>
        </w:tc>
        <w:tc>
          <w:tcPr>
            <w:tcW w:w="6614" w:type="dxa"/>
            <w:tcBorders>
              <w:top w:val="single" w:sz="4" w:space="0" w:color="auto"/>
              <w:left w:val="single" w:sz="4" w:space="0" w:color="auto"/>
              <w:bottom w:val="single" w:sz="4" w:space="0" w:color="auto"/>
              <w:right w:val="single" w:sz="4" w:space="0" w:color="auto"/>
            </w:tcBorders>
          </w:tcPr>
          <w:p w14:paraId="47515919" w14:textId="4733E5A7" w:rsidR="00600507" w:rsidRPr="00887E74" w:rsidRDefault="000F1651" w:rsidP="00FA1E95">
            <w:pPr>
              <w:spacing w:line="480" w:lineRule="atLeast"/>
              <w:ind w:firstLineChars="0" w:firstLine="0"/>
              <w:rPr>
                <w:rFonts w:ascii="宋体" w:hAnsi="宋体" w:hint="eastAsia"/>
                <w:bCs/>
                <w:iCs/>
              </w:rPr>
            </w:pPr>
            <w:r>
              <w:rPr>
                <w:rFonts w:ascii="宋体" w:hAnsi="宋体"/>
                <w:bCs/>
                <w:iCs/>
              </w:rPr>
              <w:t>见附件</w:t>
            </w:r>
            <w:r w:rsidR="00F91F81">
              <w:rPr>
                <w:rFonts w:ascii="宋体" w:hAnsi="宋体" w:hint="eastAsia"/>
                <w:bCs/>
                <w:iCs/>
              </w:rPr>
              <w:t>：</w:t>
            </w:r>
            <w:r w:rsidR="00F91F81">
              <w:rPr>
                <w:rFonts w:ascii="宋体" w:hAnsi="宋体"/>
                <w:bCs/>
                <w:iCs/>
              </w:rPr>
              <w:t>参会名单</w:t>
            </w:r>
          </w:p>
        </w:tc>
      </w:tr>
      <w:tr w:rsidR="00887E74" w:rsidRPr="00887E74" w14:paraId="50033FC2" w14:textId="77777777" w:rsidTr="00EC15FA">
        <w:trPr>
          <w:trHeight w:val="696"/>
          <w:jc w:val="center"/>
        </w:trPr>
        <w:tc>
          <w:tcPr>
            <w:tcW w:w="1908" w:type="dxa"/>
            <w:tcBorders>
              <w:top w:val="single" w:sz="4" w:space="0" w:color="auto"/>
              <w:left w:val="single" w:sz="4" w:space="0" w:color="auto"/>
              <w:bottom w:val="single" w:sz="4" w:space="0" w:color="auto"/>
              <w:right w:val="single" w:sz="4" w:space="0" w:color="auto"/>
            </w:tcBorders>
            <w:vAlign w:val="center"/>
          </w:tcPr>
          <w:p w14:paraId="5DC3DCA0" w14:textId="77777777" w:rsidR="00600507" w:rsidRPr="00887E74" w:rsidRDefault="00600507" w:rsidP="006E0909">
            <w:pPr>
              <w:ind w:firstLineChars="0" w:firstLine="0"/>
              <w:rPr>
                <w:rFonts w:ascii="宋体" w:hAnsi="宋体" w:hint="eastAsia"/>
                <w:bCs/>
                <w:iCs/>
              </w:rPr>
            </w:pPr>
            <w:r w:rsidRPr="00887E74">
              <w:rPr>
                <w:rFonts w:ascii="宋体" w:hAnsi="宋体" w:hint="eastAsia"/>
                <w:bCs/>
                <w:iCs/>
              </w:rPr>
              <w:t>日期</w:t>
            </w:r>
          </w:p>
        </w:tc>
        <w:tc>
          <w:tcPr>
            <w:tcW w:w="6614" w:type="dxa"/>
            <w:tcBorders>
              <w:top w:val="single" w:sz="4" w:space="0" w:color="auto"/>
              <w:left w:val="single" w:sz="4" w:space="0" w:color="auto"/>
              <w:bottom w:val="single" w:sz="4" w:space="0" w:color="auto"/>
              <w:right w:val="single" w:sz="4" w:space="0" w:color="auto"/>
            </w:tcBorders>
          </w:tcPr>
          <w:p w14:paraId="3DF3E0C8" w14:textId="79BFA102" w:rsidR="00600507" w:rsidRPr="00887E74" w:rsidRDefault="008374D9" w:rsidP="00C9256B">
            <w:pPr>
              <w:spacing w:line="480" w:lineRule="atLeast"/>
              <w:ind w:firstLineChars="0" w:firstLine="0"/>
              <w:rPr>
                <w:rFonts w:ascii="宋体" w:hAnsi="宋体" w:hint="eastAsia"/>
                <w:bCs/>
                <w:iCs/>
              </w:rPr>
            </w:pPr>
            <w:r w:rsidRPr="00887E74">
              <w:rPr>
                <w:rFonts w:ascii="宋体" w:hAnsi="宋体" w:hint="eastAsia"/>
                <w:bCs/>
                <w:iCs/>
              </w:rPr>
              <w:t>2</w:t>
            </w:r>
            <w:r w:rsidRPr="00887E74">
              <w:rPr>
                <w:rFonts w:ascii="宋体" w:hAnsi="宋体"/>
                <w:bCs/>
                <w:iCs/>
              </w:rPr>
              <w:t>02</w:t>
            </w:r>
            <w:r w:rsidR="002A372C">
              <w:rPr>
                <w:rFonts w:ascii="宋体" w:hAnsi="宋体" w:hint="eastAsia"/>
                <w:bCs/>
                <w:iCs/>
              </w:rPr>
              <w:t>6</w:t>
            </w:r>
            <w:r w:rsidRPr="00887E74">
              <w:rPr>
                <w:rFonts w:ascii="宋体" w:hAnsi="宋体"/>
                <w:bCs/>
                <w:iCs/>
              </w:rPr>
              <w:t>年</w:t>
            </w:r>
            <w:r w:rsidR="00640F3B">
              <w:rPr>
                <w:rFonts w:ascii="宋体" w:hAnsi="宋体" w:hint="eastAsia"/>
                <w:bCs/>
                <w:iCs/>
              </w:rPr>
              <w:t>8</w:t>
            </w:r>
            <w:r w:rsidRPr="00887E74">
              <w:rPr>
                <w:rFonts w:ascii="宋体" w:hAnsi="宋体" w:hint="eastAsia"/>
                <w:bCs/>
                <w:iCs/>
              </w:rPr>
              <w:t>月</w:t>
            </w:r>
            <w:r w:rsidR="00640F3B">
              <w:rPr>
                <w:rFonts w:ascii="宋体" w:hAnsi="宋体" w:hint="eastAsia"/>
                <w:bCs/>
                <w:iCs/>
              </w:rPr>
              <w:t>28</w:t>
            </w:r>
            <w:r w:rsidRPr="00887E74">
              <w:rPr>
                <w:rFonts w:ascii="宋体" w:hAnsi="宋体"/>
                <w:bCs/>
                <w:iCs/>
              </w:rPr>
              <w:t>日</w:t>
            </w:r>
          </w:p>
        </w:tc>
      </w:tr>
    </w:tbl>
    <w:p w14:paraId="50B8CBCF" w14:textId="77777777" w:rsidR="00A659CC" w:rsidRDefault="00A659CC">
      <w:pPr>
        <w:ind w:firstLine="480"/>
      </w:pPr>
    </w:p>
    <w:p w14:paraId="5307A425" w14:textId="77777777" w:rsidR="00A659CC" w:rsidRDefault="00A659CC">
      <w:pPr>
        <w:ind w:firstLine="480"/>
      </w:pPr>
      <w:r>
        <w:br w:type="page"/>
      </w:r>
    </w:p>
    <w:p w14:paraId="27B1CCEB" w14:textId="29FB1983" w:rsidR="009675AC" w:rsidRPr="00A659CC" w:rsidRDefault="00A659CC" w:rsidP="00A659CC">
      <w:pPr>
        <w:ind w:firstLine="442"/>
        <w:jc w:val="left"/>
        <w:rPr>
          <w:b/>
          <w:sz w:val="22"/>
        </w:rPr>
      </w:pPr>
      <w:r w:rsidRPr="00A659CC">
        <w:rPr>
          <w:b/>
          <w:sz w:val="22"/>
        </w:rPr>
        <w:lastRenderedPageBreak/>
        <w:t>附件</w:t>
      </w:r>
      <w:r w:rsidRPr="00A659CC">
        <w:rPr>
          <w:rFonts w:hint="eastAsia"/>
          <w:b/>
          <w:sz w:val="22"/>
        </w:rPr>
        <w:t>：</w:t>
      </w:r>
      <w:r w:rsidR="00F91F81">
        <w:rPr>
          <w:rFonts w:hint="eastAsia"/>
          <w:b/>
          <w:sz w:val="22"/>
        </w:rPr>
        <w:t>参会名单</w:t>
      </w:r>
    </w:p>
    <w:tbl>
      <w:tblPr>
        <w:tblW w:w="8284" w:type="dxa"/>
        <w:tblLook w:val="04A0" w:firstRow="1" w:lastRow="0" w:firstColumn="1" w:lastColumn="0" w:noHBand="0" w:noVBand="1"/>
      </w:tblPr>
      <w:tblGrid>
        <w:gridCol w:w="2711"/>
        <w:gridCol w:w="2715"/>
        <w:gridCol w:w="2858"/>
      </w:tblGrid>
      <w:tr w:rsidR="000E72D4" w:rsidRPr="000E72D4" w14:paraId="28E2C255" w14:textId="77777777" w:rsidTr="000E72D4">
        <w:trPr>
          <w:trHeight w:val="366"/>
        </w:trPr>
        <w:tc>
          <w:tcPr>
            <w:tcW w:w="2711"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4B1C6E7" w14:textId="77777777" w:rsidR="000E72D4" w:rsidRPr="000E72D4" w:rsidRDefault="000E72D4" w:rsidP="000E72D4">
            <w:pPr>
              <w:widowControl/>
              <w:spacing w:line="240" w:lineRule="auto"/>
              <w:ind w:firstLineChars="0" w:firstLine="0"/>
              <w:jc w:val="center"/>
              <w:rPr>
                <w:rFonts w:ascii="宋体" w:hAnsi="宋体" w:cs="宋体" w:hint="eastAsia"/>
                <w:b/>
                <w:bCs/>
                <w:kern w:val="0"/>
                <w:sz w:val="28"/>
                <w:szCs w:val="28"/>
              </w:rPr>
            </w:pPr>
            <w:r w:rsidRPr="000E72D4">
              <w:rPr>
                <w:rFonts w:ascii="宋体" w:hAnsi="宋体" w:cs="宋体" w:hint="eastAsia"/>
                <w:b/>
                <w:bCs/>
                <w:kern w:val="0"/>
                <w:sz w:val="28"/>
                <w:szCs w:val="28"/>
              </w:rPr>
              <w:t>机构名称</w:t>
            </w:r>
          </w:p>
        </w:tc>
        <w:tc>
          <w:tcPr>
            <w:tcW w:w="2715" w:type="dxa"/>
            <w:tcBorders>
              <w:top w:val="single" w:sz="4" w:space="0" w:color="auto"/>
              <w:left w:val="nil"/>
              <w:bottom w:val="single" w:sz="4" w:space="0" w:color="auto"/>
              <w:right w:val="single" w:sz="4" w:space="0" w:color="auto"/>
            </w:tcBorders>
            <w:shd w:val="clear" w:color="000000" w:fill="C0C0C0"/>
            <w:vAlign w:val="center"/>
            <w:hideMark/>
          </w:tcPr>
          <w:p w14:paraId="23285D71" w14:textId="77777777" w:rsidR="000E72D4" w:rsidRPr="000E72D4" w:rsidRDefault="000E72D4" w:rsidP="000E72D4">
            <w:pPr>
              <w:widowControl/>
              <w:spacing w:line="240" w:lineRule="auto"/>
              <w:ind w:firstLineChars="0" w:firstLine="0"/>
              <w:jc w:val="center"/>
              <w:rPr>
                <w:rFonts w:ascii="宋体" w:hAnsi="宋体" w:cs="宋体" w:hint="eastAsia"/>
                <w:b/>
                <w:bCs/>
                <w:kern w:val="0"/>
                <w:sz w:val="28"/>
                <w:szCs w:val="28"/>
              </w:rPr>
            </w:pPr>
            <w:r w:rsidRPr="000E72D4">
              <w:rPr>
                <w:rFonts w:ascii="宋体" w:hAnsi="宋体" w:cs="宋体" w:hint="eastAsia"/>
                <w:b/>
                <w:bCs/>
                <w:kern w:val="0"/>
                <w:sz w:val="28"/>
                <w:szCs w:val="28"/>
              </w:rPr>
              <w:t>机构名称</w:t>
            </w:r>
          </w:p>
        </w:tc>
        <w:tc>
          <w:tcPr>
            <w:tcW w:w="2858" w:type="dxa"/>
            <w:tcBorders>
              <w:top w:val="single" w:sz="4" w:space="0" w:color="auto"/>
              <w:left w:val="nil"/>
              <w:bottom w:val="single" w:sz="4" w:space="0" w:color="auto"/>
              <w:right w:val="single" w:sz="4" w:space="0" w:color="auto"/>
            </w:tcBorders>
            <w:shd w:val="clear" w:color="000000" w:fill="C0C0C0"/>
            <w:vAlign w:val="center"/>
            <w:hideMark/>
          </w:tcPr>
          <w:p w14:paraId="5E958381" w14:textId="77777777" w:rsidR="000E72D4" w:rsidRPr="000E72D4" w:rsidRDefault="000E72D4" w:rsidP="000E72D4">
            <w:pPr>
              <w:widowControl/>
              <w:spacing w:line="240" w:lineRule="auto"/>
              <w:ind w:firstLineChars="0" w:firstLine="0"/>
              <w:jc w:val="center"/>
              <w:rPr>
                <w:rFonts w:ascii="宋体" w:hAnsi="宋体" w:cs="宋体" w:hint="eastAsia"/>
                <w:b/>
                <w:bCs/>
                <w:kern w:val="0"/>
                <w:sz w:val="28"/>
                <w:szCs w:val="28"/>
              </w:rPr>
            </w:pPr>
            <w:r w:rsidRPr="000E72D4">
              <w:rPr>
                <w:rFonts w:ascii="宋体" w:hAnsi="宋体" w:cs="宋体" w:hint="eastAsia"/>
                <w:b/>
                <w:bCs/>
                <w:kern w:val="0"/>
                <w:sz w:val="28"/>
                <w:szCs w:val="28"/>
              </w:rPr>
              <w:t>机构名称</w:t>
            </w:r>
          </w:p>
        </w:tc>
      </w:tr>
      <w:tr w:rsidR="000E72D4" w:rsidRPr="000E72D4" w14:paraId="053D4720"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1E4601E2"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重阳投资</w:t>
            </w:r>
          </w:p>
        </w:tc>
        <w:tc>
          <w:tcPr>
            <w:tcW w:w="2715" w:type="dxa"/>
            <w:tcBorders>
              <w:top w:val="nil"/>
              <w:left w:val="nil"/>
              <w:bottom w:val="single" w:sz="4" w:space="0" w:color="auto"/>
              <w:right w:val="single" w:sz="4" w:space="0" w:color="auto"/>
            </w:tcBorders>
            <w:noWrap/>
            <w:vAlign w:val="center"/>
            <w:hideMark/>
          </w:tcPr>
          <w:p w14:paraId="7EC30E1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上海五地私募</w:t>
            </w:r>
          </w:p>
        </w:tc>
        <w:tc>
          <w:tcPr>
            <w:tcW w:w="2858" w:type="dxa"/>
            <w:tcBorders>
              <w:top w:val="nil"/>
              <w:left w:val="nil"/>
              <w:bottom w:val="single" w:sz="4" w:space="0" w:color="auto"/>
              <w:right w:val="single" w:sz="4" w:space="0" w:color="auto"/>
            </w:tcBorders>
            <w:noWrap/>
            <w:vAlign w:val="center"/>
            <w:hideMark/>
          </w:tcPr>
          <w:p w14:paraId="1C019EF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华宝基金</w:t>
            </w:r>
          </w:p>
        </w:tc>
      </w:tr>
      <w:tr w:rsidR="000E72D4" w:rsidRPr="000E72D4" w14:paraId="41596D18"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1ADE49BB"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中邮证券</w:t>
            </w:r>
          </w:p>
        </w:tc>
        <w:tc>
          <w:tcPr>
            <w:tcW w:w="2715" w:type="dxa"/>
            <w:tcBorders>
              <w:top w:val="nil"/>
              <w:left w:val="nil"/>
              <w:bottom w:val="single" w:sz="4" w:space="0" w:color="auto"/>
              <w:right w:val="single" w:sz="4" w:space="0" w:color="auto"/>
            </w:tcBorders>
            <w:noWrap/>
            <w:vAlign w:val="center"/>
            <w:hideMark/>
          </w:tcPr>
          <w:p w14:paraId="5CBF39C3"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上海彤源</w:t>
            </w:r>
          </w:p>
        </w:tc>
        <w:tc>
          <w:tcPr>
            <w:tcW w:w="2858" w:type="dxa"/>
            <w:tcBorders>
              <w:top w:val="nil"/>
              <w:left w:val="nil"/>
              <w:bottom w:val="single" w:sz="4" w:space="0" w:color="auto"/>
              <w:right w:val="single" w:sz="4" w:space="0" w:color="auto"/>
            </w:tcBorders>
            <w:noWrap/>
            <w:vAlign w:val="center"/>
            <w:hideMark/>
          </w:tcPr>
          <w:p w14:paraId="2F17DBD6"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红思客资产</w:t>
            </w:r>
          </w:p>
        </w:tc>
      </w:tr>
      <w:tr w:rsidR="000E72D4" w:rsidRPr="000E72D4" w14:paraId="66BBE6EC"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1EBB0F15"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中信期货</w:t>
            </w:r>
          </w:p>
        </w:tc>
        <w:tc>
          <w:tcPr>
            <w:tcW w:w="2715" w:type="dxa"/>
            <w:tcBorders>
              <w:top w:val="nil"/>
              <w:left w:val="nil"/>
              <w:bottom w:val="single" w:sz="4" w:space="0" w:color="auto"/>
              <w:right w:val="single" w:sz="4" w:space="0" w:color="auto"/>
            </w:tcBorders>
            <w:noWrap/>
            <w:vAlign w:val="center"/>
            <w:hideMark/>
          </w:tcPr>
          <w:p w14:paraId="093E588C"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上海斯诺波</w:t>
            </w:r>
          </w:p>
        </w:tc>
        <w:tc>
          <w:tcPr>
            <w:tcW w:w="2858" w:type="dxa"/>
            <w:tcBorders>
              <w:top w:val="nil"/>
              <w:left w:val="nil"/>
              <w:bottom w:val="single" w:sz="4" w:space="0" w:color="auto"/>
              <w:right w:val="single" w:sz="4" w:space="0" w:color="auto"/>
            </w:tcBorders>
            <w:noWrap/>
            <w:vAlign w:val="center"/>
            <w:hideMark/>
          </w:tcPr>
          <w:p w14:paraId="37D7A403"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海富通基金</w:t>
            </w:r>
          </w:p>
        </w:tc>
      </w:tr>
      <w:tr w:rsidR="000E72D4" w:rsidRPr="000E72D4" w14:paraId="0E3A0087"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196D1C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中信建投</w:t>
            </w:r>
          </w:p>
        </w:tc>
        <w:tc>
          <w:tcPr>
            <w:tcW w:w="2715" w:type="dxa"/>
            <w:tcBorders>
              <w:top w:val="nil"/>
              <w:left w:val="nil"/>
              <w:bottom w:val="single" w:sz="4" w:space="0" w:color="auto"/>
              <w:right w:val="single" w:sz="4" w:space="0" w:color="auto"/>
            </w:tcBorders>
            <w:noWrap/>
            <w:vAlign w:val="center"/>
            <w:hideMark/>
          </w:tcPr>
          <w:p w14:paraId="21FAF4FF"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上海玖鹏</w:t>
            </w:r>
          </w:p>
        </w:tc>
        <w:tc>
          <w:tcPr>
            <w:tcW w:w="2858" w:type="dxa"/>
            <w:tcBorders>
              <w:top w:val="nil"/>
              <w:left w:val="nil"/>
              <w:bottom w:val="single" w:sz="4" w:space="0" w:color="auto"/>
              <w:right w:val="single" w:sz="4" w:space="0" w:color="auto"/>
            </w:tcBorders>
            <w:noWrap/>
            <w:vAlign w:val="center"/>
            <w:hideMark/>
          </w:tcPr>
          <w:p w14:paraId="3395A07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国信证券</w:t>
            </w:r>
          </w:p>
        </w:tc>
      </w:tr>
      <w:tr w:rsidR="000E72D4" w:rsidRPr="000E72D4" w14:paraId="31C1D9EE"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6232E1DB"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中信保诚保险</w:t>
            </w:r>
          </w:p>
        </w:tc>
        <w:tc>
          <w:tcPr>
            <w:tcW w:w="2715" w:type="dxa"/>
            <w:tcBorders>
              <w:top w:val="nil"/>
              <w:left w:val="nil"/>
              <w:bottom w:val="single" w:sz="4" w:space="0" w:color="auto"/>
              <w:right w:val="single" w:sz="4" w:space="0" w:color="auto"/>
            </w:tcBorders>
            <w:noWrap/>
            <w:vAlign w:val="center"/>
            <w:hideMark/>
          </w:tcPr>
          <w:p w14:paraId="550F6BD8"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上海高毅资产</w:t>
            </w:r>
          </w:p>
        </w:tc>
        <w:tc>
          <w:tcPr>
            <w:tcW w:w="2858" w:type="dxa"/>
            <w:tcBorders>
              <w:top w:val="nil"/>
              <w:left w:val="nil"/>
              <w:bottom w:val="single" w:sz="4" w:space="0" w:color="auto"/>
              <w:right w:val="single" w:sz="4" w:space="0" w:color="auto"/>
            </w:tcBorders>
            <w:noWrap/>
            <w:vAlign w:val="center"/>
            <w:hideMark/>
          </w:tcPr>
          <w:p w14:paraId="4BA91CC7"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国投证券</w:t>
            </w:r>
          </w:p>
        </w:tc>
      </w:tr>
      <w:tr w:rsidR="000E72D4" w:rsidRPr="000E72D4" w14:paraId="21E2812F"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74D25EEB"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中融汇信</w:t>
            </w:r>
          </w:p>
        </w:tc>
        <w:tc>
          <w:tcPr>
            <w:tcW w:w="2715" w:type="dxa"/>
            <w:tcBorders>
              <w:top w:val="nil"/>
              <w:left w:val="nil"/>
              <w:bottom w:val="single" w:sz="4" w:space="0" w:color="auto"/>
              <w:right w:val="single" w:sz="4" w:space="0" w:color="auto"/>
            </w:tcBorders>
            <w:noWrap/>
            <w:vAlign w:val="center"/>
            <w:hideMark/>
          </w:tcPr>
          <w:p w14:paraId="459046F2"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上海冲积资产</w:t>
            </w:r>
          </w:p>
        </w:tc>
        <w:tc>
          <w:tcPr>
            <w:tcW w:w="2858" w:type="dxa"/>
            <w:tcBorders>
              <w:top w:val="nil"/>
              <w:left w:val="nil"/>
              <w:bottom w:val="single" w:sz="4" w:space="0" w:color="auto"/>
              <w:right w:val="single" w:sz="4" w:space="0" w:color="auto"/>
            </w:tcBorders>
            <w:noWrap/>
            <w:vAlign w:val="center"/>
            <w:hideMark/>
          </w:tcPr>
          <w:p w14:paraId="4AFE8935"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国泰海通证券</w:t>
            </w:r>
          </w:p>
        </w:tc>
      </w:tr>
      <w:tr w:rsidR="000E72D4" w:rsidRPr="000E72D4" w14:paraId="1A3E2FF0"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0982B421"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浙商自营</w:t>
            </w:r>
          </w:p>
        </w:tc>
        <w:tc>
          <w:tcPr>
            <w:tcW w:w="2715" w:type="dxa"/>
            <w:tcBorders>
              <w:top w:val="nil"/>
              <w:left w:val="nil"/>
              <w:bottom w:val="single" w:sz="4" w:space="0" w:color="auto"/>
              <w:right w:val="single" w:sz="4" w:space="0" w:color="auto"/>
            </w:tcBorders>
            <w:noWrap/>
            <w:vAlign w:val="center"/>
            <w:hideMark/>
          </w:tcPr>
          <w:p w14:paraId="7645177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上海保银</w:t>
            </w:r>
          </w:p>
        </w:tc>
        <w:tc>
          <w:tcPr>
            <w:tcW w:w="2858" w:type="dxa"/>
            <w:tcBorders>
              <w:top w:val="nil"/>
              <w:left w:val="nil"/>
              <w:bottom w:val="single" w:sz="4" w:space="0" w:color="auto"/>
              <w:right w:val="single" w:sz="4" w:space="0" w:color="auto"/>
            </w:tcBorders>
            <w:noWrap/>
            <w:vAlign w:val="center"/>
            <w:hideMark/>
          </w:tcPr>
          <w:p w14:paraId="53A273B8"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国寿养老</w:t>
            </w:r>
          </w:p>
        </w:tc>
      </w:tr>
      <w:tr w:rsidR="000E72D4" w:rsidRPr="000E72D4" w14:paraId="7DDDD91E"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EC1D8B6"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浙江益恒</w:t>
            </w:r>
          </w:p>
        </w:tc>
        <w:tc>
          <w:tcPr>
            <w:tcW w:w="2715" w:type="dxa"/>
            <w:tcBorders>
              <w:top w:val="nil"/>
              <w:left w:val="nil"/>
              <w:bottom w:val="single" w:sz="4" w:space="0" w:color="auto"/>
              <w:right w:val="single" w:sz="4" w:space="0" w:color="auto"/>
            </w:tcBorders>
            <w:noWrap/>
            <w:vAlign w:val="center"/>
            <w:hideMark/>
          </w:tcPr>
          <w:p w14:paraId="4DA3A5B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谦璞投资</w:t>
            </w:r>
          </w:p>
        </w:tc>
        <w:tc>
          <w:tcPr>
            <w:tcW w:w="2858" w:type="dxa"/>
            <w:tcBorders>
              <w:top w:val="nil"/>
              <w:left w:val="nil"/>
              <w:bottom w:val="single" w:sz="4" w:space="0" w:color="auto"/>
              <w:right w:val="single" w:sz="4" w:space="0" w:color="auto"/>
            </w:tcBorders>
            <w:noWrap/>
            <w:vAlign w:val="center"/>
            <w:hideMark/>
          </w:tcPr>
          <w:p w14:paraId="1A1A4BE2"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国联民生</w:t>
            </w:r>
          </w:p>
        </w:tc>
      </w:tr>
      <w:tr w:rsidR="000E72D4" w:rsidRPr="000E72D4" w14:paraId="51770B97"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42DF40B2"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招银理财</w:t>
            </w:r>
          </w:p>
        </w:tc>
        <w:tc>
          <w:tcPr>
            <w:tcW w:w="2715" w:type="dxa"/>
            <w:tcBorders>
              <w:top w:val="nil"/>
              <w:left w:val="nil"/>
              <w:bottom w:val="single" w:sz="4" w:space="0" w:color="auto"/>
              <w:right w:val="single" w:sz="4" w:space="0" w:color="auto"/>
            </w:tcBorders>
            <w:noWrap/>
            <w:vAlign w:val="center"/>
            <w:hideMark/>
          </w:tcPr>
          <w:p w14:paraId="09C1BC9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平安证券</w:t>
            </w:r>
          </w:p>
        </w:tc>
        <w:tc>
          <w:tcPr>
            <w:tcW w:w="2858" w:type="dxa"/>
            <w:tcBorders>
              <w:top w:val="nil"/>
              <w:left w:val="nil"/>
              <w:bottom w:val="single" w:sz="4" w:space="0" w:color="auto"/>
              <w:right w:val="single" w:sz="4" w:space="0" w:color="auto"/>
            </w:tcBorders>
            <w:noWrap/>
            <w:vAlign w:val="center"/>
            <w:hideMark/>
          </w:tcPr>
          <w:p w14:paraId="686DA59B"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光大证券</w:t>
            </w:r>
          </w:p>
        </w:tc>
      </w:tr>
      <w:tr w:rsidR="000E72D4" w:rsidRPr="000E72D4" w14:paraId="075A2675"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F04895A"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长城基金</w:t>
            </w:r>
          </w:p>
        </w:tc>
        <w:tc>
          <w:tcPr>
            <w:tcW w:w="2715" w:type="dxa"/>
            <w:tcBorders>
              <w:top w:val="nil"/>
              <w:left w:val="nil"/>
              <w:bottom w:val="single" w:sz="4" w:space="0" w:color="auto"/>
              <w:right w:val="single" w:sz="4" w:space="0" w:color="auto"/>
            </w:tcBorders>
            <w:noWrap/>
            <w:vAlign w:val="center"/>
            <w:hideMark/>
          </w:tcPr>
          <w:p w14:paraId="4C16384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曼林（山东）基金</w:t>
            </w:r>
          </w:p>
        </w:tc>
        <w:tc>
          <w:tcPr>
            <w:tcW w:w="2858" w:type="dxa"/>
            <w:tcBorders>
              <w:top w:val="nil"/>
              <w:left w:val="nil"/>
              <w:bottom w:val="single" w:sz="4" w:space="0" w:color="auto"/>
              <w:right w:val="single" w:sz="4" w:space="0" w:color="auto"/>
            </w:tcBorders>
            <w:noWrap/>
            <w:vAlign w:val="center"/>
            <w:hideMark/>
          </w:tcPr>
          <w:p w14:paraId="0B7AF6C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观富（北京）资产</w:t>
            </w:r>
          </w:p>
        </w:tc>
      </w:tr>
      <w:tr w:rsidR="000E72D4" w:rsidRPr="000E72D4" w14:paraId="29A843F0"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28821B24"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圆信永丰基金</w:t>
            </w:r>
          </w:p>
        </w:tc>
        <w:tc>
          <w:tcPr>
            <w:tcW w:w="2715" w:type="dxa"/>
            <w:tcBorders>
              <w:top w:val="nil"/>
              <w:left w:val="nil"/>
              <w:bottom w:val="single" w:sz="4" w:space="0" w:color="auto"/>
              <w:right w:val="single" w:sz="4" w:space="0" w:color="auto"/>
            </w:tcBorders>
            <w:noWrap/>
            <w:vAlign w:val="center"/>
            <w:hideMark/>
          </w:tcPr>
          <w:p w14:paraId="2257F63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开源证券</w:t>
            </w:r>
          </w:p>
        </w:tc>
        <w:tc>
          <w:tcPr>
            <w:tcW w:w="2858" w:type="dxa"/>
            <w:tcBorders>
              <w:top w:val="nil"/>
              <w:left w:val="nil"/>
              <w:bottom w:val="single" w:sz="4" w:space="0" w:color="auto"/>
              <w:right w:val="single" w:sz="4" w:space="0" w:color="auto"/>
            </w:tcBorders>
            <w:noWrap/>
            <w:vAlign w:val="center"/>
            <w:hideMark/>
          </w:tcPr>
          <w:p w14:paraId="238E6AE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高盛</w:t>
            </w:r>
          </w:p>
        </w:tc>
      </w:tr>
      <w:tr w:rsidR="000E72D4" w:rsidRPr="000E72D4" w14:paraId="23352363"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3743191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银河基金</w:t>
            </w:r>
          </w:p>
        </w:tc>
        <w:tc>
          <w:tcPr>
            <w:tcW w:w="2715" w:type="dxa"/>
            <w:tcBorders>
              <w:top w:val="nil"/>
              <w:left w:val="nil"/>
              <w:bottom w:val="single" w:sz="4" w:space="0" w:color="auto"/>
              <w:right w:val="single" w:sz="4" w:space="0" w:color="auto"/>
            </w:tcBorders>
            <w:noWrap/>
            <w:vAlign w:val="center"/>
            <w:hideMark/>
          </w:tcPr>
          <w:p w14:paraId="24275FF4"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鲸航资产</w:t>
            </w:r>
          </w:p>
        </w:tc>
        <w:tc>
          <w:tcPr>
            <w:tcW w:w="2858" w:type="dxa"/>
            <w:tcBorders>
              <w:top w:val="nil"/>
              <w:left w:val="nil"/>
              <w:bottom w:val="single" w:sz="4" w:space="0" w:color="auto"/>
              <w:right w:val="single" w:sz="4" w:space="0" w:color="auto"/>
            </w:tcBorders>
            <w:noWrap/>
            <w:vAlign w:val="center"/>
            <w:hideMark/>
          </w:tcPr>
          <w:p w14:paraId="1598D522"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东海基金</w:t>
            </w:r>
          </w:p>
        </w:tc>
      </w:tr>
      <w:tr w:rsidR="000E72D4" w:rsidRPr="000E72D4" w14:paraId="651D3348"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489B62FB"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兴业证券</w:t>
            </w:r>
          </w:p>
        </w:tc>
        <w:tc>
          <w:tcPr>
            <w:tcW w:w="2715" w:type="dxa"/>
            <w:tcBorders>
              <w:top w:val="nil"/>
              <w:left w:val="nil"/>
              <w:bottom w:val="single" w:sz="4" w:space="0" w:color="auto"/>
              <w:right w:val="single" w:sz="4" w:space="0" w:color="auto"/>
            </w:tcBorders>
            <w:noWrap/>
            <w:vAlign w:val="center"/>
            <w:hideMark/>
          </w:tcPr>
          <w:p w14:paraId="0C31251B"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进门财经</w:t>
            </w:r>
          </w:p>
        </w:tc>
        <w:tc>
          <w:tcPr>
            <w:tcW w:w="2858" w:type="dxa"/>
            <w:tcBorders>
              <w:top w:val="nil"/>
              <w:left w:val="nil"/>
              <w:bottom w:val="single" w:sz="4" w:space="0" w:color="auto"/>
              <w:right w:val="single" w:sz="4" w:space="0" w:color="auto"/>
            </w:tcBorders>
            <w:noWrap/>
            <w:vAlign w:val="center"/>
            <w:hideMark/>
          </w:tcPr>
          <w:p w14:paraId="54694231"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东方财富证券研究所</w:t>
            </w:r>
          </w:p>
        </w:tc>
      </w:tr>
      <w:tr w:rsidR="000E72D4" w:rsidRPr="000E72D4" w14:paraId="3449BB60"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2C45370F"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香港摩根士丹利亚洲</w:t>
            </w:r>
          </w:p>
        </w:tc>
        <w:tc>
          <w:tcPr>
            <w:tcW w:w="2715" w:type="dxa"/>
            <w:tcBorders>
              <w:top w:val="nil"/>
              <w:left w:val="nil"/>
              <w:bottom w:val="single" w:sz="4" w:space="0" w:color="auto"/>
              <w:right w:val="single" w:sz="4" w:space="0" w:color="auto"/>
            </w:tcBorders>
            <w:noWrap/>
            <w:vAlign w:val="center"/>
            <w:hideMark/>
          </w:tcPr>
          <w:p w14:paraId="765E157C"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交银基金</w:t>
            </w:r>
          </w:p>
        </w:tc>
        <w:tc>
          <w:tcPr>
            <w:tcW w:w="2858" w:type="dxa"/>
            <w:tcBorders>
              <w:top w:val="nil"/>
              <w:left w:val="nil"/>
              <w:bottom w:val="single" w:sz="4" w:space="0" w:color="auto"/>
              <w:right w:val="single" w:sz="4" w:space="0" w:color="auto"/>
            </w:tcBorders>
            <w:noWrap/>
            <w:vAlign w:val="center"/>
            <w:hideMark/>
          </w:tcPr>
          <w:p w14:paraId="126B2A7D"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东方财富证券</w:t>
            </w:r>
          </w:p>
        </w:tc>
      </w:tr>
      <w:tr w:rsidR="000E72D4" w:rsidRPr="000E72D4" w14:paraId="6C7ED4AE"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0BA6340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天治基金</w:t>
            </w:r>
          </w:p>
        </w:tc>
        <w:tc>
          <w:tcPr>
            <w:tcW w:w="2715" w:type="dxa"/>
            <w:tcBorders>
              <w:top w:val="nil"/>
              <w:left w:val="nil"/>
              <w:bottom w:val="single" w:sz="4" w:space="0" w:color="auto"/>
              <w:right w:val="single" w:sz="4" w:space="0" w:color="auto"/>
            </w:tcBorders>
            <w:noWrap/>
            <w:vAlign w:val="center"/>
            <w:hideMark/>
          </w:tcPr>
          <w:p w14:paraId="0226EECD"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建信理财</w:t>
            </w:r>
          </w:p>
        </w:tc>
        <w:tc>
          <w:tcPr>
            <w:tcW w:w="2858" w:type="dxa"/>
            <w:tcBorders>
              <w:top w:val="nil"/>
              <w:left w:val="nil"/>
              <w:bottom w:val="single" w:sz="4" w:space="0" w:color="auto"/>
              <w:right w:val="single" w:sz="4" w:space="0" w:color="auto"/>
            </w:tcBorders>
            <w:noWrap/>
            <w:vAlign w:val="center"/>
            <w:hideMark/>
          </w:tcPr>
          <w:p w14:paraId="2AA3E46C"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东北证券</w:t>
            </w:r>
          </w:p>
        </w:tc>
      </w:tr>
      <w:tr w:rsidR="000E72D4" w:rsidRPr="000E72D4" w14:paraId="2F25CF06"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8B2190F"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天风证券研究所</w:t>
            </w:r>
          </w:p>
        </w:tc>
        <w:tc>
          <w:tcPr>
            <w:tcW w:w="2715" w:type="dxa"/>
            <w:tcBorders>
              <w:top w:val="nil"/>
              <w:left w:val="nil"/>
              <w:bottom w:val="single" w:sz="4" w:space="0" w:color="auto"/>
              <w:right w:val="single" w:sz="4" w:space="0" w:color="auto"/>
            </w:tcBorders>
            <w:noWrap/>
            <w:vAlign w:val="center"/>
            <w:hideMark/>
          </w:tcPr>
          <w:p w14:paraId="43784C6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嘉实基金</w:t>
            </w:r>
          </w:p>
        </w:tc>
        <w:tc>
          <w:tcPr>
            <w:tcW w:w="2858" w:type="dxa"/>
            <w:tcBorders>
              <w:top w:val="nil"/>
              <w:left w:val="nil"/>
              <w:bottom w:val="single" w:sz="4" w:space="0" w:color="auto"/>
              <w:right w:val="single" w:sz="4" w:space="0" w:color="auto"/>
            </w:tcBorders>
            <w:noWrap/>
            <w:vAlign w:val="center"/>
            <w:hideMark/>
          </w:tcPr>
          <w:p w14:paraId="79182A90"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创金合信</w:t>
            </w:r>
          </w:p>
        </w:tc>
      </w:tr>
      <w:tr w:rsidR="000E72D4" w:rsidRPr="000E72D4" w14:paraId="367FBBC4"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883E4A2"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苏州高新私募</w:t>
            </w:r>
          </w:p>
        </w:tc>
        <w:tc>
          <w:tcPr>
            <w:tcW w:w="2715" w:type="dxa"/>
            <w:tcBorders>
              <w:top w:val="nil"/>
              <w:left w:val="nil"/>
              <w:bottom w:val="single" w:sz="4" w:space="0" w:color="auto"/>
              <w:right w:val="single" w:sz="4" w:space="0" w:color="auto"/>
            </w:tcBorders>
            <w:noWrap/>
            <w:vAlign w:val="center"/>
            <w:hideMark/>
          </w:tcPr>
          <w:p w14:paraId="56E6F151"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惠升基金</w:t>
            </w:r>
          </w:p>
        </w:tc>
        <w:tc>
          <w:tcPr>
            <w:tcW w:w="2858" w:type="dxa"/>
            <w:tcBorders>
              <w:top w:val="nil"/>
              <w:left w:val="nil"/>
              <w:bottom w:val="single" w:sz="4" w:space="0" w:color="auto"/>
              <w:right w:val="single" w:sz="4" w:space="0" w:color="auto"/>
            </w:tcBorders>
            <w:noWrap/>
            <w:vAlign w:val="center"/>
            <w:hideMark/>
          </w:tcPr>
          <w:p w14:paraId="74C4A1CA"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财富管理部客户</w:t>
            </w:r>
          </w:p>
        </w:tc>
      </w:tr>
      <w:tr w:rsidR="000E72D4" w:rsidRPr="000E72D4" w14:paraId="587FF694"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D5331EE"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深圳市尚诚资产</w:t>
            </w:r>
          </w:p>
        </w:tc>
        <w:tc>
          <w:tcPr>
            <w:tcW w:w="2715" w:type="dxa"/>
            <w:tcBorders>
              <w:top w:val="nil"/>
              <w:left w:val="nil"/>
              <w:bottom w:val="single" w:sz="4" w:space="0" w:color="auto"/>
              <w:right w:val="single" w:sz="4" w:space="0" w:color="auto"/>
            </w:tcBorders>
            <w:noWrap/>
            <w:vAlign w:val="center"/>
            <w:hideMark/>
          </w:tcPr>
          <w:p w14:paraId="5BAF6E98"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华夏理财</w:t>
            </w:r>
          </w:p>
        </w:tc>
        <w:tc>
          <w:tcPr>
            <w:tcW w:w="2858" w:type="dxa"/>
            <w:tcBorders>
              <w:top w:val="nil"/>
              <w:left w:val="nil"/>
              <w:bottom w:val="single" w:sz="4" w:space="0" w:color="auto"/>
              <w:right w:val="single" w:sz="4" w:space="0" w:color="auto"/>
            </w:tcBorders>
            <w:noWrap/>
            <w:vAlign w:val="center"/>
            <w:hideMark/>
          </w:tcPr>
          <w:p w14:paraId="7432B613"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渤海人寿</w:t>
            </w:r>
          </w:p>
        </w:tc>
      </w:tr>
      <w:tr w:rsidR="000E72D4" w:rsidRPr="000E72D4" w14:paraId="27B30529" w14:textId="77777777" w:rsidTr="000E72D4">
        <w:trPr>
          <w:trHeight w:val="700"/>
        </w:trPr>
        <w:tc>
          <w:tcPr>
            <w:tcW w:w="2711" w:type="dxa"/>
            <w:tcBorders>
              <w:top w:val="nil"/>
              <w:left w:val="single" w:sz="4" w:space="0" w:color="auto"/>
              <w:bottom w:val="single" w:sz="4" w:space="0" w:color="auto"/>
              <w:right w:val="single" w:sz="4" w:space="0" w:color="auto"/>
            </w:tcBorders>
            <w:noWrap/>
            <w:vAlign w:val="center"/>
            <w:hideMark/>
          </w:tcPr>
          <w:p w14:paraId="40237963"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申万宏源</w:t>
            </w:r>
          </w:p>
        </w:tc>
        <w:tc>
          <w:tcPr>
            <w:tcW w:w="2715" w:type="dxa"/>
            <w:tcBorders>
              <w:top w:val="nil"/>
              <w:left w:val="nil"/>
              <w:bottom w:val="single" w:sz="4" w:space="0" w:color="auto"/>
              <w:right w:val="single" w:sz="4" w:space="0" w:color="auto"/>
            </w:tcBorders>
            <w:noWrap/>
            <w:vAlign w:val="center"/>
            <w:hideMark/>
          </w:tcPr>
          <w:p w14:paraId="2BF49AD7"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华夏基金</w:t>
            </w:r>
          </w:p>
        </w:tc>
        <w:tc>
          <w:tcPr>
            <w:tcW w:w="2858" w:type="dxa"/>
            <w:tcBorders>
              <w:top w:val="nil"/>
              <w:left w:val="nil"/>
              <w:bottom w:val="single" w:sz="4" w:space="0" w:color="auto"/>
              <w:right w:val="single" w:sz="4" w:space="0" w:color="auto"/>
            </w:tcBorders>
            <w:vAlign w:val="center"/>
            <w:hideMark/>
          </w:tcPr>
          <w:p w14:paraId="61E4F5B5"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Pleiad Investment Advisors Limited</w:t>
            </w:r>
          </w:p>
        </w:tc>
      </w:tr>
      <w:tr w:rsidR="000E72D4" w:rsidRPr="000E72D4" w14:paraId="11DCABD3"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19D9B8A9"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上银基金</w:t>
            </w:r>
          </w:p>
        </w:tc>
        <w:tc>
          <w:tcPr>
            <w:tcW w:w="2715" w:type="dxa"/>
            <w:tcBorders>
              <w:top w:val="nil"/>
              <w:left w:val="nil"/>
              <w:bottom w:val="single" w:sz="4" w:space="0" w:color="auto"/>
              <w:right w:val="single" w:sz="4" w:space="0" w:color="auto"/>
            </w:tcBorders>
            <w:noWrap/>
            <w:vAlign w:val="center"/>
            <w:hideMark/>
          </w:tcPr>
          <w:p w14:paraId="508DD8CD"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华福证券</w:t>
            </w:r>
          </w:p>
        </w:tc>
        <w:tc>
          <w:tcPr>
            <w:tcW w:w="2858" w:type="dxa"/>
            <w:tcBorders>
              <w:top w:val="nil"/>
              <w:left w:val="nil"/>
              <w:bottom w:val="single" w:sz="4" w:space="0" w:color="auto"/>
              <w:right w:val="single" w:sz="4" w:space="0" w:color="auto"/>
            </w:tcBorders>
            <w:noWrap/>
            <w:vAlign w:val="center"/>
            <w:hideMark/>
          </w:tcPr>
          <w:p w14:paraId="6CC30D28"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PAG Investment</w:t>
            </w:r>
          </w:p>
        </w:tc>
      </w:tr>
      <w:tr w:rsidR="000E72D4" w:rsidRPr="000E72D4" w14:paraId="5B0D2F83" w14:textId="77777777" w:rsidTr="000E72D4">
        <w:trPr>
          <w:trHeight w:val="348"/>
        </w:trPr>
        <w:tc>
          <w:tcPr>
            <w:tcW w:w="2711" w:type="dxa"/>
            <w:tcBorders>
              <w:top w:val="nil"/>
              <w:left w:val="single" w:sz="4" w:space="0" w:color="auto"/>
              <w:bottom w:val="single" w:sz="4" w:space="0" w:color="auto"/>
              <w:right w:val="single" w:sz="4" w:space="0" w:color="auto"/>
            </w:tcBorders>
            <w:noWrap/>
            <w:vAlign w:val="center"/>
            <w:hideMark/>
          </w:tcPr>
          <w:p w14:paraId="59B86D88"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HBM Partners</w:t>
            </w:r>
          </w:p>
        </w:tc>
        <w:tc>
          <w:tcPr>
            <w:tcW w:w="2715" w:type="dxa"/>
            <w:tcBorders>
              <w:top w:val="nil"/>
              <w:left w:val="nil"/>
              <w:bottom w:val="single" w:sz="4" w:space="0" w:color="auto"/>
              <w:right w:val="single" w:sz="4" w:space="0" w:color="auto"/>
            </w:tcBorders>
            <w:noWrap/>
            <w:vAlign w:val="center"/>
            <w:hideMark/>
          </w:tcPr>
          <w:p w14:paraId="134ED6DF" w14:textId="77777777"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r w:rsidRPr="000E72D4">
              <w:rPr>
                <w:rFonts w:ascii="宋体" w:hAnsi="宋体" w:cs="宋体" w:hint="eastAsia"/>
                <w:color w:val="000000"/>
                <w:kern w:val="0"/>
                <w:sz w:val="22"/>
                <w:szCs w:val="22"/>
              </w:rPr>
              <w:t>Brilliance</w:t>
            </w:r>
          </w:p>
        </w:tc>
        <w:tc>
          <w:tcPr>
            <w:tcW w:w="2858" w:type="dxa"/>
            <w:tcBorders>
              <w:top w:val="nil"/>
              <w:left w:val="nil"/>
              <w:bottom w:val="single" w:sz="4" w:space="0" w:color="auto"/>
              <w:right w:val="single" w:sz="4" w:space="0" w:color="auto"/>
            </w:tcBorders>
            <w:noWrap/>
            <w:vAlign w:val="center"/>
            <w:hideMark/>
          </w:tcPr>
          <w:p w14:paraId="5295E208" w14:textId="18E7202C" w:rsidR="000E72D4" w:rsidRPr="000E72D4" w:rsidRDefault="000E72D4" w:rsidP="000E72D4">
            <w:pPr>
              <w:widowControl/>
              <w:spacing w:line="240" w:lineRule="auto"/>
              <w:ind w:firstLineChars="0" w:firstLine="0"/>
              <w:jc w:val="center"/>
              <w:rPr>
                <w:rFonts w:ascii="宋体" w:hAnsi="宋体" w:cs="宋体" w:hint="eastAsia"/>
                <w:color w:val="000000"/>
                <w:kern w:val="0"/>
                <w:sz w:val="22"/>
                <w:szCs w:val="22"/>
              </w:rPr>
            </w:pPr>
          </w:p>
        </w:tc>
      </w:tr>
    </w:tbl>
    <w:p w14:paraId="0C0BD146" w14:textId="77777777" w:rsidR="00A659CC" w:rsidRPr="00887E74" w:rsidRDefault="00A659CC" w:rsidP="00AA701D">
      <w:pPr>
        <w:ind w:firstLineChars="0" w:firstLine="0"/>
      </w:pPr>
    </w:p>
    <w:sectPr w:rsidR="00A659CC" w:rsidRPr="00887E7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A6F69" w14:textId="77777777" w:rsidR="004668E9" w:rsidRDefault="004668E9" w:rsidP="00600507">
      <w:pPr>
        <w:spacing w:line="240" w:lineRule="auto"/>
        <w:ind w:firstLine="480"/>
      </w:pPr>
      <w:r>
        <w:separator/>
      </w:r>
    </w:p>
  </w:endnote>
  <w:endnote w:type="continuationSeparator" w:id="0">
    <w:p w14:paraId="3A584C34" w14:textId="77777777" w:rsidR="004668E9" w:rsidRDefault="004668E9" w:rsidP="00600507">
      <w:pPr>
        <w:spacing w:line="240" w:lineRule="auto"/>
        <w:ind w:firstLine="480"/>
      </w:pPr>
      <w:r>
        <w:continuationSeparator/>
      </w:r>
    </w:p>
  </w:endnote>
  <w:endnote w:type="continuationNotice" w:id="1">
    <w:p w14:paraId="3705655F" w14:textId="77777777" w:rsidR="004668E9" w:rsidRDefault="004668E9">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6BE2" w14:textId="77777777" w:rsidR="00976F09" w:rsidRDefault="00976F0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67E1" w14:textId="77777777" w:rsidR="00976F09" w:rsidRDefault="00976F0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78B4" w14:textId="77777777" w:rsidR="00976F09" w:rsidRDefault="00976F0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FB0B" w14:textId="77777777" w:rsidR="004668E9" w:rsidRDefault="004668E9" w:rsidP="00600507">
      <w:pPr>
        <w:spacing w:line="240" w:lineRule="auto"/>
        <w:ind w:firstLine="480"/>
      </w:pPr>
      <w:r>
        <w:separator/>
      </w:r>
    </w:p>
  </w:footnote>
  <w:footnote w:type="continuationSeparator" w:id="0">
    <w:p w14:paraId="05B58047" w14:textId="77777777" w:rsidR="004668E9" w:rsidRDefault="004668E9" w:rsidP="00600507">
      <w:pPr>
        <w:spacing w:line="240" w:lineRule="auto"/>
        <w:ind w:firstLine="480"/>
      </w:pPr>
      <w:r>
        <w:continuationSeparator/>
      </w:r>
    </w:p>
  </w:footnote>
  <w:footnote w:type="continuationNotice" w:id="1">
    <w:p w14:paraId="63217363" w14:textId="77777777" w:rsidR="004668E9" w:rsidRDefault="004668E9">
      <w:pPr>
        <w:spacing w:line="240" w:lineRule="auto"/>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2C3C" w14:textId="77777777" w:rsidR="00976F09" w:rsidRDefault="00976F0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89C5" w14:textId="77777777" w:rsidR="00976F09" w:rsidRPr="00C976AB" w:rsidRDefault="00976F0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D82C" w14:textId="77777777" w:rsidR="00976F09" w:rsidRDefault="00976F0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D2136"/>
    <w:multiLevelType w:val="hybridMultilevel"/>
    <w:tmpl w:val="A68001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B0D4BE6"/>
    <w:multiLevelType w:val="hybridMultilevel"/>
    <w:tmpl w:val="67A8EFC8"/>
    <w:lvl w:ilvl="0" w:tplc="06F659C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7450A02"/>
    <w:multiLevelType w:val="hybridMultilevel"/>
    <w:tmpl w:val="9886EF74"/>
    <w:lvl w:ilvl="0" w:tplc="43707EB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09022483">
    <w:abstractNumId w:val="0"/>
  </w:num>
  <w:num w:numId="2" w16cid:durableId="1203595435">
    <w:abstractNumId w:val="1"/>
  </w:num>
  <w:num w:numId="3" w16cid:durableId="1121727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5B"/>
    <w:rsid w:val="00002D0B"/>
    <w:rsid w:val="00003709"/>
    <w:rsid w:val="00034352"/>
    <w:rsid w:val="00037872"/>
    <w:rsid w:val="00046963"/>
    <w:rsid w:val="0005472D"/>
    <w:rsid w:val="00090061"/>
    <w:rsid w:val="00090C61"/>
    <w:rsid w:val="000B0C01"/>
    <w:rsid w:val="000B7165"/>
    <w:rsid w:val="000E367B"/>
    <w:rsid w:val="000E6C1E"/>
    <w:rsid w:val="000E72D4"/>
    <w:rsid w:val="000F1651"/>
    <w:rsid w:val="000F447D"/>
    <w:rsid w:val="00104812"/>
    <w:rsid w:val="00104F66"/>
    <w:rsid w:val="0010537B"/>
    <w:rsid w:val="00112BE7"/>
    <w:rsid w:val="001144C8"/>
    <w:rsid w:val="00125411"/>
    <w:rsid w:val="00141E6B"/>
    <w:rsid w:val="001538DB"/>
    <w:rsid w:val="0016318A"/>
    <w:rsid w:val="00163C4A"/>
    <w:rsid w:val="001644CD"/>
    <w:rsid w:val="00185727"/>
    <w:rsid w:val="001A27E3"/>
    <w:rsid w:val="001A4EB7"/>
    <w:rsid w:val="001B0D68"/>
    <w:rsid w:val="001B3FDC"/>
    <w:rsid w:val="001C371E"/>
    <w:rsid w:val="001E1C15"/>
    <w:rsid w:val="001E3FA9"/>
    <w:rsid w:val="001F047E"/>
    <w:rsid w:val="001F4100"/>
    <w:rsid w:val="001F60DF"/>
    <w:rsid w:val="00221259"/>
    <w:rsid w:val="00254B4D"/>
    <w:rsid w:val="0025666F"/>
    <w:rsid w:val="0026400A"/>
    <w:rsid w:val="002660CC"/>
    <w:rsid w:val="00271641"/>
    <w:rsid w:val="0028375B"/>
    <w:rsid w:val="002A372C"/>
    <w:rsid w:val="002A7FB0"/>
    <w:rsid w:val="003334F0"/>
    <w:rsid w:val="00344342"/>
    <w:rsid w:val="00347B93"/>
    <w:rsid w:val="003614F6"/>
    <w:rsid w:val="00363751"/>
    <w:rsid w:val="00367AD8"/>
    <w:rsid w:val="00377D02"/>
    <w:rsid w:val="0039734A"/>
    <w:rsid w:val="003A1358"/>
    <w:rsid w:val="003A6EF2"/>
    <w:rsid w:val="003E5A31"/>
    <w:rsid w:val="00426E67"/>
    <w:rsid w:val="00443BA4"/>
    <w:rsid w:val="004464BD"/>
    <w:rsid w:val="00446B64"/>
    <w:rsid w:val="004668E9"/>
    <w:rsid w:val="00480BAC"/>
    <w:rsid w:val="00495A61"/>
    <w:rsid w:val="004B6B8C"/>
    <w:rsid w:val="004D07FE"/>
    <w:rsid w:val="004D09A4"/>
    <w:rsid w:val="004E21A4"/>
    <w:rsid w:val="004E38AD"/>
    <w:rsid w:val="005169C6"/>
    <w:rsid w:val="00517581"/>
    <w:rsid w:val="0052280B"/>
    <w:rsid w:val="005260B1"/>
    <w:rsid w:val="0053580C"/>
    <w:rsid w:val="005378BE"/>
    <w:rsid w:val="00555864"/>
    <w:rsid w:val="00574C75"/>
    <w:rsid w:val="00580587"/>
    <w:rsid w:val="005923BB"/>
    <w:rsid w:val="005A120D"/>
    <w:rsid w:val="005A1CBD"/>
    <w:rsid w:val="005A52F2"/>
    <w:rsid w:val="005A78F5"/>
    <w:rsid w:val="005B034B"/>
    <w:rsid w:val="005B04DF"/>
    <w:rsid w:val="005C11EA"/>
    <w:rsid w:val="005D547D"/>
    <w:rsid w:val="005D7AE2"/>
    <w:rsid w:val="00600507"/>
    <w:rsid w:val="00606C37"/>
    <w:rsid w:val="0061335F"/>
    <w:rsid w:val="00624BB4"/>
    <w:rsid w:val="00640F3B"/>
    <w:rsid w:val="00645066"/>
    <w:rsid w:val="00650724"/>
    <w:rsid w:val="00673111"/>
    <w:rsid w:val="00681696"/>
    <w:rsid w:val="00681812"/>
    <w:rsid w:val="006C0E4D"/>
    <w:rsid w:val="006C2A07"/>
    <w:rsid w:val="006D0BBC"/>
    <w:rsid w:val="006D187B"/>
    <w:rsid w:val="006E2880"/>
    <w:rsid w:val="006E4C94"/>
    <w:rsid w:val="00700CF6"/>
    <w:rsid w:val="00707270"/>
    <w:rsid w:val="00730113"/>
    <w:rsid w:val="00740295"/>
    <w:rsid w:val="0076545F"/>
    <w:rsid w:val="007A0953"/>
    <w:rsid w:val="007A430C"/>
    <w:rsid w:val="007A7719"/>
    <w:rsid w:val="007B7478"/>
    <w:rsid w:val="007C483C"/>
    <w:rsid w:val="007E3495"/>
    <w:rsid w:val="007E3527"/>
    <w:rsid w:val="007E40C5"/>
    <w:rsid w:val="007F287B"/>
    <w:rsid w:val="007F670D"/>
    <w:rsid w:val="0080692C"/>
    <w:rsid w:val="00806C7C"/>
    <w:rsid w:val="00813338"/>
    <w:rsid w:val="00834D5A"/>
    <w:rsid w:val="008374D9"/>
    <w:rsid w:val="00856EF5"/>
    <w:rsid w:val="00864C87"/>
    <w:rsid w:val="00867315"/>
    <w:rsid w:val="00881AD8"/>
    <w:rsid w:val="00887E74"/>
    <w:rsid w:val="00895106"/>
    <w:rsid w:val="008952A1"/>
    <w:rsid w:val="008A6B16"/>
    <w:rsid w:val="008D344A"/>
    <w:rsid w:val="008E0BD2"/>
    <w:rsid w:val="008F2B5A"/>
    <w:rsid w:val="008F318C"/>
    <w:rsid w:val="008F3805"/>
    <w:rsid w:val="00906CBF"/>
    <w:rsid w:val="00912C08"/>
    <w:rsid w:val="009227A9"/>
    <w:rsid w:val="0094064D"/>
    <w:rsid w:val="00945BC4"/>
    <w:rsid w:val="00953102"/>
    <w:rsid w:val="00954C7E"/>
    <w:rsid w:val="009675AC"/>
    <w:rsid w:val="00971D03"/>
    <w:rsid w:val="00976F09"/>
    <w:rsid w:val="009A62F5"/>
    <w:rsid w:val="009C07BD"/>
    <w:rsid w:val="009C6A5F"/>
    <w:rsid w:val="009C798B"/>
    <w:rsid w:val="009D2D4E"/>
    <w:rsid w:val="009D6B6B"/>
    <w:rsid w:val="009E108E"/>
    <w:rsid w:val="00A15C15"/>
    <w:rsid w:val="00A35BC8"/>
    <w:rsid w:val="00A464CA"/>
    <w:rsid w:val="00A533E7"/>
    <w:rsid w:val="00A61024"/>
    <w:rsid w:val="00A659CC"/>
    <w:rsid w:val="00A72FC4"/>
    <w:rsid w:val="00A75E68"/>
    <w:rsid w:val="00AA701D"/>
    <w:rsid w:val="00AB5BBB"/>
    <w:rsid w:val="00AB6B7B"/>
    <w:rsid w:val="00AC5CF4"/>
    <w:rsid w:val="00B10BCB"/>
    <w:rsid w:val="00B221F6"/>
    <w:rsid w:val="00B53DF0"/>
    <w:rsid w:val="00B6191E"/>
    <w:rsid w:val="00B77140"/>
    <w:rsid w:val="00B86C06"/>
    <w:rsid w:val="00B873AD"/>
    <w:rsid w:val="00B93C8E"/>
    <w:rsid w:val="00B96256"/>
    <w:rsid w:val="00BB523B"/>
    <w:rsid w:val="00BF196F"/>
    <w:rsid w:val="00C011E9"/>
    <w:rsid w:val="00C20B0F"/>
    <w:rsid w:val="00C33D9C"/>
    <w:rsid w:val="00C638E4"/>
    <w:rsid w:val="00C63C40"/>
    <w:rsid w:val="00C64890"/>
    <w:rsid w:val="00C65628"/>
    <w:rsid w:val="00C9256B"/>
    <w:rsid w:val="00C976AB"/>
    <w:rsid w:val="00CA1DFA"/>
    <w:rsid w:val="00CA511B"/>
    <w:rsid w:val="00CB39A1"/>
    <w:rsid w:val="00CC48CE"/>
    <w:rsid w:val="00CC72AB"/>
    <w:rsid w:val="00CD49F6"/>
    <w:rsid w:val="00CE15C3"/>
    <w:rsid w:val="00CE2227"/>
    <w:rsid w:val="00D0156A"/>
    <w:rsid w:val="00D0688B"/>
    <w:rsid w:val="00D3229E"/>
    <w:rsid w:val="00D415A8"/>
    <w:rsid w:val="00D55872"/>
    <w:rsid w:val="00D65EB4"/>
    <w:rsid w:val="00D70BCE"/>
    <w:rsid w:val="00D75DA9"/>
    <w:rsid w:val="00D81BD7"/>
    <w:rsid w:val="00DB0096"/>
    <w:rsid w:val="00DC25B7"/>
    <w:rsid w:val="00DC493C"/>
    <w:rsid w:val="00DC4D29"/>
    <w:rsid w:val="00DE641F"/>
    <w:rsid w:val="00E24C96"/>
    <w:rsid w:val="00E33EF6"/>
    <w:rsid w:val="00E53D70"/>
    <w:rsid w:val="00E708F4"/>
    <w:rsid w:val="00E72901"/>
    <w:rsid w:val="00E768CA"/>
    <w:rsid w:val="00E92E30"/>
    <w:rsid w:val="00E95D98"/>
    <w:rsid w:val="00EA25D7"/>
    <w:rsid w:val="00EA54F4"/>
    <w:rsid w:val="00EA6F14"/>
    <w:rsid w:val="00EB0747"/>
    <w:rsid w:val="00EB0B3C"/>
    <w:rsid w:val="00EB7D0D"/>
    <w:rsid w:val="00EC15FA"/>
    <w:rsid w:val="00ED6C32"/>
    <w:rsid w:val="00EE0B82"/>
    <w:rsid w:val="00F13500"/>
    <w:rsid w:val="00F32965"/>
    <w:rsid w:val="00F37B6F"/>
    <w:rsid w:val="00F52D9A"/>
    <w:rsid w:val="00F57364"/>
    <w:rsid w:val="00F61831"/>
    <w:rsid w:val="00F74E37"/>
    <w:rsid w:val="00F91F81"/>
    <w:rsid w:val="00F94C93"/>
    <w:rsid w:val="00F9778D"/>
    <w:rsid w:val="00FA1E95"/>
    <w:rsid w:val="00FA2F5A"/>
    <w:rsid w:val="00FC182E"/>
    <w:rsid w:val="00FD28FF"/>
    <w:rsid w:val="00FD3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922B"/>
  <w15:chartTrackingRefBased/>
  <w15:docId w15:val="{EC6C2613-0843-4D17-9131-6EB3CEE2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507"/>
    <w:pPr>
      <w:widowControl w:val="0"/>
      <w:spacing w:line="360" w:lineRule="auto"/>
      <w:ind w:firstLineChars="200" w:firstLine="200"/>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507"/>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00507"/>
    <w:rPr>
      <w:sz w:val="18"/>
      <w:szCs w:val="18"/>
    </w:rPr>
  </w:style>
  <w:style w:type="paragraph" w:styleId="a5">
    <w:name w:val="footer"/>
    <w:basedOn w:val="a"/>
    <w:link w:val="a6"/>
    <w:uiPriority w:val="99"/>
    <w:unhideWhenUsed/>
    <w:rsid w:val="00600507"/>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00507"/>
    <w:rPr>
      <w:sz w:val="18"/>
      <w:szCs w:val="18"/>
    </w:rPr>
  </w:style>
  <w:style w:type="table" w:styleId="a7">
    <w:name w:val="Table Grid"/>
    <w:basedOn w:val="a1"/>
    <w:uiPriority w:val="39"/>
    <w:rsid w:val="00600507"/>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C6A5F"/>
    <w:pPr>
      <w:spacing w:line="240" w:lineRule="auto"/>
      <w:ind w:firstLine="420"/>
    </w:pPr>
    <w:rPr>
      <w:rFonts w:asciiTheme="minorHAnsi" w:eastAsiaTheme="minorEastAsia" w:hAnsiTheme="minorHAnsi" w:cstheme="minorBidi"/>
      <w:sz w:val="21"/>
    </w:rPr>
  </w:style>
  <w:style w:type="paragraph" w:styleId="a9">
    <w:name w:val="Revision"/>
    <w:hidden/>
    <w:uiPriority w:val="99"/>
    <w:semiHidden/>
    <w:rsid w:val="001A27E3"/>
    <w:rPr>
      <w:rFonts w:ascii="Times New Roman" w:eastAsia="宋体" w:hAnsi="Times New Roman" w:cs="Times New Roman"/>
      <w:sz w:val="24"/>
      <w:szCs w:val="24"/>
    </w:rPr>
  </w:style>
  <w:style w:type="paragraph" w:styleId="aa">
    <w:name w:val="Balloon Text"/>
    <w:basedOn w:val="a"/>
    <w:link w:val="ab"/>
    <w:uiPriority w:val="99"/>
    <w:semiHidden/>
    <w:unhideWhenUsed/>
    <w:rsid w:val="001A27E3"/>
    <w:pPr>
      <w:spacing w:line="240" w:lineRule="auto"/>
    </w:pPr>
    <w:rPr>
      <w:sz w:val="18"/>
      <w:szCs w:val="18"/>
    </w:rPr>
  </w:style>
  <w:style w:type="character" w:customStyle="1" w:styleId="ab">
    <w:name w:val="批注框文本 字符"/>
    <w:basedOn w:val="a0"/>
    <w:link w:val="aa"/>
    <w:uiPriority w:val="99"/>
    <w:semiHidden/>
    <w:rsid w:val="001A27E3"/>
    <w:rPr>
      <w:rFonts w:ascii="Times New Roman" w:eastAsia="宋体" w:hAnsi="Times New Roman" w:cs="Times New Roman"/>
      <w:sz w:val="18"/>
      <w:szCs w:val="18"/>
    </w:rPr>
  </w:style>
  <w:style w:type="character" w:styleId="ac">
    <w:name w:val="annotation reference"/>
    <w:basedOn w:val="a0"/>
    <w:uiPriority w:val="99"/>
    <w:semiHidden/>
    <w:unhideWhenUsed/>
    <w:rsid w:val="00112BE7"/>
    <w:rPr>
      <w:sz w:val="21"/>
      <w:szCs w:val="21"/>
    </w:rPr>
  </w:style>
  <w:style w:type="paragraph" w:styleId="ad">
    <w:name w:val="annotation text"/>
    <w:basedOn w:val="a"/>
    <w:link w:val="ae"/>
    <w:uiPriority w:val="99"/>
    <w:semiHidden/>
    <w:unhideWhenUsed/>
    <w:rsid w:val="00112BE7"/>
    <w:pPr>
      <w:jc w:val="left"/>
    </w:pPr>
  </w:style>
  <w:style w:type="character" w:customStyle="1" w:styleId="ae">
    <w:name w:val="批注文字 字符"/>
    <w:basedOn w:val="a0"/>
    <w:link w:val="ad"/>
    <w:uiPriority w:val="99"/>
    <w:semiHidden/>
    <w:rsid w:val="00112BE7"/>
    <w:rPr>
      <w:rFonts w:ascii="Times New Roman" w:eastAsia="宋体" w:hAnsi="Times New Roman" w:cs="Times New Roman"/>
      <w:sz w:val="24"/>
      <w:szCs w:val="24"/>
    </w:rPr>
  </w:style>
  <w:style w:type="paragraph" w:styleId="af">
    <w:name w:val="annotation subject"/>
    <w:basedOn w:val="ad"/>
    <w:next w:val="ad"/>
    <w:link w:val="af0"/>
    <w:uiPriority w:val="99"/>
    <w:semiHidden/>
    <w:unhideWhenUsed/>
    <w:rsid w:val="00112BE7"/>
    <w:rPr>
      <w:b/>
      <w:bCs/>
    </w:rPr>
  </w:style>
  <w:style w:type="character" w:customStyle="1" w:styleId="af0">
    <w:name w:val="批注主题 字符"/>
    <w:basedOn w:val="ae"/>
    <w:link w:val="af"/>
    <w:uiPriority w:val="99"/>
    <w:semiHidden/>
    <w:rsid w:val="00112BE7"/>
    <w:rPr>
      <w:rFonts w:ascii="Times New Roman" w:eastAsia="宋体"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541934">
      <w:bodyDiv w:val="1"/>
      <w:marLeft w:val="0"/>
      <w:marRight w:val="0"/>
      <w:marTop w:val="0"/>
      <w:marBottom w:val="0"/>
      <w:divBdr>
        <w:top w:val="none" w:sz="0" w:space="0" w:color="auto"/>
        <w:left w:val="none" w:sz="0" w:space="0" w:color="auto"/>
        <w:bottom w:val="none" w:sz="0" w:space="0" w:color="auto"/>
        <w:right w:val="none" w:sz="0" w:space="0" w:color="auto"/>
      </w:divBdr>
    </w:div>
    <w:div w:id="878276969">
      <w:bodyDiv w:val="1"/>
      <w:marLeft w:val="0"/>
      <w:marRight w:val="0"/>
      <w:marTop w:val="0"/>
      <w:marBottom w:val="0"/>
      <w:divBdr>
        <w:top w:val="none" w:sz="0" w:space="0" w:color="auto"/>
        <w:left w:val="none" w:sz="0" w:space="0" w:color="auto"/>
        <w:bottom w:val="none" w:sz="0" w:space="0" w:color="auto"/>
        <w:right w:val="none" w:sz="0" w:space="0" w:color="auto"/>
      </w:divBdr>
    </w:div>
    <w:div w:id="1292326703">
      <w:bodyDiv w:val="1"/>
      <w:marLeft w:val="0"/>
      <w:marRight w:val="0"/>
      <w:marTop w:val="0"/>
      <w:marBottom w:val="0"/>
      <w:divBdr>
        <w:top w:val="none" w:sz="0" w:space="0" w:color="auto"/>
        <w:left w:val="none" w:sz="0" w:space="0" w:color="auto"/>
        <w:bottom w:val="none" w:sz="0" w:space="0" w:color="auto"/>
        <w:right w:val="none" w:sz="0" w:space="0" w:color="auto"/>
      </w:divBdr>
    </w:div>
    <w:div w:id="1330059174">
      <w:bodyDiv w:val="1"/>
      <w:marLeft w:val="0"/>
      <w:marRight w:val="0"/>
      <w:marTop w:val="0"/>
      <w:marBottom w:val="0"/>
      <w:divBdr>
        <w:top w:val="none" w:sz="0" w:space="0" w:color="auto"/>
        <w:left w:val="none" w:sz="0" w:space="0" w:color="auto"/>
        <w:bottom w:val="none" w:sz="0" w:space="0" w:color="auto"/>
        <w:right w:val="none" w:sz="0" w:space="0" w:color="auto"/>
      </w:divBdr>
    </w:div>
    <w:div w:id="1419209707">
      <w:bodyDiv w:val="1"/>
      <w:marLeft w:val="0"/>
      <w:marRight w:val="0"/>
      <w:marTop w:val="0"/>
      <w:marBottom w:val="0"/>
      <w:divBdr>
        <w:top w:val="none" w:sz="0" w:space="0" w:color="auto"/>
        <w:left w:val="none" w:sz="0" w:space="0" w:color="auto"/>
        <w:bottom w:val="none" w:sz="0" w:space="0" w:color="auto"/>
        <w:right w:val="none" w:sz="0" w:space="0" w:color="auto"/>
      </w:divBdr>
    </w:div>
    <w:div w:id="1477842525">
      <w:bodyDiv w:val="1"/>
      <w:marLeft w:val="0"/>
      <w:marRight w:val="0"/>
      <w:marTop w:val="0"/>
      <w:marBottom w:val="0"/>
      <w:divBdr>
        <w:top w:val="none" w:sz="0" w:space="0" w:color="auto"/>
        <w:left w:val="none" w:sz="0" w:space="0" w:color="auto"/>
        <w:bottom w:val="none" w:sz="0" w:space="0" w:color="auto"/>
        <w:right w:val="none" w:sz="0" w:space="0" w:color="auto"/>
      </w:divBdr>
    </w:div>
    <w:div w:id="154451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723</TotalTime>
  <Pages>8</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Wangwx</dc:creator>
  <cp:keywords/>
  <dc:description/>
  <cp:lastModifiedBy>y'z'l</cp:lastModifiedBy>
  <cp:revision>136</cp:revision>
  <dcterms:created xsi:type="dcterms:W3CDTF">2023-03-31T08:40:00Z</dcterms:created>
  <dcterms:modified xsi:type="dcterms:W3CDTF">2026-08-27T06:32:00Z</dcterms:modified>
</cp:coreProperties>
</file>