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24D40B" w14:textId="77777777" w:rsidR="000809B2" w:rsidRDefault="00000000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 w:hint="eastAsia"/>
          <w:b/>
          <w:sz w:val="36"/>
          <w:szCs w:val="36"/>
        </w:rPr>
        <w:t>合肥芯碁微电子装备股份</w:t>
      </w:r>
      <w:r>
        <w:rPr>
          <w:rFonts w:ascii="Times New Roman" w:eastAsia="宋体"/>
          <w:b/>
          <w:sz w:val="36"/>
          <w:szCs w:val="36"/>
        </w:rPr>
        <w:t>有限公司</w:t>
      </w:r>
    </w:p>
    <w:p w14:paraId="04E76DE3" w14:textId="77777777" w:rsidR="000809B2" w:rsidRDefault="00000000">
      <w:pPr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/>
          <w:b/>
          <w:sz w:val="36"/>
          <w:szCs w:val="36"/>
        </w:rPr>
        <w:t>投资者关系活动记录表</w:t>
      </w:r>
    </w:p>
    <w:p w14:paraId="3D6F404F" w14:textId="77777777" w:rsidR="000809B2" w:rsidRDefault="00000000">
      <w:pPr>
        <w:spacing w:beforeLines="100" w:before="312" w:afterLines="50" w:after="156" w:line="360" w:lineRule="auto"/>
        <w:jc w:val="left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股票简称：</w:t>
      </w:r>
      <w:r>
        <w:rPr>
          <w:rFonts w:ascii="Times New Roman" w:eastAsia="宋体" w:hint="eastAsia"/>
          <w:sz w:val="24"/>
          <w:szCs w:val="24"/>
        </w:rPr>
        <w:t>芯碁微装</w:t>
      </w:r>
      <w:r>
        <w:rPr>
          <w:rFonts w:ascii="Times New Roman" w:eastAsia="宋体"/>
          <w:sz w:val="24"/>
          <w:szCs w:val="24"/>
        </w:rPr>
        <w:t xml:space="preserve">           </w:t>
      </w:r>
      <w:r>
        <w:rPr>
          <w:rFonts w:ascii="Times New Roman" w:eastAsia="宋体"/>
          <w:sz w:val="24"/>
          <w:szCs w:val="24"/>
        </w:rPr>
        <w:t>股票代码：</w:t>
      </w:r>
      <w:r>
        <w:rPr>
          <w:rFonts w:ascii="Times New Roman" w:eastAsia="宋体"/>
          <w:sz w:val="24"/>
          <w:szCs w:val="24"/>
        </w:rPr>
        <w:t xml:space="preserve">688630         </w:t>
      </w:r>
      <w:r>
        <w:rPr>
          <w:rFonts w:ascii="Times New Roman" w:eastAsia="宋体"/>
          <w:sz w:val="24"/>
          <w:szCs w:val="24"/>
        </w:rPr>
        <w:t>编号：</w:t>
      </w:r>
      <w:r>
        <w:rPr>
          <w:rFonts w:ascii="Times New Roman" w:eastAsia="宋体"/>
          <w:sz w:val="24"/>
          <w:szCs w:val="24"/>
        </w:rPr>
        <w:t>202</w:t>
      </w:r>
      <w:r>
        <w:rPr>
          <w:rFonts w:ascii="Times New Roman" w:eastAsia="宋体" w:hint="eastAsia"/>
          <w:sz w:val="24"/>
          <w:szCs w:val="24"/>
        </w:rPr>
        <w:t>6-</w:t>
      </w:r>
      <w:r>
        <w:rPr>
          <w:rFonts w:ascii="Times New Roman" w:eastAsia="宋体"/>
          <w:sz w:val="24"/>
          <w:szCs w:val="24"/>
        </w:rPr>
        <w:t>02</w:t>
      </w:r>
    </w:p>
    <w:tbl>
      <w:tblPr>
        <w:tblW w:w="9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7680"/>
      </w:tblGrid>
      <w:tr w:rsidR="000809B2" w14:paraId="7DF86DB1" w14:textId="77777777" w:rsidTr="000018CD">
        <w:trPr>
          <w:trHeight w:val="1487"/>
        </w:trPr>
        <w:tc>
          <w:tcPr>
            <w:tcW w:w="1379" w:type="dxa"/>
            <w:vAlign w:val="center"/>
          </w:tcPr>
          <w:p w14:paraId="7002DBEE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投资者关系活动类别</w:t>
            </w:r>
          </w:p>
        </w:tc>
        <w:tc>
          <w:tcPr>
            <w:tcW w:w="7680" w:type="dxa"/>
          </w:tcPr>
          <w:p w14:paraId="38BC335F" w14:textId="77777777" w:rsidR="000809B2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特定对象调研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/>
                <w:sz w:val="24"/>
                <w:szCs w:val="24"/>
              </w:rPr>
              <w:t>分析师会议</w:t>
            </w:r>
          </w:p>
          <w:p w14:paraId="270B8B5F" w14:textId="77777777" w:rsidR="000809B2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 xml:space="preserve">□媒体采访  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■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业绩说明会</w:t>
            </w:r>
          </w:p>
          <w:p w14:paraId="00EE7669" w14:textId="77777777" w:rsidR="000809B2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 xml:space="preserve">□新闻发布会  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路演活动</w:t>
            </w:r>
          </w:p>
          <w:p w14:paraId="574144C7" w14:textId="77777777" w:rsidR="000809B2" w:rsidRDefault="00000000">
            <w:pPr>
              <w:spacing w:line="360" w:lineRule="auto"/>
              <w:jc w:val="left"/>
              <w:rPr>
                <w:rFonts w:ascii="Times New Roman" w:eastAsia="宋体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 xml:space="preserve">□现场参观          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其他（电话会议）</w:t>
            </w:r>
          </w:p>
        </w:tc>
      </w:tr>
      <w:tr w:rsidR="000809B2" w14:paraId="0F553603" w14:textId="77777777" w:rsidTr="000018CD">
        <w:trPr>
          <w:trHeight w:val="550"/>
        </w:trPr>
        <w:tc>
          <w:tcPr>
            <w:tcW w:w="1379" w:type="dxa"/>
            <w:vAlign w:val="center"/>
          </w:tcPr>
          <w:p w14:paraId="3E951E14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44"/>
              </w:rPr>
            </w:pPr>
            <w:r>
              <w:rPr>
                <w:rFonts w:ascii="Times New Roman" w:eastAsia="宋体"/>
                <w:sz w:val="24"/>
                <w:szCs w:val="30"/>
              </w:rPr>
              <w:t>参与单位名称</w:t>
            </w:r>
          </w:p>
        </w:tc>
        <w:tc>
          <w:tcPr>
            <w:tcW w:w="7680" w:type="dxa"/>
            <w:vAlign w:val="center"/>
          </w:tcPr>
          <w:p w14:paraId="4B90DC03" w14:textId="110DBFD7" w:rsidR="000809B2" w:rsidRDefault="00C27E43">
            <w:pPr>
              <w:spacing w:line="360" w:lineRule="auto"/>
              <w:rPr>
                <w:rFonts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 w:hint="eastAsia"/>
                <w:color w:val="000000"/>
                <w:sz w:val="24"/>
                <w:szCs w:val="24"/>
              </w:rPr>
              <w:t>东吴证券、广发证券、长江证券、</w:t>
            </w:r>
            <w:r w:rsidR="005E293D">
              <w:rPr>
                <w:rFonts w:ascii="Times New Roman" w:eastAsia="宋体" w:hint="eastAsia"/>
                <w:color w:val="000000"/>
                <w:sz w:val="24"/>
                <w:szCs w:val="24"/>
              </w:rPr>
              <w:t>爱建证券、财通证券、财达证券、德邦证券、东北证券、东方证券、方正证券</w:t>
            </w:r>
            <w:r w:rsidR="00AE7823">
              <w:rPr>
                <w:rFonts w:ascii="Times New Roman" w:eastAsia="宋体" w:hint="eastAsia"/>
                <w:color w:val="000000"/>
                <w:sz w:val="24"/>
                <w:szCs w:val="24"/>
              </w:rPr>
              <w:t>、光大证券、国海证券、国金证券、国盛证券、国泰海通证券、</w:t>
            </w:r>
            <w:r w:rsidR="00C22760">
              <w:rPr>
                <w:rFonts w:ascii="Times New Roman" w:eastAsia="宋体" w:hint="eastAsia"/>
                <w:color w:val="000000"/>
                <w:sz w:val="24"/>
                <w:szCs w:val="24"/>
              </w:rPr>
              <w:t>国投证券、国信证券、</w:t>
            </w:r>
            <w:r w:rsidR="00810F21">
              <w:rPr>
                <w:rFonts w:ascii="Times New Roman" w:eastAsia="宋体" w:hint="eastAsia"/>
                <w:color w:val="000000"/>
                <w:sz w:val="24"/>
                <w:szCs w:val="24"/>
              </w:rPr>
              <w:t>华创证券、华福证券、华泰证券、华安证券、华西证券</w:t>
            </w:r>
            <w:r w:rsidR="003B5B26">
              <w:rPr>
                <w:rFonts w:ascii="Times New Roman" w:eastAsia="宋体" w:hint="eastAsia"/>
                <w:color w:val="000000"/>
                <w:sz w:val="24"/>
                <w:szCs w:val="24"/>
              </w:rPr>
              <w:t>、信达证券、兴业证券、西部证券、天风证券、长城证券、招商证券、</w:t>
            </w:r>
            <w:r w:rsidR="00AC1A61">
              <w:rPr>
                <w:rFonts w:ascii="Times New Roman" w:eastAsia="宋体" w:hint="eastAsia"/>
                <w:color w:val="000000"/>
                <w:sz w:val="24"/>
                <w:szCs w:val="24"/>
              </w:rPr>
              <w:t>中金公司、中信证券、中信建投证券、</w:t>
            </w:r>
            <w:r w:rsidR="00CF08D1">
              <w:rPr>
                <w:rFonts w:ascii="Times New Roman" w:eastAsia="宋体" w:hint="eastAsia"/>
                <w:color w:val="000000"/>
                <w:sz w:val="24"/>
                <w:szCs w:val="24"/>
              </w:rPr>
              <w:t>富国基金、广发基金、</w:t>
            </w:r>
            <w:r w:rsidR="00B96259">
              <w:rPr>
                <w:rFonts w:ascii="Times New Roman" w:eastAsia="宋体" w:hint="eastAsia"/>
                <w:color w:val="000000"/>
                <w:sz w:val="24"/>
                <w:szCs w:val="24"/>
              </w:rPr>
              <w:t>汇添富基金、嘉实基金、</w:t>
            </w:r>
            <w:r w:rsidR="001055E2">
              <w:rPr>
                <w:rFonts w:ascii="Times New Roman" w:eastAsia="宋体" w:hint="eastAsia"/>
                <w:color w:val="000000"/>
                <w:sz w:val="24"/>
                <w:szCs w:val="24"/>
              </w:rPr>
              <w:t>华夏基金、中欧基金、易方达基金、银华基金、新华基金、信达澳亚基金</w:t>
            </w:r>
            <w:r w:rsidR="00B96259">
              <w:rPr>
                <w:rFonts w:ascii="Times New Roman" w:eastAsia="宋体" w:hint="eastAsia"/>
                <w:color w:val="000000"/>
                <w:sz w:val="24"/>
                <w:szCs w:val="24"/>
              </w:rPr>
              <w:t>、招商基金、</w:t>
            </w:r>
            <w:r w:rsidR="00B96259" w:rsidRPr="00B96259">
              <w:rPr>
                <w:rFonts w:ascii="Times New Roman" w:eastAsia="宋体"/>
                <w:color w:val="000000"/>
                <w:sz w:val="24"/>
                <w:szCs w:val="24"/>
              </w:rPr>
              <w:t>华泰柏瑞基金</w:t>
            </w:r>
            <w:r w:rsidR="00B96259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EF0213">
              <w:rPr>
                <w:rFonts w:ascii="Times New Roman" w:eastAsia="宋体" w:hint="eastAsia"/>
                <w:color w:val="000000"/>
                <w:sz w:val="24"/>
                <w:szCs w:val="24"/>
              </w:rPr>
              <w:t>鹏华基金、摩根基金、南方基金、平安基金、新华基金、</w:t>
            </w:r>
            <w:r w:rsidR="00657064">
              <w:rPr>
                <w:rFonts w:ascii="Times New Roman" w:eastAsia="宋体" w:hint="eastAsia"/>
                <w:color w:val="000000"/>
                <w:sz w:val="24"/>
                <w:szCs w:val="24"/>
              </w:rPr>
              <w:t>德邦基金、东吴基金、永赢基金、</w:t>
            </w:r>
            <w:r w:rsidR="00657064" w:rsidRPr="00657064">
              <w:rPr>
                <w:rFonts w:ascii="Times New Roman" w:eastAsia="宋体"/>
                <w:color w:val="000000"/>
                <w:sz w:val="24"/>
                <w:szCs w:val="24"/>
              </w:rPr>
              <w:t>兴业基金</w:t>
            </w:r>
            <w:r w:rsidR="00657064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657064" w:rsidRPr="00657064">
              <w:rPr>
                <w:rFonts w:ascii="Times New Roman" w:eastAsia="宋体"/>
                <w:color w:val="000000"/>
                <w:sz w:val="24"/>
                <w:szCs w:val="24"/>
              </w:rPr>
              <w:t>兴证全球基金</w:t>
            </w:r>
            <w:r w:rsidR="007E718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7E718A" w:rsidRPr="007E718A">
              <w:rPr>
                <w:rFonts w:ascii="Times New Roman" w:eastAsia="宋体"/>
                <w:color w:val="000000"/>
                <w:sz w:val="24"/>
                <w:szCs w:val="24"/>
              </w:rPr>
              <w:t>太平基金</w:t>
            </w:r>
            <w:r w:rsidR="007E718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7E718A" w:rsidRPr="007E718A">
              <w:rPr>
                <w:rFonts w:ascii="Times New Roman" w:eastAsia="宋体"/>
                <w:color w:val="000000"/>
                <w:sz w:val="24"/>
                <w:szCs w:val="24"/>
              </w:rPr>
              <w:t>申万菱信基金</w:t>
            </w:r>
            <w:r w:rsidR="007E718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7E718A" w:rsidRPr="007E718A">
              <w:rPr>
                <w:rFonts w:ascii="Times New Roman" w:eastAsia="宋体"/>
                <w:color w:val="000000"/>
                <w:sz w:val="24"/>
                <w:szCs w:val="24"/>
              </w:rPr>
              <w:t>诺安基金</w:t>
            </w:r>
            <w:r w:rsidR="007E718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7E718A" w:rsidRPr="007E718A">
              <w:rPr>
                <w:rFonts w:ascii="Times New Roman" w:eastAsia="宋体"/>
                <w:color w:val="000000"/>
                <w:sz w:val="24"/>
                <w:szCs w:val="24"/>
              </w:rPr>
              <w:t>路博迈基金</w:t>
            </w:r>
            <w:r w:rsidR="007E718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7E718A" w:rsidRPr="007E718A">
              <w:rPr>
                <w:rFonts w:ascii="Times New Roman" w:eastAsia="宋体"/>
                <w:color w:val="000000"/>
                <w:sz w:val="24"/>
                <w:szCs w:val="24"/>
              </w:rPr>
              <w:t>交银施罗德基金</w:t>
            </w:r>
            <w:r w:rsidR="00FC043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FC0435" w:rsidRPr="00FC0435">
              <w:rPr>
                <w:rFonts w:ascii="Times New Roman" w:eastAsia="宋体"/>
                <w:color w:val="000000"/>
                <w:sz w:val="24"/>
                <w:szCs w:val="24"/>
              </w:rPr>
              <w:t>淳厚基金</w:t>
            </w:r>
            <w:r w:rsidR="00FC043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FC0435" w:rsidRPr="00FC0435">
              <w:rPr>
                <w:rFonts w:ascii="Times New Roman" w:eastAsia="宋体"/>
                <w:color w:val="000000"/>
                <w:sz w:val="24"/>
                <w:szCs w:val="24"/>
              </w:rPr>
              <w:t>东方阿尔法基金</w:t>
            </w:r>
            <w:r w:rsidR="00FC043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FC0435" w:rsidRPr="00FC0435">
              <w:rPr>
                <w:rFonts w:ascii="Times New Roman" w:eastAsia="宋体"/>
                <w:color w:val="000000"/>
                <w:sz w:val="24"/>
                <w:szCs w:val="24"/>
              </w:rPr>
              <w:t>安信基金</w:t>
            </w:r>
            <w:r w:rsidR="00FC043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FC0435" w:rsidRPr="00FC0435">
              <w:rPr>
                <w:rFonts w:ascii="Times New Roman" w:eastAsia="宋体"/>
                <w:color w:val="000000"/>
                <w:sz w:val="24"/>
                <w:szCs w:val="24"/>
              </w:rPr>
              <w:t>博时基金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45595" w:rsidRPr="00845595">
              <w:rPr>
                <w:rFonts w:ascii="Times New Roman" w:eastAsia="宋体"/>
                <w:color w:val="000000"/>
                <w:sz w:val="24"/>
                <w:szCs w:val="24"/>
              </w:rPr>
              <w:t>华安基金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45595" w:rsidRPr="00845595">
              <w:rPr>
                <w:rFonts w:ascii="Times New Roman" w:eastAsia="宋体"/>
                <w:color w:val="000000"/>
                <w:sz w:val="24"/>
                <w:szCs w:val="24"/>
              </w:rPr>
              <w:t>华宝基金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45595" w:rsidRPr="00845595">
              <w:rPr>
                <w:rFonts w:ascii="Times New Roman" w:eastAsia="宋体"/>
                <w:color w:val="000000"/>
                <w:sz w:val="24"/>
                <w:szCs w:val="24"/>
              </w:rPr>
              <w:t>汇丰晋信基金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45595" w:rsidRPr="00845595">
              <w:rPr>
                <w:rFonts w:ascii="Times New Roman" w:eastAsia="宋体"/>
                <w:color w:val="000000"/>
                <w:sz w:val="24"/>
                <w:szCs w:val="24"/>
              </w:rPr>
              <w:t>建信基金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45595" w:rsidRPr="00845595">
              <w:rPr>
                <w:rFonts w:ascii="Times New Roman" w:eastAsia="宋体"/>
                <w:color w:val="000000"/>
                <w:sz w:val="24"/>
                <w:szCs w:val="24"/>
              </w:rPr>
              <w:t>金鹰基金</w:t>
            </w:r>
            <w:r w:rsidR="00845595">
              <w:rPr>
                <w:rFonts w:ascii="Times New Roman" w:eastAsia="宋体" w:hint="eastAsia"/>
                <w:color w:val="000000"/>
                <w:sz w:val="24"/>
                <w:szCs w:val="24"/>
              </w:rPr>
              <w:t>、财通基金</w:t>
            </w:r>
            <w:r w:rsidR="008F7E1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F7E1A" w:rsidRPr="008F7E1A">
              <w:rPr>
                <w:rFonts w:ascii="Times New Roman" w:eastAsia="宋体"/>
                <w:color w:val="000000"/>
                <w:sz w:val="24"/>
                <w:szCs w:val="24"/>
              </w:rPr>
              <w:t>农银汇理基金</w:t>
            </w:r>
            <w:r w:rsidR="008F7E1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F7E1A" w:rsidRPr="008F7E1A">
              <w:rPr>
                <w:rFonts w:ascii="Times New Roman" w:eastAsia="宋体"/>
                <w:color w:val="000000"/>
                <w:sz w:val="24"/>
                <w:szCs w:val="24"/>
              </w:rPr>
              <w:t>前海开源基金</w:t>
            </w:r>
            <w:r w:rsidR="008F7E1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8F7E1A" w:rsidRPr="008F7E1A">
              <w:rPr>
                <w:rFonts w:ascii="Times New Roman" w:eastAsia="宋体"/>
                <w:color w:val="000000"/>
                <w:sz w:val="24"/>
                <w:szCs w:val="24"/>
              </w:rPr>
              <w:t>民生加银基金</w:t>
            </w:r>
            <w:r w:rsidR="002E6633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2E6633" w:rsidRPr="002E6633">
              <w:rPr>
                <w:rFonts w:ascii="Times New Roman" w:eastAsia="宋体"/>
                <w:color w:val="000000"/>
                <w:sz w:val="24"/>
                <w:szCs w:val="24"/>
              </w:rPr>
              <w:t>泉果基金</w:t>
            </w:r>
            <w:r w:rsidR="002E6633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2E6633" w:rsidRPr="002E6633">
              <w:rPr>
                <w:rFonts w:ascii="Times New Roman" w:eastAsia="宋体"/>
                <w:color w:val="000000"/>
                <w:sz w:val="24"/>
                <w:szCs w:val="24"/>
              </w:rPr>
              <w:t>海富通基金</w:t>
            </w:r>
            <w:r w:rsidR="002E6633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2E6633" w:rsidRPr="002E6633">
              <w:rPr>
                <w:rFonts w:ascii="Times New Roman" w:eastAsia="宋体"/>
                <w:color w:val="000000"/>
                <w:sz w:val="24"/>
                <w:szCs w:val="24"/>
              </w:rPr>
              <w:t>国投瑞银基金</w:t>
            </w:r>
            <w:r w:rsidR="00633188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633188" w:rsidRPr="00633188">
              <w:rPr>
                <w:rFonts w:ascii="Times New Roman" w:eastAsia="宋体"/>
                <w:color w:val="000000"/>
                <w:sz w:val="24"/>
                <w:szCs w:val="24"/>
              </w:rPr>
              <w:t>新加坡政府投资基金</w:t>
            </w:r>
            <w:r w:rsidR="00633188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633188" w:rsidRPr="00633188">
              <w:rPr>
                <w:rFonts w:ascii="Times New Roman" w:eastAsia="宋体"/>
                <w:color w:val="000000"/>
                <w:sz w:val="24"/>
                <w:szCs w:val="24"/>
              </w:rPr>
              <w:t>Balyasny Asset Management</w:t>
            </w:r>
            <w:r w:rsidR="00633188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633188" w:rsidRPr="00633188">
              <w:rPr>
                <w:rFonts w:ascii="Times New Roman" w:eastAsia="宋体"/>
                <w:color w:val="000000"/>
                <w:sz w:val="24"/>
                <w:szCs w:val="24"/>
              </w:rPr>
              <w:t>Goldman Sachs Assets Management</w:t>
            </w:r>
            <w:r w:rsidR="00633188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3A1F31" w:rsidRPr="003A1F31">
              <w:rPr>
                <w:rFonts w:ascii="Times New Roman" w:eastAsia="宋体"/>
                <w:color w:val="000000"/>
                <w:sz w:val="24"/>
                <w:szCs w:val="24"/>
              </w:rPr>
              <w:t>Cephei Capital Managemen</w:t>
            </w:r>
            <w:r w:rsidR="003A1F31">
              <w:rPr>
                <w:rFonts w:ascii="Times New Roman" w:eastAsia="宋体" w:hint="eastAsia"/>
                <w:color w:val="000000"/>
                <w:sz w:val="24"/>
                <w:szCs w:val="24"/>
              </w:rPr>
              <w:t>t</w:t>
            </w:r>
            <w:r w:rsidR="003A1F31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三井住友投资管理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(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香港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)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有限公司</w:t>
            </w:r>
            <w:r w:rsidR="0037145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37145A" w:rsidRPr="0037145A">
              <w:rPr>
                <w:rFonts w:ascii="Times New Roman" w:eastAsia="宋体"/>
                <w:color w:val="000000"/>
                <w:sz w:val="24"/>
                <w:szCs w:val="24"/>
              </w:rPr>
              <w:t>Point72</w:t>
            </w:r>
            <w:r w:rsidR="0037145A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5760D0" w:rsidRPr="005760D0">
              <w:rPr>
                <w:rFonts w:ascii="Times New Roman" w:eastAsia="宋体"/>
                <w:color w:val="000000"/>
                <w:sz w:val="24"/>
                <w:szCs w:val="24"/>
              </w:rPr>
              <w:t>上海景林资产管理有限公司</w:t>
            </w:r>
            <w:r w:rsidR="005760D0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5760D0" w:rsidRPr="005760D0">
              <w:rPr>
                <w:rFonts w:ascii="Times New Roman" w:eastAsia="宋体"/>
                <w:color w:val="000000"/>
                <w:sz w:val="24"/>
                <w:szCs w:val="24"/>
              </w:rPr>
              <w:t>摩根资产管理（中国）有限公司</w:t>
            </w:r>
            <w:r w:rsidR="005760D0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E42C44" w:rsidRPr="00E42C44">
              <w:rPr>
                <w:rFonts w:ascii="Times New Roman" w:eastAsia="宋体"/>
                <w:color w:val="000000"/>
                <w:sz w:val="24"/>
                <w:szCs w:val="24"/>
              </w:rPr>
              <w:t>淡水泉（北京）投资管理有限公司</w:t>
            </w:r>
            <w:r w:rsidR="00117B23">
              <w:rPr>
                <w:rFonts w:ascii="Times New Roman" w:eastAsia="宋体" w:hint="eastAsia"/>
                <w:color w:val="000000"/>
                <w:sz w:val="24"/>
                <w:szCs w:val="24"/>
              </w:rPr>
              <w:t>、</w:t>
            </w:r>
            <w:r w:rsidR="00117B23" w:rsidRPr="001D4575">
              <w:rPr>
                <w:rFonts w:ascii="Times New Roman" w:eastAsia="宋体"/>
                <w:color w:val="000000"/>
                <w:sz w:val="24"/>
                <w:szCs w:val="24"/>
              </w:rPr>
              <w:t>博裕资本</w:t>
            </w:r>
            <w:r w:rsidR="00117B23">
              <w:rPr>
                <w:rFonts w:ascii="Times New Roman" w:eastAsia="宋体" w:hint="eastAsia"/>
                <w:color w:val="000000"/>
                <w:sz w:val="24"/>
                <w:szCs w:val="24"/>
              </w:rPr>
              <w:t>、瑞银证券等。</w:t>
            </w:r>
          </w:p>
        </w:tc>
      </w:tr>
      <w:tr w:rsidR="000809B2" w14:paraId="4ADB1057" w14:textId="77777777" w:rsidTr="000018CD">
        <w:trPr>
          <w:trHeight w:val="322"/>
        </w:trPr>
        <w:tc>
          <w:tcPr>
            <w:tcW w:w="1379" w:type="dxa"/>
            <w:vAlign w:val="center"/>
          </w:tcPr>
          <w:p w14:paraId="5305B92D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时间</w:t>
            </w:r>
          </w:p>
        </w:tc>
        <w:tc>
          <w:tcPr>
            <w:tcW w:w="7680" w:type="dxa"/>
            <w:vAlign w:val="center"/>
          </w:tcPr>
          <w:p w14:paraId="1D9DD402" w14:textId="77777777" w:rsidR="000809B2" w:rsidRDefault="00000000">
            <w:pPr>
              <w:spacing w:line="360" w:lineRule="auto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int="eastAsia"/>
                <w:sz w:val="24"/>
                <w:szCs w:val="24"/>
              </w:rPr>
              <w:t>年</w:t>
            </w:r>
            <w:r>
              <w:rPr>
                <w:rFonts w:ascii="Times New Roman" w:eastAsia="宋体"/>
                <w:sz w:val="24"/>
                <w:szCs w:val="24"/>
              </w:rPr>
              <w:t>8</w:t>
            </w:r>
            <w:r>
              <w:rPr>
                <w:rFonts w:ascii="Times New Roman" w:eastAsia="宋体" w:hint="eastAsia"/>
                <w:sz w:val="24"/>
                <w:szCs w:val="24"/>
              </w:rPr>
              <w:t>月</w:t>
            </w:r>
            <w:r>
              <w:rPr>
                <w:rFonts w:ascii="Times New Roman" w:eastAsia="宋体"/>
                <w:sz w:val="24"/>
                <w:szCs w:val="24"/>
              </w:rPr>
              <w:t>26</w:t>
            </w:r>
            <w:r>
              <w:rPr>
                <w:rFonts w:ascii="Times New Roman" w:eastAsia="宋体" w:hint="eastAsia"/>
                <w:sz w:val="24"/>
                <w:szCs w:val="24"/>
              </w:rPr>
              <w:t>日</w:t>
            </w:r>
            <w:r>
              <w:rPr>
                <w:rFonts w:ascii="Times New Roman" w:eastAsia="宋体"/>
                <w:sz w:val="24"/>
                <w:szCs w:val="24"/>
              </w:rPr>
              <w:t>19:30</w:t>
            </w:r>
          </w:p>
        </w:tc>
      </w:tr>
      <w:tr w:rsidR="000809B2" w14:paraId="64E3B176" w14:textId="77777777" w:rsidTr="000018CD">
        <w:trPr>
          <w:trHeight w:val="312"/>
        </w:trPr>
        <w:tc>
          <w:tcPr>
            <w:tcW w:w="1379" w:type="dxa"/>
            <w:vAlign w:val="center"/>
          </w:tcPr>
          <w:p w14:paraId="510EBB9C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地点</w:t>
            </w:r>
          </w:p>
        </w:tc>
        <w:tc>
          <w:tcPr>
            <w:tcW w:w="7680" w:type="dxa"/>
            <w:vAlign w:val="center"/>
          </w:tcPr>
          <w:p w14:paraId="3D403FFD" w14:textId="77777777" w:rsidR="000809B2" w:rsidRDefault="00000000">
            <w:pPr>
              <w:jc w:val="left"/>
              <w:rPr>
                <w:rFonts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4"/>
                <w:szCs w:val="24"/>
              </w:rPr>
              <w:t>线上</w:t>
            </w:r>
          </w:p>
        </w:tc>
      </w:tr>
      <w:tr w:rsidR="000809B2" w14:paraId="021EFF38" w14:textId="77777777" w:rsidTr="000018CD">
        <w:trPr>
          <w:trHeight w:val="1300"/>
        </w:trPr>
        <w:tc>
          <w:tcPr>
            <w:tcW w:w="1379" w:type="dxa"/>
            <w:vAlign w:val="center"/>
          </w:tcPr>
          <w:p w14:paraId="0E1BF2EE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lastRenderedPageBreak/>
              <w:t>公司接待人员姓名</w:t>
            </w:r>
          </w:p>
        </w:tc>
        <w:tc>
          <w:tcPr>
            <w:tcW w:w="7680" w:type="dxa"/>
            <w:vAlign w:val="center"/>
          </w:tcPr>
          <w:p w14:paraId="513F6E0F" w14:textId="77777777" w:rsidR="000809B2" w:rsidRDefault="00000000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董事长：程卓</w:t>
            </w:r>
          </w:p>
          <w:p w14:paraId="70C64A58" w14:textId="77777777" w:rsidR="000809B2" w:rsidRDefault="00000000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董事会秘书、财务总监：魏永珍</w:t>
            </w:r>
          </w:p>
          <w:p w14:paraId="644ADB50" w14:textId="77777777" w:rsidR="000809B2" w:rsidRDefault="00000000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半导体销售总监：潘昌隆</w:t>
            </w:r>
          </w:p>
          <w:p w14:paraId="1820D0C6" w14:textId="77777777" w:rsidR="000809B2" w:rsidRDefault="00000000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投资者关系：刘宜发</w:t>
            </w:r>
          </w:p>
        </w:tc>
      </w:tr>
      <w:tr w:rsidR="000809B2" w14:paraId="71175AD2" w14:textId="77777777" w:rsidTr="000018CD">
        <w:trPr>
          <w:trHeight w:val="8576"/>
        </w:trPr>
        <w:tc>
          <w:tcPr>
            <w:tcW w:w="1379" w:type="dxa"/>
            <w:vAlign w:val="center"/>
          </w:tcPr>
          <w:p w14:paraId="7A31B486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7680" w:type="dxa"/>
          </w:tcPr>
          <w:p w14:paraId="0FBA26C0" w14:textId="57D5D5E0" w:rsidR="000809B2" w:rsidRPr="0070457E" w:rsidRDefault="00000000" w:rsidP="0070457E">
            <w:pPr>
              <w:pStyle w:val="ac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公司董事会秘书兼财务总监魏永珍女士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对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2026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年上半年经营情况进行解读。</w:t>
            </w:r>
          </w:p>
          <w:p w14:paraId="143A396E" w14:textId="7514389E" w:rsidR="000809B2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2026</w:t>
            </w:r>
            <w:r>
              <w:rPr>
                <w:rFonts w:ascii="Times New Roman" w:eastAsia="宋体"/>
                <w:sz w:val="24"/>
                <w:szCs w:val="24"/>
              </w:rPr>
              <w:t>年上半年公司实现营业收入</w:t>
            </w:r>
            <w:r>
              <w:rPr>
                <w:rFonts w:ascii="Times New Roman" w:eastAsia="宋体"/>
                <w:sz w:val="24"/>
                <w:szCs w:val="24"/>
              </w:rPr>
              <w:t>11.06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+69%</w:t>
            </w:r>
            <w:r>
              <w:rPr>
                <w:rFonts w:ascii="Times New Roman" w:eastAsia="宋体"/>
                <w:sz w:val="24"/>
                <w:szCs w:val="24"/>
              </w:rPr>
              <w:t>，归母净利润</w:t>
            </w:r>
            <w:r>
              <w:rPr>
                <w:rFonts w:ascii="Times New Roman" w:eastAsia="宋体"/>
                <w:sz w:val="24"/>
                <w:szCs w:val="24"/>
              </w:rPr>
              <w:t>2.81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+98%</w:t>
            </w:r>
            <w:r>
              <w:rPr>
                <w:rFonts w:ascii="Times New Roman" w:eastAsia="宋体"/>
                <w:sz w:val="24"/>
                <w:szCs w:val="24"/>
              </w:rPr>
              <w:t>，扣非净利润</w:t>
            </w:r>
            <w:r>
              <w:rPr>
                <w:rFonts w:ascii="Times New Roman" w:eastAsia="宋体"/>
                <w:sz w:val="24"/>
                <w:szCs w:val="24"/>
              </w:rPr>
              <w:t>2.77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+104%</w:t>
            </w:r>
            <w:r>
              <w:rPr>
                <w:rFonts w:ascii="Times New Roman" w:eastAsia="宋体"/>
                <w:sz w:val="24"/>
                <w:szCs w:val="24"/>
              </w:rPr>
              <w:t>；单季度来看，</w:t>
            </w:r>
            <w:r>
              <w:rPr>
                <w:rFonts w:ascii="Times New Roman" w:eastAsia="宋体"/>
                <w:sz w:val="24"/>
                <w:szCs w:val="24"/>
              </w:rPr>
              <w:t>Q2</w:t>
            </w:r>
            <w:r>
              <w:rPr>
                <w:rFonts w:ascii="Times New Roman" w:eastAsia="宋体"/>
                <w:sz w:val="24"/>
                <w:szCs w:val="24"/>
              </w:rPr>
              <w:t>实现收入</w:t>
            </w:r>
            <w:r>
              <w:rPr>
                <w:rFonts w:ascii="Times New Roman" w:eastAsia="宋体"/>
                <w:sz w:val="24"/>
                <w:szCs w:val="24"/>
              </w:rPr>
              <w:t>5.91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+43%</w:t>
            </w:r>
            <w:r>
              <w:rPr>
                <w:rFonts w:ascii="Times New Roman" w:eastAsia="宋体"/>
                <w:sz w:val="24"/>
                <w:szCs w:val="24"/>
              </w:rPr>
              <w:t>，归母净利润</w:t>
            </w:r>
            <w:r>
              <w:rPr>
                <w:rFonts w:ascii="Times New Roman" w:eastAsia="宋体"/>
                <w:sz w:val="24"/>
                <w:szCs w:val="24"/>
              </w:rPr>
              <w:t>1.73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+92%</w:t>
            </w:r>
            <w:r>
              <w:rPr>
                <w:rFonts w:ascii="Times New Roman" w:eastAsia="宋体"/>
                <w:sz w:val="24"/>
                <w:szCs w:val="24"/>
              </w:rPr>
              <w:t>，扣非净利润</w:t>
            </w:r>
            <w:r>
              <w:rPr>
                <w:rFonts w:ascii="Times New Roman" w:eastAsia="宋体"/>
                <w:sz w:val="24"/>
                <w:szCs w:val="24"/>
              </w:rPr>
              <w:t>1.72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+104%</w:t>
            </w:r>
            <w:r>
              <w:rPr>
                <w:rFonts w:ascii="Times New Roman" w:eastAsia="宋体"/>
                <w:sz w:val="24"/>
                <w:szCs w:val="24"/>
              </w:rPr>
              <w:t>；收入增长主要系</w:t>
            </w:r>
            <w:r w:rsidR="0070457E">
              <w:rPr>
                <w:rFonts w:ascii="Times New Roman" w:eastAsia="宋体" w:hint="eastAsia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和泛半导体各项业务下游需求旺盛，推动公司设备出货数量增加；此外由于报告期内高阶产品占比提升，公司盈利能力得到提升，</w:t>
            </w:r>
            <w:r>
              <w:rPr>
                <w:rFonts w:ascii="Times New Roman" w:eastAsia="宋体"/>
                <w:sz w:val="24"/>
                <w:szCs w:val="24"/>
              </w:rPr>
              <w:t>Q2</w:t>
            </w:r>
            <w:r>
              <w:rPr>
                <w:rFonts w:ascii="Times New Roman" w:eastAsia="宋体"/>
                <w:sz w:val="24"/>
                <w:szCs w:val="24"/>
              </w:rPr>
              <w:t>毛利率为</w:t>
            </w:r>
            <w:r>
              <w:rPr>
                <w:rFonts w:ascii="Times New Roman" w:eastAsia="宋体"/>
                <w:sz w:val="24"/>
                <w:szCs w:val="24"/>
              </w:rPr>
              <w:t>44.87%</w:t>
            </w:r>
            <w:r>
              <w:rPr>
                <w:rFonts w:ascii="Times New Roman" w:eastAsia="宋体"/>
                <w:sz w:val="24"/>
                <w:szCs w:val="24"/>
              </w:rPr>
              <w:t>，同比提升</w:t>
            </w:r>
            <w:r>
              <w:rPr>
                <w:rFonts w:ascii="Times New Roman" w:eastAsia="宋体"/>
                <w:sz w:val="24"/>
                <w:szCs w:val="24"/>
              </w:rPr>
              <w:t>2.32pct</w:t>
            </w:r>
            <w:r>
              <w:rPr>
                <w:rFonts w:ascii="Times New Roman" w:eastAsia="宋体"/>
                <w:sz w:val="24"/>
                <w:szCs w:val="24"/>
              </w:rPr>
              <w:t>，环比提升</w:t>
            </w:r>
            <w:r>
              <w:rPr>
                <w:rFonts w:ascii="Times New Roman" w:eastAsia="宋体"/>
                <w:sz w:val="24"/>
                <w:szCs w:val="24"/>
              </w:rPr>
              <w:t>3.93pct</w:t>
            </w:r>
            <w:r>
              <w:rPr>
                <w:rFonts w:ascii="Times New Roman" w:eastAsia="宋体"/>
                <w:sz w:val="24"/>
                <w:szCs w:val="24"/>
              </w:rPr>
              <w:t>。此外由于销售回款增加和预付款比例提升，报告期内公司经营活动产生的现金流净额为</w:t>
            </w:r>
            <w:r>
              <w:rPr>
                <w:rFonts w:ascii="Times New Roman" w:eastAsia="宋体"/>
                <w:sz w:val="24"/>
                <w:szCs w:val="24"/>
              </w:rPr>
              <w:t>2.92</w:t>
            </w:r>
            <w:r>
              <w:rPr>
                <w:rFonts w:ascii="Times New Roman" w:eastAsia="宋体"/>
                <w:sz w:val="24"/>
                <w:szCs w:val="24"/>
              </w:rPr>
              <w:t>亿元，同比</w:t>
            </w:r>
            <w:r>
              <w:rPr>
                <w:rFonts w:ascii="Times New Roman" w:eastAsia="宋体"/>
                <w:sz w:val="24"/>
                <w:szCs w:val="24"/>
              </w:rPr>
              <w:t>+377%</w:t>
            </w:r>
            <w:r>
              <w:rPr>
                <w:rFonts w:ascii="Times New Roman" w:eastAsia="宋体"/>
                <w:sz w:val="24"/>
                <w:szCs w:val="24"/>
              </w:rPr>
              <w:t>。公司整体经营质量稳健向好。</w:t>
            </w:r>
          </w:p>
          <w:p w14:paraId="4B609E05" w14:textId="77777777" w:rsidR="000809B2" w:rsidRDefault="00000000">
            <w:pPr>
              <w:pStyle w:val="ac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问答环节。</w:t>
            </w:r>
          </w:p>
          <w:p w14:paraId="1AC6F1DC" w14:textId="77777777" w:rsidR="000809B2" w:rsidRDefault="00000000">
            <w:pPr>
              <w:spacing w:line="360" w:lineRule="auto"/>
              <w:ind w:firstLineChars="200" w:firstLine="482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PCB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和泛半导体业务收入各占多少？</w:t>
            </w:r>
          </w:p>
          <w:p w14:paraId="76525CF1" w14:textId="601827EA" w:rsidR="000809B2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</w:t>
            </w:r>
            <w:r>
              <w:rPr>
                <w:rFonts w:ascii="Times New Roman" w:eastAsia="宋体"/>
                <w:sz w:val="24"/>
                <w:szCs w:val="24"/>
              </w:rPr>
              <w:t>：</w:t>
            </w:r>
            <w:r>
              <w:rPr>
                <w:rFonts w:ascii="Times New Roman" w:eastAsia="宋体"/>
                <w:sz w:val="24"/>
                <w:szCs w:val="24"/>
              </w:rPr>
              <w:t>2026</w:t>
            </w:r>
            <w:r>
              <w:rPr>
                <w:rFonts w:ascii="Times New Roman" w:eastAsia="宋体"/>
                <w:sz w:val="24"/>
                <w:szCs w:val="24"/>
              </w:rPr>
              <w:t>年上半年</w:t>
            </w:r>
            <w:r>
              <w:rPr>
                <w:rFonts w:ascii="Times New Roman" w:eastAsia="宋体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业务收入</w:t>
            </w:r>
            <w:r>
              <w:rPr>
                <w:rFonts w:ascii="Times New Roman" w:eastAsia="宋体"/>
                <w:sz w:val="24"/>
                <w:szCs w:val="24"/>
              </w:rPr>
              <w:t>8.80</w:t>
            </w:r>
            <w:r>
              <w:rPr>
                <w:rFonts w:ascii="Times New Roman" w:eastAsia="宋体"/>
                <w:sz w:val="24"/>
                <w:szCs w:val="24"/>
              </w:rPr>
              <w:t>亿元，占比</w:t>
            </w:r>
            <w:r>
              <w:rPr>
                <w:rFonts w:ascii="Times New Roman" w:eastAsia="宋体"/>
                <w:sz w:val="24"/>
                <w:szCs w:val="24"/>
              </w:rPr>
              <w:t>79.6%</w:t>
            </w:r>
            <w:r>
              <w:rPr>
                <w:rFonts w:ascii="Times New Roman" w:eastAsia="宋体"/>
                <w:sz w:val="24"/>
                <w:szCs w:val="24"/>
              </w:rPr>
              <w:t>；泛半导体业务收入</w:t>
            </w:r>
            <w:r>
              <w:rPr>
                <w:rFonts w:ascii="Times New Roman" w:eastAsia="宋体"/>
                <w:sz w:val="24"/>
                <w:szCs w:val="24"/>
              </w:rPr>
              <w:t>1.69</w:t>
            </w:r>
            <w:r>
              <w:rPr>
                <w:rFonts w:ascii="Times New Roman" w:eastAsia="宋体"/>
                <w:sz w:val="24"/>
                <w:szCs w:val="24"/>
              </w:rPr>
              <w:t>亿元，占比</w:t>
            </w:r>
            <w:r>
              <w:rPr>
                <w:rFonts w:ascii="Times New Roman" w:eastAsia="宋体"/>
                <w:sz w:val="24"/>
                <w:szCs w:val="24"/>
              </w:rPr>
              <w:t>15.3%</w:t>
            </w:r>
            <w:r>
              <w:rPr>
                <w:rFonts w:ascii="Times New Roman" w:eastAsia="宋体"/>
                <w:sz w:val="24"/>
                <w:szCs w:val="24"/>
              </w:rPr>
              <w:t>；上半年收入增长主要由</w:t>
            </w:r>
            <w:r w:rsidR="00A67D86">
              <w:rPr>
                <w:rFonts w:ascii="Times New Roman" w:eastAsia="宋体" w:hint="eastAsia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业务驱动；载板和先进封装设备的确收更多体现在下半年。</w:t>
            </w:r>
          </w:p>
          <w:p w14:paraId="63C368CF" w14:textId="77777777" w:rsidR="000809B2" w:rsidRDefault="00000000">
            <w:pPr>
              <w:spacing w:line="360" w:lineRule="auto"/>
              <w:ind w:firstLineChars="200" w:firstLine="482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PCB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业务毛利率是否有所提升，主要原因是什么？</w:t>
            </w:r>
          </w:p>
          <w:p w14:paraId="47DFA42C" w14:textId="77777777" w:rsidR="000809B2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>
              <w:rPr>
                <w:rFonts w:ascii="Times New Roman" w:eastAsia="宋体"/>
                <w:sz w:val="24"/>
                <w:szCs w:val="24"/>
              </w:rPr>
              <w:t>按照中国企业会计准则计算，上半年</w:t>
            </w:r>
            <w:r>
              <w:rPr>
                <w:rFonts w:ascii="Times New Roman" w:eastAsia="宋体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业务毛利率为</w:t>
            </w:r>
            <w:r>
              <w:rPr>
                <w:rFonts w:ascii="Times New Roman" w:eastAsia="宋体"/>
                <w:sz w:val="24"/>
                <w:szCs w:val="24"/>
              </w:rPr>
              <w:t>40%</w:t>
            </w:r>
            <w:r>
              <w:rPr>
                <w:rFonts w:ascii="Times New Roman" w:eastAsia="宋体"/>
                <w:sz w:val="24"/>
                <w:szCs w:val="24"/>
              </w:rPr>
              <w:t>，较去年同期有所提升，主要原因是高阶线路机型占比提升；公司高端线路机型</w:t>
            </w:r>
            <w:r>
              <w:rPr>
                <w:rFonts w:ascii="Times New Roman" w:eastAsia="宋体"/>
                <w:sz w:val="24"/>
                <w:szCs w:val="24"/>
              </w:rPr>
              <w:t>MAS12</w:t>
            </w:r>
            <w:r>
              <w:rPr>
                <w:rFonts w:ascii="Times New Roman" w:eastAsia="宋体"/>
                <w:sz w:val="24"/>
                <w:szCs w:val="24"/>
              </w:rPr>
              <w:t>可应用于</w:t>
            </w:r>
            <w:r>
              <w:rPr>
                <w:rFonts w:ascii="Times New Roman" w:eastAsia="宋体"/>
                <w:sz w:val="24"/>
                <w:szCs w:val="24"/>
              </w:rPr>
              <w:t>HDI</w:t>
            </w:r>
            <w:r>
              <w:rPr>
                <w:rFonts w:ascii="Times New Roman" w:eastAsia="宋体"/>
                <w:sz w:val="24"/>
                <w:szCs w:val="24"/>
              </w:rPr>
              <w:t>等高阶</w:t>
            </w:r>
            <w:r>
              <w:rPr>
                <w:rFonts w:ascii="Times New Roman" w:eastAsia="宋体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产品的生产，报告期内该设备的占比提升，带动</w:t>
            </w:r>
            <w:r>
              <w:rPr>
                <w:rFonts w:ascii="Times New Roman" w:eastAsia="宋体"/>
                <w:sz w:val="24"/>
                <w:szCs w:val="24"/>
              </w:rPr>
              <w:t>PCB</w:t>
            </w:r>
            <w:r>
              <w:rPr>
                <w:rFonts w:ascii="Times New Roman" w:eastAsia="宋体"/>
                <w:sz w:val="24"/>
                <w:szCs w:val="24"/>
              </w:rPr>
              <w:t>曝光机均价和盈利能力提升。</w:t>
            </w:r>
          </w:p>
          <w:p w14:paraId="61F60B7F" w14:textId="77777777" w:rsidR="000809B2" w:rsidRDefault="00000000">
            <w:pPr>
              <w:spacing w:line="360" w:lineRule="auto"/>
              <w:ind w:firstLineChars="200" w:firstLine="482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钻孔设备有何新的进展？</w:t>
            </w:r>
          </w:p>
          <w:p w14:paraId="45134C6D" w14:textId="77777777" w:rsidR="000809B2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</w:t>
            </w:r>
            <w:r>
              <w:rPr>
                <w:rFonts w:ascii="Times New Roman" w:eastAsia="宋体"/>
                <w:sz w:val="24"/>
                <w:szCs w:val="24"/>
              </w:rPr>
              <w:t>：</w:t>
            </w:r>
            <w:r>
              <w:rPr>
                <w:rFonts w:ascii="Times New Roman" w:eastAsia="宋体" w:hint="eastAsia"/>
                <w:sz w:val="24"/>
                <w:szCs w:val="24"/>
              </w:rPr>
              <w:t>公司激光钻孔设备规划有</w:t>
            </w:r>
            <w:r>
              <w:rPr>
                <w:rFonts w:ascii="Times New Roman" w:eastAsia="宋体" w:hint="eastAsia"/>
                <w:sz w:val="24"/>
                <w:szCs w:val="24"/>
              </w:rPr>
              <w:t>CO2</w:t>
            </w:r>
            <w:r>
              <w:rPr>
                <w:rFonts w:ascii="Times New Roman" w:eastAsia="宋体" w:hint="eastAsia"/>
                <w:sz w:val="24"/>
                <w:szCs w:val="24"/>
              </w:rPr>
              <w:t>激光钻孔设备、</w:t>
            </w:r>
            <w:r>
              <w:rPr>
                <w:rFonts w:ascii="Times New Roman" w:eastAsia="宋体" w:hint="eastAsia"/>
                <w:sz w:val="24"/>
                <w:szCs w:val="24"/>
              </w:rPr>
              <w:t>UV</w:t>
            </w:r>
            <w:r>
              <w:rPr>
                <w:rFonts w:ascii="Times New Roman" w:eastAsia="宋体" w:hint="eastAsia"/>
                <w:sz w:val="24"/>
                <w:szCs w:val="24"/>
              </w:rPr>
              <w:t>光激光钻孔设备以及超快激光钻孔设备；</w:t>
            </w:r>
            <w:r>
              <w:rPr>
                <w:rFonts w:ascii="Times New Roman" w:eastAsia="宋体" w:hint="eastAsia"/>
                <w:sz w:val="24"/>
                <w:szCs w:val="24"/>
              </w:rPr>
              <w:t>2025</w:t>
            </w:r>
            <w:r>
              <w:rPr>
                <w:rFonts w:ascii="Times New Roman" w:eastAsia="宋体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int="eastAsia"/>
                <w:sz w:val="24"/>
                <w:szCs w:val="24"/>
              </w:rPr>
              <w:t>12</w:t>
            </w:r>
            <w:r>
              <w:rPr>
                <w:rFonts w:ascii="Times New Roman" w:eastAsia="宋体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int="eastAsia"/>
                <w:sz w:val="24"/>
                <w:szCs w:val="24"/>
              </w:rPr>
              <w:t>CO2</w:t>
            </w:r>
            <w:r>
              <w:rPr>
                <w:rFonts w:ascii="Times New Roman" w:eastAsia="宋体" w:hint="eastAsia"/>
                <w:sz w:val="24"/>
                <w:szCs w:val="24"/>
              </w:rPr>
              <w:t>激光钻孔设备通过客户量产验证，</w:t>
            </w:r>
            <w:r>
              <w:rPr>
                <w:rFonts w:ascii="Times New Roman" w:eastAsia="宋体"/>
                <w:sz w:val="24"/>
                <w:szCs w:val="24"/>
              </w:rPr>
              <w:t>2026</w:t>
            </w:r>
            <w:r>
              <w:rPr>
                <w:rFonts w:ascii="Times New Roman" w:eastAsia="宋体"/>
                <w:sz w:val="24"/>
                <w:szCs w:val="24"/>
              </w:rPr>
              <w:t>年上半年已实现小批量交付，目前</w:t>
            </w:r>
            <w:r>
              <w:rPr>
                <w:rFonts w:ascii="Times New Roman" w:eastAsia="宋体" w:hint="eastAsia"/>
                <w:sz w:val="24"/>
                <w:szCs w:val="24"/>
              </w:rPr>
              <w:t>CO2</w:t>
            </w:r>
            <w:r>
              <w:rPr>
                <w:rFonts w:ascii="Times New Roman" w:eastAsia="宋体" w:hint="eastAsia"/>
                <w:sz w:val="24"/>
                <w:szCs w:val="24"/>
              </w:rPr>
              <w:t>激光钻孔设备</w:t>
            </w:r>
            <w:r>
              <w:rPr>
                <w:rFonts w:ascii="Times New Roman" w:eastAsia="宋体"/>
                <w:sz w:val="24"/>
                <w:szCs w:val="24"/>
              </w:rPr>
              <w:t>已</w:t>
            </w:r>
            <w:r>
              <w:rPr>
                <w:rFonts w:ascii="Times New Roman" w:eastAsia="宋体"/>
                <w:sz w:val="24"/>
                <w:szCs w:val="24"/>
              </w:rPr>
              <w:lastRenderedPageBreak/>
              <w:t>给</w:t>
            </w:r>
            <w:r>
              <w:rPr>
                <w:rFonts w:ascii="Times New Roman" w:eastAsia="宋体"/>
                <w:sz w:val="24"/>
                <w:szCs w:val="24"/>
              </w:rPr>
              <w:t>PCB</w:t>
            </w:r>
            <w:r>
              <w:rPr>
                <w:rFonts w:ascii="Times New Roman" w:eastAsia="宋体" w:hint="eastAsia"/>
                <w:sz w:val="24"/>
                <w:szCs w:val="24"/>
              </w:rPr>
              <w:t>下游第一梯队客户</w:t>
            </w:r>
            <w:r>
              <w:rPr>
                <w:rFonts w:ascii="Times New Roman" w:eastAsia="宋体"/>
                <w:sz w:val="24"/>
                <w:szCs w:val="24"/>
              </w:rPr>
              <w:t>送样</w:t>
            </w:r>
            <w:r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4B8E3DBA" w14:textId="77777777" w:rsidR="000809B2" w:rsidRDefault="00000000">
            <w:pPr>
              <w:spacing w:line="360" w:lineRule="auto"/>
              <w:ind w:firstLine="48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proofErr w:type="spellStart"/>
            <w:r>
              <w:rPr>
                <w:rFonts w:ascii="Times New Roman" w:eastAsia="宋体"/>
                <w:b/>
                <w:bCs/>
                <w:sz w:val="24"/>
                <w:szCs w:val="24"/>
              </w:rPr>
              <w:t>mSAP</w:t>
            </w:r>
            <w:proofErr w:type="spellEnd"/>
            <w:r>
              <w:rPr>
                <w:rFonts w:ascii="Times New Roman" w:eastAsia="宋体"/>
                <w:b/>
                <w:bCs/>
                <w:sz w:val="24"/>
                <w:szCs w:val="24"/>
              </w:rPr>
              <w:t>工艺对公司有何增量？</w:t>
            </w:r>
          </w:p>
          <w:p w14:paraId="25AC2442" w14:textId="1CEFCBA6" w:rsidR="000809B2" w:rsidRDefault="00000000" w:rsidP="00A7020D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</w:t>
            </w:r>
            <w:r>
              <w:rPr>
                <w:rFonts w:ascii="Times New Roman" w:eastAsia="宋体"/>
                <w:sz w:val="24"/>
                <w:szCs w:val="24"/>
              </w:rPr>
              <w:t>：</w:t>
            </w:r>
            <w:r w:rsidR="0068019F" w:rsidRPr="0068019F">
              <w:rPr>
                <w:rFonts w:ascii="Times New Roman" w:eastAsia="宋体"/>
                <w:sz w:val="24"/>
                <w:szCs w:val="24"/>
              </w:rPr>
              <w:t>改良型半加成法（</w:t>
            </w:r>
            <w:proofErr w:type="spellStart"/>
            <w:r w:rsidR="0068019F" w:rsidRPr="0068019F">
              <w:rPr>
                <w:rFonts w:ascii="Times New Roman" w:eastAsia="宋体"/>
                <w:sz w:val="24"/>
                <w:szCs w:val="24"/>
              </w:rPr>
              <w:t>mSAP</w:t>
            </w:r>
            <w:proofErr w:type="spellEnd"/>
            <w:r w:rsidR="0068019F" w:rsidRPr="0068019F">
              <w:rPr>
                <w:rFonts w:ascii="Times New Roman" w:eastAsia="宋体"/>
                <w:sz w:val="24"/>
                <w:szCs w:val="24"/>
              </w:rPr>
              <w:t>）能够实现更高精度的线路图案</w:t>
            </w:r>
            <w:r w:rsidR="0068019F">
              <w:rPr>
                <w:rFonts w:ascii="Times New Roman" w:eastAsia="宋体" w:hint="eastAsia"/>
                <w:sz w:val="24"/>
                <w:szCs w:val="24"/>
              </w:rPr>
              <w:t>，主要应用于</w:t>
            </w:r>
            <w:r w:rsidR="0068019F">
              <w:rPr>
                <w:rFonts w:ascii="Times New Roman" w:eastAsia="宋体" w:hint="eastAsia"/>
                <w:sz w:val="24"/>
                <w:szCs w:val="24"/>
              </w:rPr>
              <w:t>BT</w:t>
            </w:r>
            <w:r w:rsidR="0068019F">
              <w:rPr>
                <w:rFonts w:ascii="Times New Roman" w:eastAsia="宋体" w:hint="eastAsia"/>
                <w:sz w:val="24"/>
                <w:szCs w:val="24"/>
              </w:rPr>
              <w:t>载板、类载板的生产。今年以来，</w:t>
            </w:r>
            <w:r w:rsidR="0068019F">
              <w:rPr>
                <w:rFonts w:ascii="Times New Roman" w:eastAsia="宋体" w:hint="eastAsia"/>
                <w:sz w:val="24"/>
                <w:szCs w:val="24"/>
              </w:rPr>
              <w:t>BT</w:t>
            </w:r>
            <w:r w:rsidR="0068019F">
              <w:rPr>
                <w:rFonts w:ascii="Times New Roman" w:eastAsia="宋体" w:hint="eastAsia"/>
                <w:sz w:val="24"/>
                <w:szCs w:val="24"/>
              </w:rPr>
              <w:t>载板厂商扩产积极，带动公司载板设备订单和出货量的提升；此外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随着数据中心从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 xml:space="preserve"> 400G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、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 xml:space="preserve">800G 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向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 xml:space="preserve"> 1.6T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、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 xml:space="preserve">3.2T 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高速光模块升级，信号传输速率的指数级提升对物理互连提出更高要求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，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普通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PCB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已难以满足高速信号传输需求，下游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载板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厂商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、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PCB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厂商均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开始布局光模块所需的类载板（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SLP</w:t>
            </w:r>
            <w:r w:rsidR="00A7020D" w:rsidRPr="00A7020D">
              <w:rPr>
                <w:rFonts w:ascii="Times New Roman" w:eastAsia="宋体"/>
                <w:sz w:val="24"/>
                <w:szCs w:val="24"/>
              </w:rPr>
              <w:t>）</w:t>
            </w:r>
            <w:r w:rsidR="00CE4B73" w:rsidRPr="00A7020D">
              <w:rPr>
                <w:rFonts w:ascii="Times New Roman" w:eastAsia="宋体"/>
                <w:sz w:val="24"/>
                <w:szCs w:val="24"/>
              </w:rPr>
              <w:t>产能</w:t>
            </w:r>
            <w:r w:rsidR="00A7020D">
              <w:rPr>
                <w:rFonts w:ascii="Times New Roman" w:eastAsia="宋体" w:hint="eastAsia"/>
                <w:sz w:val="24"/>
                <w:szCs w:val="24"/>
              </w:rPr>
              <w:t>，扩产意愿积极，相关设备采购订单呈爆发式增长。</w:t>
            </w:r>
          </w:p>
          <w:p w14:paraId="0D3F059A" w14:textId="00C949C4" w:rsidR="000809B2" w:rsidRDefault="00000000">
            <w:pPr>
              <w:spacing w:line="360" w:lineRule="auto"/>
              <w:ind w:firstLine="48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宋体"/>
                <w:b/>
                <w:bCs/>
                <w:sz w:val="24"/>
                <w:szCs w:val="24"/>
              </w:rPr>
              <w:t>、上海子公司设立的目的</w:t>
            </w:r>
            <w:r w:rsidR="00675CC2">
              <w:rPr>
                <w:rFonts w:ascii="Times New Roman" w:eastAsia="宋体" w:hint="eastAsia"/>
                <w:b/>
                <w:bCs/>
                <w:sz w:val="24"/>
                <w:szCs w:val="24"/>
              </w:rPr>
              <w:t>？</w:t>
            </w:r>
          </w:p>
          <w:p w14:paraId="742BBAAD" w14:textId="3259944C" w:rsidR="00A634BA" w:rsidRDefault="00000000" w:rsidP="00A634BA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</w:t>
            </w:r>
            <w:r>
              <w:rPr>
                <w:rFonts w:ascii="Times New Roman" w:eastAsia="宋体"/>
                <w:sz w:val="24"/>
                <w:szCs w:val="24"/>
              </w:rPr>
              <w:t>：</w:t>
            </w:r>
            <w:r w:rsidR="00D92E52" w:rsidRPr="00D92E52">
              <w:rPr>
                <w:rFonts w:ascii="Times New Roman" w:eastAsia="宋体"/>
                <w:sz w:val="24"/>
                <w:szCs w:val="24"/>
              </w:rPr>
              <w:t>公司</w:t>
            </w:r>
            <w:r w:rsidR="00D92E52">
              <w:rPr>
                <w:rFonts w:ascii="Times New Roman" w:eastAsia="宋体" w:hint="eastAsia"/>
                <w:sz w:val="24"/>
                <w:szCs w:val="24"/>
              </w:rPr>
              <w:t>拟</w:t>
            </w:r>
            <w:r w:rsidR="00D92E52" w:rsidRPr="00D92E52">
              <w:rPr>
                <w:rFonts w:ascii="Times New Roman" w:eastAsia="宋体"/>
                <w:sz w:val="24"/>
                <w:szCs w:val="24"/>
              </w:rPr>
              <w:t>使用自有或自筹资金人民币</w:t>
            </w:r>
            <w:r w:rsidR="00D92E52" w:rsidRPr="00D92E52">
              <w:rPr>
                <w:rFonts w:ascii="Times New Roman" w:eastAsia="宋体"/>
                <w:sz w:val="24"/>
                <w:szCs w:val="24"/>
              </w:rPr>
              <w:t xml:space="preserve"> 10,000 </w:t>
            </w:r>
            <w:r w:rsidR="00D92E52" w:rsidRPr="00D92E52">
              <w:rPr>
                <w:rFonts w:ascii="Times New Roman" w:eastAsia="宋体"/>
                <w:sz w:val="24"/>
                <w:szCs w:val="24"/>
              </w:rPr>
              <w:t>万元（以相关审批机构实际批准为准）在上海设立全资子公司</w:t>
            </w:r>
            <w:r w:rsidR="00D92E52">
              <w:rPr>
                <w:rFonts w:ascii="Times New Roman" w:eastAsia="宋体" w:hint="eastAsia"/>
                <w:sz w:val="24"/>
                <w:szCs w:val="24"/>
              </w:rPr>
              <w:t>，</w:t>
            </w:r>
            <w:r w:rsidR="00A634BA">
              <w:rPr>
                <w:rFonts w:ascii="Times New Roman" w:eastAsia="宋体" w:hint="eastAsia"/>
                <w:sz w:val="24"/>
                <w:szCs w:val="24"/>
              </w:rPr>
              <w:t>主要原因是基于上海的区位优势，首先上海地区更容易吸引</w:t>
            </w:r>
            <w:r>
              <w:rPr>
                <w:rFonts w:ascii="Times New Roman" w:eastAsia="宋体"/>
                <w:sz w:val="24"/>
                <w:szCs w:val="24"/>
              </w:rPr>
              <w:t>高端的研发人才，</w:t>
            </w:r>
            <w:r w:rsidR="00A634BA">
              <w:rPr>
                <w:rFonts w:ascii="Times New Roman" w:eastAsia="宋体" w:hint="eastAsia"/>
                <w:sz w:val="24"/>
                <w:szCs w:val="24"/>
              </w:rPr>
              <w:t>其次上海有更多的半导体客户，在上海设立子公司有助于</w:t>
            </w:r>
            <w:r w:rsidR="00A634BA" w:rsidRPr="00D92E52">
              <w:rPr>
                <w:rFonts w:ascii="Times New Roman" w:eastAsia="宋体"/>
                <w:sz w:val="24"/>
                <w:szCs w:val="24"/>
              </w:rPr>
              <w:t>公司完善产业布局、延伸产业链条、提升综合竞争力</w:t>
            </w:r>
            <w:r w:rsidR="00A634BA"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7CA4693D" w14:textId="10E6C968" w:rsidR="003B4C9E" w:rsidRPr="00675CC2" w:rsidRDefault="00675CC2" w:rsidP="003B4C9E">
            <w:pPr>
              <w:numPr>
                <w:ilvl w:val="0"/>
                <w:numId w:val="2"/>
              </w:numPr>
              <w:spacing w:line="360" w:lineRule="auto"/>
              <w:ind w:firstLine="48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 w:rsidRPr="00675CC2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先进封装业务的订单和收入情况如何？</w:t>
            </w:r>
          </w:p>
          <w:p w14:paraId="40242AC7" w14:textId="065FBB48" w:rsidR="003B4C9E" w:rsidRDefault="003B4C9E" w:rsidP="00DD1C54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 w:rsidRPr="003B4C9E">
              <w:rPr>
                <w:rFonts w:ascii="Times New Roman" w:eastAsia="宋体" w:hint="eastAsia"/>
                <w:sz w:val="24"/>
                <w:szCs w:val="24"/>
              </w:rPr>
              <w:t>答</w:t>
            </w:r>
            <w:r>
              <w:rPr>
                <w:rFonts w:ascii="Times New Roman" w:eastAsia="宋体" w:hint="eastAsia"/>
                <w:sz w:val="24"/>
                <w:szCs w:val="24"/>
              </w:rPr>
              <w:t>：</w:t>
            </w:r>
            <w:r w:rsidR="00234A56">
              <w:rPr>
                <w:rFonts w:ascii="Times New Roman" w:eastAsia="宋体" w:hint="eastAsia"/>
                <w:sz w:val="24"/>
                <w:szCs w:val="24"/>
              </w:rPr>
              <w:t>公司的先进封装主要应用于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2.5D CoWoS-L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工艺，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2026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年是国内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CoWoS-L</w:t>
            </w:r>
            <w:r w:rsidR="00DD1C54">
              <w:rPr>
                <w:rFonts w:ascii="Times New Roman" w:eastAsia="宋体" w:hint="eastAsia"/>
                <w:sz w:val="24"/>
                <w:szCs w:val="24"/>
              </w:rPr>
              <w:t>产能放量的元年</w:t>
            </w:r>
            <w:r w:rsidR="002A1E60">
              <w:rPr>
                <w:rFonts w:ascii="Times New Roman" w:eastAsia="宋体" w:hint="eastAsia"/>
                <w:sz w:val="24"/>
                <w:szCs w:val="24"/>
              </w:rPr>
              <w:t>，也是公司</w:t>
            </w:r>
            <w:r w:rsidR="002A1E60">
              <w:rPr>
                <w:rFonts w:ascii="Times New Roman" w:eastAsia="宋体" w:hint="eastAsia"/>
                <w:sz w:val="24"/>
                <w:szCs w:val="24"/>
              </w:rPr>
              <w:t>WLP</w:t>
            </w:r>
            <w:r w:rsidR="002A1E60">
              <w:rPr>
                <w:rFonts w:ascii="Times New Roman" w:eastAsia="宋体" w:hint="eastAsia"/>
                <w:sz w:val="24"/>
                <w:szCs w:val="24"/>
              </w:rPr>
              <w:t>系列产品批量订单的第一年；节奏上看，先进封装业务的收入和订单</w:t>
            </w:r>
            <w:r w:rsidR="002E77E7">
              <w:rPr>
                <w:rFonts w:ascii="Times New Roman" w:eastAsia="宋体" w:hint="eastAsia"/>
                <w:sz w:val="24"/>
                <w:szCs w:val="24"/>
              </w:rPr>
              <w:t>更多会体现在下半年。</w:t>
            </w:r>
            <w:r w:rsidR="007229FE">
              <w:rPr>
                <w:rFonts w:ascii="Times New Roman" w:eastAsia="宋体" w:hint="eastAsia"/>
                <w:sz w:val="24"/>
                <w:szCs w:val="24"/>
              </w:rPr>
              <w:t>且下游客户扩张意愿度积极，越来越多的企业开始发力先进封装业务，预计公司未来先进封装业务</w:t>
            </w:r>
            <w:r w:rsidR="007352BC">
              <w:rPr>
                <w:rFonts w:ascii="Times New Roman" w:eastAsia="宋体" w:hint="eastAsia"/>
                <w:sz w:val="24"/>
                <w:szCs w:val="24"/>
              </w:rPr>
              <w:t>会呈加速增长态势。</w:t>
            </w:r>
          </w:p>
          <w:p w14:paraId="21F01A79" w14:textId="3C19AB4A" w:rsidR="007352BC" w:rsidRPr="007352BC" w:rsidRDefault="007352BC" w:rsidP="00DD1C54">
            <w:pPr>
              <w:spacing w:line="360" w:lineRule="auto"/>
              <w:ind w:firstLine="480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 w:rsidRPr="007352BC">
              <w:rPr>
                <w:rFonts w:ascii="Times New Roman" w:eastAsia="宋体" w:hint="eastAsia"/>
                <w:b/>
                <w:bCs/>
                <w:sz w:val="24"/>
                <w:szCs w:val="24"/>
              </w:rPr>
              <w:t>7</w:t>
            </w:r>
            <w:r w:rsidRPr="007352BC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、从晶圆级封装到面板级封装，直写光刻的优势会更明显吗？</w:t>
            </w:r>
          </w:p>
          <w:p w14:paraId="54E8B444" w14:textId="77777777" w:rsidR="002E77E7" w:rsidRDefault="001A2908" w:rsidP="0082204A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proofErr w:type="spellStart"/>
            <w:r w:rsidRPr="001A2908">
              <w:rPr>
                <w:rFonts w:ascii="Times New Roman" w:eastAsia="宋体"/>
                <w:sz w:val="24"/>
                <w:szCs w:val="24"/>
              </w:rPr>
              <w:t>CoPoS</w:t>
            </w:r>
            <w:proofErr w:type="spellEnd"/>
            <w:r w:rsidRPr="001A2908">
              <w:rPr>
                <w:rFonts w:ascii="Times New Roman" w:eastAsia="宋体"/>
                <w:sz w:val="24"/>
                <w:szCs w:val="24"/>
              </w:rPr>
              <w:t>（</w:t>
            </w:r>
            <w:r w:rsidRPr="001A2908">
              <w:rPr>
                <w:rFonts w:ascii="Times New Roman" w:eastAsia="宋体"/>
                <w:sz w:val="24"/>
                <w:szCs w:val="24"/>
              </w:rPr>
              <w:t>Chip on Panel on Substrate</w:t>
            </w:r>
            <w:r w:rsidRPr="001A2908">
              <w:rPr>
                <w:rFonts w:ascii="Times New Roman" w:eastAsia="宋体"/>
                <w:sz w:val="24"/>
                <w:szCs w:val="24"/>
              </w:rPr>
              <w:t>）是针对</w:t>
            </w:r>
            <w:r w:rsidRPr="001A2908">
              <w:rPr>
                <w:rFonts w:ascii="Times New Roman" w:eastAsia="宋体"/>
                <w:sz w:val="24"/>
                <w:szCs w:val="24"/>
              </w:rPr>
              <w:t xml:space="preserve">CoWoS </w:t>
            </w:r>
            <w:r w:rsidRPr="001A2908">
              <w:rPr>
                <w:rFonts w:ascii="Times New Roman" w:eastAsia="宋体"/>
                <w:sz w:val="24"/>
                <w:szCs w:val="24"/>
              </w:rPr>
              <w:t>痛点迭代出的新一代面板级先进封装技术，其将</w:t>
            </w:r>
            <w:r w:rsidRPr="001A2908">
              <w:rPr>
                <w:rFonts w:ascii="Times New Roman" w:eastAsia="宋体"/>
                <w:sz w:val="24"/>
                <w:szCs w:val="24"/>
              </w:rPr>
              <w:t>CoWoS</w:t>
            </w:r>
            <w:r w:rsidRPr="001A2908">
              <w:rPr>
                <w:rFonts w:ascii="Times New Roman" w:eastAsia="宋体"/>
                <w:sz w:val="24"/>
                <w:szCs w:val="24"/>
              </w:rPr>
              <w:t>中的圆形中介层（</w:t>
            </w:r>
            <w:r w:rsidRPr="001A2908">
              <w:rPr>
                <w:rFonts w:ascii="Times New Roman" w:eastAsia="宋体"/>
                <w:sz w:val="24"/>
                <w:szCs w:val="24"/>
              </w:rPr>
              <w:t>Wafer</w:t>
            </w:r>
            <w:r w:rsidRPr="001A2908">
              <w:rPr>
                <w:rFonts w:ascii="Times New Roman" w:eastAsia="宋体"/>
                <w:sz w:val="24"/>
                <w:szCs w:val="24"/>
              </w:rPr>
              <w:t>）替换为方形中介层（</w:t>
            </w:r>
            <w:r w:rsidRPr="001A2908">
              <w:rPr>
                <w:rFonts w:ascii="Times New Roman" w:eastAsia="宋体"/>
                <w:sz w:val="24"/>
                <w:szCs w:val="24"/>
              </w:rPr>
              <w:t>Panel</w:t>
            </w:r>
            <w:r w:rsidRPr="001A2908">
              <w:rPr>
                <w:rFonts w:ascii="Times New Roman" w:eastAsia="宋体"/>
                <w:sz w:val="24"/>
                <w:szCs w:val="24"/>
              </w:rPr>
              <w:t>）</w:t>
            </w:r>
            <w:r w:rsidR="00925856">
              <w:rPr>
                <w:rFonts w:ascii="Times New Roman" w:eastAsia="宋体" w:hint="eastAsia"/>
                <w:sz w:val="24"/>
                <w:szCs w:val="24"/>
              </w:rPr>
              <w:t>，核心原因是</w:t>
            </w:r>
            <w:r w:rsidR="00925856" w:rsidRPr="00925856">
              <w:rPr>
                <w:rFonts w:ascii="Times New Roman" w:eastAsia="宋体"/>
                <w:sz w:val="24"/>
                <w:szCs w:val="24"/>
              </w:rPr>
              <w:t>AI</w:t>
            </w:r>
            <w:r w:rsidR="00925856" w:rsidRPr="00925856">
              <w:rPr>
                <w:rFonts w:ascii="Times New Roman" w:eastAsia="宋体"/>
                <w:sz w:val="24"/>
                <w:szCs w:val="24"/>
              </w:rPr>
              <w:t>服务器、数据中心性能的不断提升，</w:t>
            </w:r>
            <w:r w:rsidR="00925856">
              <w:rPr>
                <w:rFonts w:ascii="Times New Roman" w:eastAsia="宋体" w:hint="eastAsia"/>
                <w:sz w:val="24"/>
                <w:szCs w:val="24"/>
              </w:rPr>
              <w:t>推动</w:t>
            </w:r>
            <w:r w:rsidR="00925856" w:rsidRPr="00925856">
              <w:rPr>
                <w:rFonts w:ascii="Times New Roman" w:eastAsia="宋体"/>
                <w:sz w:val="24"/>
                <w:szCs w:val="24"/>
              </w:rPr>
              <w:t>芯片尺寸越来越大，</w:t>
            </w:r>
            <w:r w:rsidR="00925856">
              <w:rPr>
                <w:rFonts w:ascii="Times New Roman" w:eastAsia="宋体" w:hint="eastAsia"/>
                <w:sz w:val="24"/>
                <w:szCs w:val="24"/>
              </w:rPr>
              <w:t>在此场景下，</w:t>
            </w:r>
            <w:r w:rsidR="00925856" w:rsidRPr="00925856">
              <w:rPr>
                <w:rFonts w:ascii="Times New Roman" w:eastAsia="宋体"/>
                <w:sz w:val="24"/>
                <w:szCs w:val="24"/>
              </w:rPr>
              <w:t>CoWoS</w:t>
            </w:r>
            <w:r w:rsidR="00925856" w:rsidRPr="00925856">
              <w:rPr>
                <w:rFonts w:ascii="Times New Roman" w:eastAsia="宋体"/>
                <w:sz w:val="24"/>
                <w:szCs w:val="24"/>
              </w:rPr>
              <w:t>的圆形中介层会出现严重的材料浪费，切割效率低下，而</w:t>
            </w:r>
            <w:proofErr w:type="spellStart"/>
            <w:r w:rsidR="00925856" w:rsidRPr="00925856">
              <w:rPr>
                <w:rFonts w:ascii="Times New Roman" w:eastAsia="宋体"/>
                <w:sz w:val="24"/>
                <w:szCs w:val="24"/>
              </w:rPr>
              <w:t>CoPoS</w:t>
            </w:r>
            <w:proofErr w:type="spellEnd"/>
            <w:r w:rsidR="00925856" w:rsidRPr="00925856">
              <w:rPr>
                <w:rFonts w:ascii="Times New Roman" w:eastAsia="宋体"/>
                <w:sz w:val="24"/>
                <w:szCs w:val="24"/>
              </w:rPr>
              <w:t>则解决了这一痛点</w:t>
            </w:r>
            <w:r w:rsidR="0082204A">
              <w:rPr>
                <w:rFonts w:ascii="Times New Roman" w:eastAsia="宋体" w:hint="eastAsia"/>
                <w:sz w:val="24"/>
                <w:szCs w:val="24"/>
              </w:rPr>
              <w:t>；</w:t>
            </w:r>
            <w:r w:rsidR="0082204A" w:rsidRPr="0082204A">
              <w:rPr>
                <w:rFonts w:ascii="Times New Roman" w:eastAsia="宋体"/>
                <w:sz w:val="24"/>
                <w:szCs w:val="24"/>
              </w:rPr>
              <w:t>此外方形面板可以支持更大的光罩面积，可支持更复杂的封装，亦是</w:t>
            </w:r>
            <w:r w:rsidR="0082204A" w:rsidRPr="0082204A">
              <w:rPr>
                <w:rFonts w:ascii="Times New Roman" w:eastAsia="宋体"/>
                <w:sz w:val="24"/>
                <w:szCs w:val="24"/>
              </w:rPr>
              <w:t>AI</w:t>
            </w:r>
            <w:r w:rsidR="0082204A" w:rsidRPr="0082204A">
              <w:rPr>
                <w:rFonts w:ascii="Times New Roman" w:eastAsia="宋体"/>
                <w:sz w:val="24"/>
                <w:szCs w:val="24"/>
              </w:rPr>
              <w:t>芯片性能提升的关键</w:t>
            </w:r>
            <w:r w:rsidR="0082204A"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728018A0" w14:textId="77777777" w:rsidR="00B6269B" w:rsidRDefault="00CD0460" w:rsidP="0082204A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lastRenderedPageBreak/>
              <w:t>在面板级封装中，由于</w:t>
            </w:r>
            <w:r w:rsidR="00843ECB">
              <w:rPr>
                <w:rFonts w:ascii="Times New Roman" w:eastAsia="宋体" w:hint="eastAsia"/>
                <w:sz w:val="24"/>
                <w:szCs w:val="24"/>
              </w:rPr>
              <w:t>中介层的尺寸变大，</w:t>
            </w:r>
            <w:r>
              <w:rPr>
                <w:rFonts w:ascii="Times New Roman" w:eastAsia="宋体" w:hint="eastAsia"/>
                <w:sz w:val="24"/>
                <w:szCs w:val="24"/>
              </w:rPr>
              <w:t>投影光刻</w:t>
            </w:r>
            <w:r w:rsidR="00843ECB">
              <w:rPr>
                <w:rFonts w:ascii="Times New Roman" w:eastAsia="宋体" w:hint="eastAsia"/>
                <w:sz w:val="24"/>
                <w:szCs w:val="24"/>
              </w:rPr>
              <w:t>需要进行更多次曝光，其生产效率及良率会受到</w:t>
            </w:r>
            <w:r w:rsidR="0094685A">
              <w:rPr>
                <w:rFonts w:ascii="Times New Roman" w:eastAsia="宋体" w:hint="eastAsia"/>
                <w:sz w:val="24"/>
                <w:szCs w:val="24"/>
              </w:rPr>
              <w:t>一定</w:t>
            </w:r>
            <w:r w:rsidR="00843ECB">
              <w:rPr>
                <w:rFonts w:ascii="Times New Roman" w:eastAsia="宋体" w:hint="eastAsia"/>
                <w:sz w:val="24"/>
                <w:szCs w:val="24"/>
              </w:rPr>
              <w:t>影响；</w:t>
            </w:r>
            <w:r w:rsidR="0094685A">
              <w:rPr>
                <w:rFonts w:ascii="Times New Roman" w:eastAsia="宋体" w:hint="eastAsia"/>
                <w:sz w:val="24"/>
                <w:szCs w:val="24"/>
              </w:rPr>
              <w:t>而直写光刻使用数字化掩膜，无需进行拼接，且能够实时纠偏和再布线，</w:t>
            </w:r>
            <w:r w:rsidR="00F25B69">
              <w:rPr>
                <w:rFonts w:ascii="Times New Roman" w:eastAsia="宋体" w:hint="eastAsia"/>
                <w:sz w:val="24"/>
                <w:szCs w:val="24"/>
              </w:rPr>
              <w:t>其优势</w:t>
            </w:r>
            <w:r w:rsidR="0017685F">
              <w:rPr>
                <w:rFonts w:ascii="Times New Roman" w:eastAsia="宋体" w:hint="eastAsia"/>
                <w:sz w:val="24"/>
                <w:szCs w:val="24"/>
              </w:rPr>
              <w:t>在</w:t>
            </w:r>
            <w:r w:rsidR="00F25B69">
              <w:rPr>
                <w:rFonts w:ascii="Times New Roman" w:eastAsia="宋体" w:hint="eastAsia"/>
                <w:sz w:val="24"/>
                <w:szCs w:val="24"/>
              </w:rPr>
              <w:t>面板级封装中更加明显。</w:t>
            </w:r>
          </w:p>
          <w:p w14:paraId="71837D76" w14:textId="0426B56F" w:rsidR="0082204A" w:rsidRPr="003B4C9E" w:rsidRDefault="00EB2AA9" w:rsidP="00EB2AA9">
            <w:pPr>
              <w:spacing w:line="360" w:lineRule="auto"/>
              <w:ind w:firstLine="480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芯碁</w:t>
            </w:r>
            <w:r w:rsidR="00B6269B">
              <w:rPr>
                <w:rFonts w:ascii="Times New Roman" w:eastAsia="宋体" w:hint="eastAsia"/>
                <w:sz w:val="24"/>
                <w:szCs w:val="24"/>
              </w:rPr>
              <w:t>是国内唯一一家将直写光刻技术应用于先进封装场景的设备厂商，</w:t>
            </w:r>
            <w:r w:rsidRPr="00EB2AA9">
              <w:rPr>
                <w:rFonts w:ascii="Times New Roman" w:eastAsia="宋体"/>
                <w:sz w:val="24"/>
                <w:szCs w:val="24"/>
              </w:rPr>
              <w:t>公司自主研发的晶圆级光刻设备</w:t>
            </w:r>
            <w:r w:rsidRPr="00EB2AA9">
              <w:rPr>
                <w:rFonts w:ascii="Times New Roman" w:eastAsia="宋体"/>
                <w:sz w:val="24"/>
                <w:szCs w:val="24"/>
              </w:rPr>
              <w:t>WLP2000P</w:t>
            </w:r>
            <w:r w:rsidRPr="00EB2AA9">
              <w:rPr>
                <w:rFonts w:ascii="Times New Roman" w:eastAsia="宋体"/>
                <w:sz w:val="24"/>
                <w:szCs w:val="24"/>
              </w:rPr>
              <w:t>，最小解析半径为</w:t>
            </w:r>
            <w:r w:rsidRPr="00EB2AA9">
              <w:rPr>
                <w:rFonts w:ascii="Times New Roman" w:eastAsia="宋体"/>
                <w:sz w:val="24"/>
                <w:szCs w:val="24"/>
              </w:rPr>
              <w:t>2μm</w:t>
            </w:r>
            <w:r w:rsidRPr="00EB2AA9">
              <w:rPr>
                <w:rFonts w:ascii="Times New Roman" w:eastAsia="宋体"/>
                <w:sz w:val="24"/>
                <w:szCs w:val="24"/>
              </w:rPr>
              <w:t>，目前已成功导入多家先进封装厂商生产线，完成多项工艺验证，逐步实现规模化量产，推动产业技术升级和良率提升</w:t>
            </w:r>
            <w:r>
              <w:rPr>
                <w:rFonts w:ascii="Times New Roman" w:eastAsia="宋体" w:hint="eastAsia"/>
                <w:sz w:val="24"/>
                <w:szCs w:val="24"/>
              </w:rPr>
              <w:t>；在面板级封装领域，公司</w:t>
            </w:r>
            <w:r w:rsidRPr="00EB2AA9">
              <w:rPr>
                <w:rFonts w:ascii="Times New Roman" w:eastAsia="宋体"/>
                <w:sz w:val="24"/>
                <w:szCs w:val="24"/>
              </w:rPr>
              <w:t>自主研发的面板级直写光刻设备</w:t>
            </w:r>
            <w:r w:rsidRPr="00EB2AA9">
              <w:rPr>
                <w:rFonts w:ascii="Times New Roman" w:eastAsia="宋体"/>
                <w:sz w:val="24"/>
                <w:szCs w:val="24"/>
              </w:rPr>
              <w:t>PLP2000</w:t>
            </w:r>
            <w:r w:rsidRPr="00EB2AA9">
              <w:rPr>
                <w:rFonts w:ascii="Times New Roman" w:eastAsia="宋体"/>
                <w:sz w:val="24"/>
                <w:szCs w:val="24"/>
              </w:rPr>
              <w:t>成功获得客户订单，</w:t>
            </w:r>
            <w:r w:rsidRPr="00EB2AA9">
              <w:rPr>
                <w:rFonts w:ascii="Times New Roman" w:eastAsia="宋体"/>
                <w:sz w:val="24"/>
                <w:szCs w:val="24"/>
              </w:rPr>
              <w:t>PLP2000</w:t>
            </w:r>
            <w:r w:rsidRPr="00EB2AA9">
              <w:rPr>
                <w:rFonts w:ascii="Times New Roman" w:eastAsia="宋体"/>
                <w:sz w:val="24"/>
                <w:szCs w:val="24"/>
              </w:rPr>
              <w:t>专为大尺寸板级封装应用场景开发，最大可支持</w:t>
            </w:r>
            <w:r w:rsidRPr="00EB2AA9">
              <w:rPr>
                <w:rFonts w:ascii="Times New Roman" w:eastAsia="宋体"/>
                <w:sz w:val="24"/>
                <w:szCs w:val="24"/>
              </w:rPr>
              <w:t>600×600mm</w:t>
            </w:r>
            <w:r w:rsidRPr="00EB2AA9">
              <w:rPr>
                <w:rFonts w:ascii="Times New Roman" w:eastAsia="宋体"/>
                <w:sz w:val="24"/>
                <w:szCs w:val="24"/>
              </w:rPr>
              <w:t>板级加工尺寸，能够满</w:t>
            </w:r>
            <w:r>
              <w:rPr>
                <w:rFonts w:ascii="Times New Roman" w:eastAsia="宋体" w:hint="eastAsia"/>
                <w:sz w:val="24"/>
                <w:szCs w:val="24"/>
              </w:rPr>
              <w:t>足</w:t>
            </w:r>
            <w:proofErr w:type="spellStart"/>
            <w:r w:rsidRPr="00EB2AA9">
              <w:rPr>
                <w:rFonts w:ascii="Times New Roman" w:eastAsia="宋体"/>
                <w:sz w:val="24"/>
                <w:szCs w:val="24"/>
              </w:rPr>
              <w:t>CoPoS</w:t>
            </w:r>
            <w:proofErr w:type="spellEnd"/>
            <w:r w:rsidRPr="00EB2AA9">
              <w:rPr>
                <w:rFonts w:ascii="Times New Roman" w:eastAsia="宋体"/>
                <w:sz w:val="24"/>
                <w:szCs w:val="24"/>
              </w:rPr>
              <w:t>、玻璃基板、</w:t>
            </w:r>
            <w:r w:rsidRPr="00EB2AA9">
              <w:rPr>
                <w:rFonts w:ascii="Times New Roman" w:eastAsia="宋体"/>
                <w:sz w:val="24"/>
                <w:szCs w:val="24"/>
              </w:rPr>
              <w:t>FOPLP</w:t>
            </w:r>
            <w:r w:rsidRPr="00EB2AA9">
              <w:rPr>
                <w:rFonts w:ascii="Times New Roman" w:eastAsia="宋体"/>
                <w:sz w:val="24"/>
                <w:szCs w:val="24"/>
              </w:rPr>
              <w:t>等先进封装工艺对</w:t>
            </w:r>
            <w:r w:rsidRPr="00EB2AA9">
              <w:rPr>
                <w:rFonts w:ascii="Times New Roman" w:eastAsia="宋体"/>
                <w:sz w:val="24"/>
                <w:szCs w:val="24"/>
              </w:rPr>
              <w:t>2μm</w:t>
            </w:r>
            <w:r w:rsidRPr="00EB2AA9">
              <w:rPr>
                <w:rFonts w:ascii="Times New Roman" w:eastAsia="宋体"/>
                <w:sz w:val="24"/>
                <w:szCs w:val="24"/>
              </w:rPr>
              <w:t>量产解析能力的要求，该产品的突破，有助于补齐我国先进封装产业链在板级曝光关键装备环节的短板，推动形成更加完整、自主、可控的板级制造装备生态。</w:t>
            </w:r>
          </w:p>
        </w:tc>
      </w:tr>
      <w:tr w:rsidR="000809B2" w14:paraId="18CEBEC4" w14:textId="77777777" w:rsidTr="000018CD">
        <w:trPr>
          <w:trHeight w:val="82"/>
        </w:trPr>
        <w:tc>
          <w:tcPr>
            <w:tcW w:w="1379" w:type="dxa"/>
            <w:vAlign w:val="center"/>
          </w:tcPr>
          <w:p w14:paraId="28040E3F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lastRenderedPageBreak/>
              <w:t>附件清单</w:t>
            </w:r>
            <w:r>
              <w:rPr>
                <w:rFonts w:ascii="Times New Roman" w:eastAsia="宋体" w:hint="eastAsia"/>
                <w:sz w:val="24"/>
                <w:szCs w:val="30"/>
              </w:rPr>
              <w:t>（</w:t>
            </w:r>
            <w:r>
              <w:rPr>
                <w:rFonts w:ascii="Times New Roman" w:eastAsia="宋体"/>
                <w:sz w:val="24"/>
                <w:szCs w:val="30"/>
              </w:rPr>
              <w:t>如有</w:t>
            </w:r>
            <w:r>
              <w:rPr>
                <w:rFonts w:ascii="Times New Roman" w:eastAsia="宋体" w:hint="eastAsia"/>
                <w:sz w:val="24"/>
                <w:szCs w:val="30"/>
              </w:rPr>
              <w:t>）</w:t>
            </w:r>
          </w:p>
        </w:tc>
        <w:tc>
          <w:tcPr>
            <w:tcW w:w="7680" w:type="dxa"/>
            <w:vAlign w:val="center"/>
          </w:tcPr>
          <w:p w14:paraId="3EA3465A" w14:textId="77777777" w:rsidR="000809B2" w:rsidRDefault="00000000">
            <w:pPr>
              <w:spacing w:line="360" w:lineRule="auto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无</w:t>
            </w:r>
          </w:p>
        </w:tc>
      </w:tr>
      <w:tr w:rsidR="000809B2" w14:paraId="46B8FAAA" w14:textId="77777777" w:rsidTr="000018CD">
        <w:trPr>
          <w:trHeight w:val="322"/>
        </w:trPr>
        <w:tc>
          <w:tcPr>
            <w:tcW w:w="1379" w:type="dxa"/>
            <w:vAlign w:val="center"/>
          </w:tcPr>
          <w:p w14:paraId="4E793766" w14:textId="77777777" w:rsidR="000809B2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日期</w:t>
            </w:r>
          </w:p>
        </w:tc>
        <w:tc>
          <w:tcPr>
            <w:tcW w:w="7680" w:type="dxa"/>
            <w:vAlign w:val="center"/>
          </w:tcPr>
          <w:p w14:paraId="1B4F27DD" w14:textId="77777777" w:rsidR="000809B2" w:rsidRDefault="00000000">
            <w:pPr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202</w:t>
            </w:r>
            <w:r>
              <w:rPr>
                <w:rFonts w:ascii="Times New Roman" w:eastAsia="宋体" w:hint="eastAsia"/>
                <w:sz w:val="24"/>
                <w:szCs w:val="24"/>
              </w:rPr>
              <w:t>6-</w:t>
            </w:r>
            <w:r>
              <w:rPr>
                <w:rFonts w:ascii="Times New Roman" w:eastAsia="宋体"/>
                <w:sz w:val="24"/>
                <w:szCs w:val="24"/>
              </w:rPr>
              <w:t>8</w:t>
            </w:r>
            <w:r>
              <w:rPr>
                <w:rFonts w:ascii="Times New Roman" w:eastAsia="宋体" w:hint="eastAsia"/>
                <w:sz w:val="24"/>
                <w:szCs w:val="24"/>
              </w:rPr>
              <w:t>-</w:t>
            </w:r>
            <w:r>
              <w:rPr>
                <w:rFonts w:ascii="Times New Roman" w:eastAsia="宋体"/>
                <w:sz w:val="24"/>
                <w:szCs w:val="24"/>
              </w:rPr>
              <w:t>26</w:t>
            </w:r>
          </w:p>
        </w:tc>
      </w:tr>
    </w:tbl>
    <w:p w14:paraId="41751A22" w14:textId="77777777" w:rsidR="000809B2" w:rsidRDefault="000809B2">
      <w:pPr>
        <w:jc w:val="left"/>
        <w:rPr>
          <w:rFonts w:ascii="Times New Roman" w:eastAsia="宋体"/>
          <w:sz w:val="10"/>
          <w:szCs w:val="10"/>
        </w:rPr>
      </w:pPr>
    </w:p>
    <w:sectPr w:rsidR="000809B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AC9CED"/>
    <w:multiLevelType w:val="singleLevel"/>
    <w:tmpl w:val="CFAC9CED"/>
    <w:lvl w:ilvl="0">
      <w:start w:val="6"/>
      <w:numFmt w:val="decimal"/>
      <w:suff w:val="nothing"/>
      <w:lvlText w:val="%1、"/>
      <w:lvlJc w:val="left"/>
      <w:rPr>
        <w:rFonts w:ascii="Times New Roman Bold" w:hAnsi="Times New Roman Bold" w:cs="Times New Roman Bold" w:hint="default"/>
        <w:b/>
        <w:bCs/>
      </w:rPr>
    </w:lvl>
  </w:abstractNum>
  <w:abstractNum w:abstractNumId="1" w15:restartNumberingAfterBreak="0">
    <w:nsid w:val="26DD1544"/>
    <w:multiLevelType w:val="multilevel"/>
    <w:tmpl w:val="26DD1544"/>
    <w:lvl w:ilvl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707175802">
    <w:abstractNumId w:val="1"/>
  </w:num>
  <w:num w:numId="2" w16cid:durableId="190082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NlYzU2NDZlZWRhZGY1YzdjNGExMDUwNGJjODllMjkifQ=="/>
  </w:docVars>
  <w:rsids>
    <w:rsidRoot w:val="00172A27"/>
    <w:rsid w:val="00000BD9"/>
    <w:rsid w:val="000018CD"/>
    <w:rsid w:val="00001926"/>
    <w:rsid w:val="00002FB8"/>
    <w:rsid w:val="0000327A"/>
    <w:rsid w:val="000065C0"/>
    <w:rsid w:val="00007CDD"/>
    <w:rsid w:val="000106FC"/>
    <w:rsid w:val="00012163"/>
    <w:rsid w:val="00012A73"/>
    <w:rsid w:val="0001518F"/>
    <w:rsid w:val="00015A6D"/>
    <w:rsid w:val="0001739F"/>
    <w:rsid w:val="0001795A"/>
    <w:rsid w:val="00017F0A"/>
    <w:rsid w:val="00020357"/>
    <w:rsid w:val="0002049D"/>
    <w:rsid w:val="00020C75"/>
    <w:rsid w:val="00021BC0"/>
    <w:rsid w:val="00021C53"/>
    <w:rsid w:val="00021EAF"/>
    <w:rsid w:val="00022B91"/>
    <w:rsid w:val="000260C4"/>
    <w:rsid w:val="00026184"/>
    <w:rsid w:val="000269FC"/>
    <w:rsid w:val="00026BD6"/>
    <w:rsid w:val="00027598"/>
    <w:rsid w:val="00027D43"/>
    <w:rsid w:val="00031844"/>
    <w:rsid w:val="0003189F"/>
    <w:rsid w:val="00036DEE"/>
    <w:rsid w:val="00037D1D"/>
    <w:rsid w:val="0004030B"/>
    <w:rsid w:val="00040896"/>
    <w:rsid w:val="0004153E"/>
    <w:rsid w:val="00043587"/>
    <w:rsid w:val="000478B7"/>
    <w:rsid w:val="00051BAB"/>
    <w:rsid w:val="000524C1"/>
    <w:rsid w:val="0005361A"/>
    <w:rsid w:val="00054532"/>
    <w:rsid w:val="00054B3A"/>
    <w:rsid w:val="00055064"/>
    <w:rsid w:val="00055DFA"/>
    <w:rsid w:val="00056D96"/>
    <w:rsid w:val="00060226"/>
    <w:rsid w:val="0006194D"/>
    <w:rsid w:val="00061BD7"/>
    <w:rsid w:val="000629E9"/>
    <w:rsid w:val="00063228"/>
    <w:rsid w:val="000637EB"/>
    <w:rsid w:val="00063E57"/>
    <w:rsid w:val="00064944"/>
    <w:rsid w:val="00064DA4"/>
    <w:rsid w:val="00064FBF"/>
    <w:rsid w:val="00067695"/>
    <w:rsid w:val="00067EB6"/>
    <w:rsid w:val="00072AD7"/>
    <w:rsid w:val="00073472"/>
    <w:rsid w:val="00074A73"/>
    <w:rsid w:val="00074D51"/>
    <w:rsid w:val="00074EFA"/>
    <w:rsid w:val="00075B16"/>
    <w:rsid w:val="00075F50"/>
    <w:rsid w:val="00076D87"/>
    <w:rsid w:val="00077159"/>
    <w:rsid w:val="000772FB"/>
    <w:rsid w:val="000809B2"/>
    <w:rsid w:val="000814E8"/>
    <w:rsid w:val="00081FFC"/>
    <w:rsid w:val="0008307B"/>
    <w:rsid w:val="00083588"/>
    <w:rsid w:val="00083AB1"/>
    <w:rsid w:val="000856B6"/>
    <w:rsid w:val="000868E5"/>
    <w:rsid w:val="00086C38"/>
    <w:rsid w:val="00091D91"/>
    <w:rsid w:val="00093FF0"/>
    <w:rsid w:val="000951B3"/>
    <w:rsid w:val="00096179"/>
    <w:rsid w:val="000968B7"/>
    <w:rsid w:val="00097CB2"/>
    <w:rsid w:val="00097F25"/>
    <w:rsid w:val="000A199E"/>
    <w:rsid w:val="000A29F9"/>
    <w:rsid w:val="000A4AAB"/>
    <w:rsid w:val="000A69F7"/>
    <w:rsid w:val="000A7699"/>
    <w:rsid w:val="000B27A9"/>
    <w:rsid w:val="000B2FFC"/>
    <w:rsid w:val="000B67EE"/>
    <w:rsid w:val="000B6C35"/>
    <w:rsid w:val="000B7421"/>
    <w:rsid w:val="000C1BDF"/>
    <w:rsid w:val="000C3755"/>
    <w:rsid w:val="000C432D"/>
    <w:rsid w:val="000C64FB"/>
    <w:rsid w:val="000D159B"/>
    <w:rsid w:val="000D1AA8"/>
    <w:rsid w:val="000D511A"/>
    <w:rsid w:val="000D55FE"/>
    <w:rsid w:val="000D6121"/>
    <w:rsid w:val="000D71BB"/>
    <w:rsid w:val="000E03C2"/>
    <w:rsid w:val="000E0BAF"/>
    <w:rsid w:val="000E0D94"/>
    <w:rsid w:val="000E1410"/>
    <w:rsid w:val="000E1F42"/>
    <w:rsid w:val="000E3303"/>
    <w:rsid w:val="000E40CF"/>
    <w:rsid w:val="000E6FB7"/>
    <w:rsid w:val="000E76B1"/>
    <w:rsid w:val="000F0E92"/>
    <w:rsid w:val="000F0F39"/>
    <w:rsid w:val="000F187E"/>
    <w:rsid w:val="000F1935"/>
    <w:rsid w:val="000F27FD"/>
    <w:rsid w:val="000F28CA"/>
    <w:rsid w:val="000F4DA9"/>
    <w:rsid w:val="000F4E48"/>
    <w:rsid w:val="000F60A2"/>
    <w:rsid w:val="000F62AD"/>
    <w:rsid w:val="000F74BD"/>
    <w:rsid w:val="000F7B29"/>
    <w:rsid w:val="0010211F"/>
    <w:rsid w:val="0010224B"/>
    <w:rsid w:val="001035B3"/>
    <w:rsid w:val="00103728"/>
    <w:rsid w:val="00103C82"/>
    <w:rsid w:val="001042F8"/>
    <w:rsid w:val="0010433C"/>
    <w:rsid w:val="001055E2"/>
    <w:rsid w:val="00105E34"/>
    <w:rsid w:val="00107E6D"/>
    <w:rsid w:val="00110041"/>
    <w:rsid w:val="001114F0"/>
    <w:rsid w:val="00112182"/>
    <w:rsid w:val="00112967"/>
    <w:rsid w:val="00112BD6"/>
    <w:rsid w:val="00112C51"/>
    <w:rsid w:val="00112F3A"/>
    <w:rsid w:val="00113EDE"/>
    <w:rsid w:val="001141CE"/>
    <w:rsid w:val="001157D6"/>
    <w:rsid w:val="00117B23"/>
    <w:rsid w:val="00120348"/>
    <w:rsid w:val="00120578"/>
    <w:rsid w:val="00120DD3"/>
    <w:rsid w:val="00122157"/>
    <w:rsid w:val="00122A3F"/>
    <w:rsid w:val="00122A63"/>
    <w:rsid w:val="00122BFA"/>
    <w:rsid w:val="00122EC8"/>
    <w:rsid w:val="0012307C"/>
    <w:rsid w:val="00123CA9"/>
    <w:rsid w:val="00124689"/>
    <w:rsid w:val="001251AE"/>
    <w:rsid w:val="00125955"/>
    <w:rsid w:val="00126054"/>
    <w:rsid w:val="00126384"/>
    <w:rsid w:val="00126A6F"/>
    <w:rsid w:val="00126CFF"/>
    <w:rsid w:val="001272C9"/>
    <w:rsid w:val="001317AE"/>
    <w:rsid w:val="00131E88"/>
    <w:rsid w:val="00132329"/>
    <w:rsid w:val="00133190"/>
    <w:rsid w:val="001336CB"/>
    <w:rsid w:val="001336F6"/>
    <w:rsid w:val="0013533F"/>
    <w:rsid w:val="00135C03"/>
    <w:rsid w:val="00136A7D"/>
    <w:rsid w:val="001401C9"/>
    <w:rsid w:val="00141F40"/>
    <w:rsid w:val="00142F49"/>
    <w:rsid w:val="00151CFE"/>
    <w:rsid w:val="00152B0F"/>
    <w:rsid w:val="001532DE"/>
    <w:rsid w:val="00153963"/>
    <w:rsid w:val="00153C41"/>
    <w:rsid w:val="00155DED"/>
    <w:rsid w:val="00156310"/>
    <w:rsid w:val="00156A09"/>
    <w:rsid w:val="00156C4C"/>
    <w:rsid w:val="00157D79"/>
    <w:rsid w:val="00157D87"/>
    <w:rsid w:val="00160FEA"/>
    <w:rsid w:val="00161A87"/>
    <w:rsid w:val="001620F5"/>
    <w:rsid w:val="0016346A"/>
    <w:rsid w:val="001638F1"/>
    <w:rsid w:val="001638FC"/>
    <w:rsid w:val="00163E31"/>
    <w:rsid w:val="00164F62"/>
    <w:rsid w:val="001653A7"/>
    <w:rsid w:val="001657C6"/>
    <w:rsid w:val="00166111"/>
    <w:rsid w:val="00166CC8"/>
    <w:rsid w:val="00167C30"/>
    <w:rsid w:val="00171C77"/>
    <w:rsid w:val="0017272C"/>
    <w:rsid w:val="00172A27"/>
    <w:rsid w:val="00172E45"/>
    <w:rsid w:val="00173DC3"/>
    <w:rsid w:val="00175E00"/>
    <w:rsid w:val="001762B6"/>
    <w:rsid w:val="00176808"/>
    <w:rsid w:val="0017685F"/>
    <w:rsid w:val="001802A6"/>
    <w:rsid w:val="00184038"/>
    <w:rsid w:val="00185FB1"/>
    <w:rsid w:val="00191900"/>
    <w:rsid w:val="00192173"/>
    <w:rsid w:val="0019240F"/>
    <w:rsid w:val="00192697"/>
    <w:rsid w:val="00193E4C"/>
    <w:rsid w:val="0019608B"/>
    <w:rsid w:val="001A10B8"/>
    <w:rsid w:val="001A2908"/>
    <w:rsid w:val="001A3D0A"/>
    <w:rsid w:val="001A413A"/>
    <w:rsid w:val="001A73FD"/>
    <w:rsid w:val="001A79D1"/>
    <w:rsid w:val="001B1C1F"/>
    <w:rsid w:val="001B271A"/>
    <w:rsid w:val="001B2AFD"/>
    <w:rsid w:val="001B30C4"/>
    <w:rsid w:val="001B3C43"/>
    <w:rsid w:val="001B443B"/>
    <w:rsid w:val="001B47E2"/>
    <w:rsid w:val="001B6848"/>
    <w:rsid w:val="001B77F7"/>
    <w:rsid w:val="001B7ED7"/>
    <w:rsid w:val="001C0717"/>
    <w:rsid w:val="001C1233"/>
    <w:rsid w:val="001C1506"/>
    <w:rsid w:val="001C250C"/>
    <w:rsid w:val="001C2A65"/>
    <w:rsid w:val="001C7CCC"/>
    <w:rsid w:val="001D0B4F"/>
    <w:rsid w:val="001D1891"/>
    <w:rsid w:val="001D28CB"/>
    <w:rsid w:val="001D42AC"/>
    <w:rsid w:val="001D4575"/>
    <w:rsid w:val="001D5879"/>
    <w:rsid w:val="001E021C"/>
    <w:rsid w:val="001E0F07"/>
    <w:rsid w:val="001E2097"/>
    <w:rsid w:val="001E2330"/>
    <w:rsid w:val="001E77A2"/>
    <w:rsid w:val="001E7CB8"/>
    <w:rsid w:val="001F009D"/>
    <w:rsid w:val="001F017F"/>
    <w:rsid w:val="001F0C20"/>
    <w:rsid w:val="001F3C03"/>
    <w:rsid w:val="001F3E81"/>
    <w:rsid w:val="001F4065"/>
    <w:rsid w:val="001F5F75"/>
    <w:rsid w:val="001F6396"/>
    <w:rsid w:val="0020035D"/>
    <w:rsid w:val="0020092D"/>
    <w:rsid w:val="00201B5C"/>
    <w:rsid w:val="00205CD4"/>
    <w:rsid w:val="00207609"/>
    <w:rsid w:val="002077B1"/>
    <w:rsid w:val="00210033"/>
    <w:rsid w:val="002102C6"/>
    <w:rsid w:val="002103ED"/>
    <w:rsid w:val="00211883"/>
    <w:rsid w:val="00211D05"/>
    <w:rsid w:val="00212447"/>
    <w:rsid w:val="00212C2F"/>
    <w:rsid w:val="002130BF"/>
    <w:rsid w:val="002137E7"/>
    <w:rsid w:val="002209C4"/>
    <w:rsid w:val="00221A83"/>
    <w:rsid w:val="00221D9C"/>
    <w:rsid w:val="00223BB5"/>
    <w:rsid w:val="00225576"/>
    <w:rsid w:val="00225871"/>
    <w:rsid w:val="002266AD"/>
    <w:rsid w:val="00226E3F"/>
    <w:rsid w:val="002277FF"/>
    <w:rsid w:val="00227E05"/>
    <w:rsid w:val="002302EC"/>
    <w:rsid w:val="002306B7"/>
    <w:rsid w:val="00231A69"/>
    <w:rsid w:val="00234A56"/>
    <w:rsid w:val="00234BEB"/>
    <w:rsid w:val="00241329"/>
    <w:rsid w:val="0024254A"/>
    <w:rsid w:val="002436AC"/>
    <w:rsid w:val="002466A3"/>
    <w:rsid w:val="00247677"/>
    <w:rsid w:val="00250445"/>
    <w:rsid w:val="00251045"/>
    <w:rsid w:val="00251092"/>
    <w:rsid w:val="00252B3B"/>
    <w:rsid w:val="00254421"/>
    <w:rsid w:val="00256325"/>
    <w:rsid w:val="00257874"/>
    <w:rsid w:val="00257944"/>
    <w:rsid w:val="002601A0"/>
    <w:rsid w:val="00260238"/>
    <w:rsid w:val="002602B8"/>
    <w:rsid w:val="0026042E"/>
    <w:rsid w:val="00260A53"/>
    <w:rsid w:val="00260C70"/>
    <w:rsid w:val="0026170A"/>
    <w:rsid w:val="00261DDD"/>
    <w:rsid w:val="00264D7B"/>
    <w:rsid w:val="00266A85"/>
    <w:rsid w:val="002706D1"/>
    <w:rsid w:val="00270FD6"/>
    <w:rsid w:val="00271A90"/>
    <w:rsid w:val="00271DB2"/>
    <w:rsid w:val="002738EC"/>
    <w:rsid w:val="00274551"/>
    <w:rsid w:val="00274973"/>
    <w:rsid w:val="002752F8"/>
    <w:rsid w:val="002764FB"/>
    <w:rsid w:val="00276ABA"/>
    <w:rsid w:val="00276B02"/>
    <w:rsid w:val="00277243"/>
    <w:rsid w:val="00280C6D"/>
    <w:rsid w:val="00280E8B"/>
    <w:rsid w:val="00280EAD"/>
    <w:rsid w:val="00281057"/>
    <w:rsid w:val="0028187C"/>
    <w:rsid w:val="00283D0F"/>
    <w:rsid w:val="0028403A"/>
    <w:rsid w:val="002846FE"/>
    <w:rsid w:val="00286D26"/>
    <w:rsid w:val="00286D37"/>
    <w:rsid w:val="00291E02"/>
    <w:rsid w:val="002922BA"/>
    <w:rsid w:val="0029375A"/>
    <w:rsid w:val="00293E28"/>
    <w:rsid w:val="00295A2C"/>
    <w:rsid w:val="00296C5A"/>
    <w:rsid w:val="0029748B"/>
    <w:rsid w:val="002A0E34"/>
    <w:rsid w:val="002A1E60"/>
    <w:rsid w:val="002A28C1"/>
    <w:rsid w:val="002A33F5"/>
    <w:rsid w:val="002A4104"/>
    <w:rsid w:val="002A7FEE"/>
    <w:rsid w:val="002B08A2"/>
    <w:rsid w:val="002B100B"/>
    <w:rsid w:val="002B24C6"/>
    <w:rsid w:val="002B2A99"/>
    <w:rsid w:val="002B2B9F"/>
    <w:rsid w:val="002B487E"/>
    <w:rsid w:val="002B59F9"/>
    <w:rsid w:val="002B65BB"/>
    <w:rsid w:val="002C061B"/>
    <w:rsid w:val="002C0644"/>
    <w:rsid w:val="002C101F"/>
    <w:rsid w:val="002C1B48"/>
    <w:rsid w:val="002C2330"/>
    <w:rsid w:val="002C32F3"/>
    <w:rsid w:val="002C3519"/>
    <w:rsid w:val="002C46EE"/>
    <w:rsid w:val="002C6138"/>
    <w:rsid w:val="002C6781"/>
    <w:rsid w:val="002C7E9D"/>
    <w:rsid w:val="002D47C5"/>
    <w:rsid w:val="002D6510"/>
    <w:rsid w:val="002D7C95"/>
    <w:rsid w:val="002E09B7"/>
    <w:rsid w:val="002E123F"/>
    <w:rsid w:val="002E2772"/>
    <w:rsid w:val="002E288B"/>
    <w:rsid w:val="002E5D64"/>
    <w:rsid w:val="002E6633"/>
    <w:rsid w:val="002E77E7"/>
    <w:rsid w:val="002F1317"/>
    <w:rsid w:val="002F40F9"/>
    <w:rsid w:val="002F4B39"/>
    <w:rsid w:val="002F5FEF"/>
    <w:rsid w:val="00303A4C"/>
    <w:rsid w:val="0030428D"/>
    <w:rsid w:val="0031059C"/>
    <w:rsid w:val="00311771"/>
    <w:rsid w:val="003122F9"/>
    <w:rsid w:val="00312A93"/>
    <w:rsid w:val="003141FE"/>
    <w:rsid w:val="0031546A"/>
    <w:rsid w:val="00320282"/>
    <w:rsid w:val="0032097F"/>
    <w:rsid w:val="003234F7"/>
    <w:rsid w:val="00323C23"/>
    <w:rsid w:val="00324348"/>
    <w:rsid w:val="003248D9"/>
    <w:rsid w:val="00325A93"/>
    <w:rsid w:val="00325B12"/>
    <w:rsid w:val="00325FBE"/>
    <w:rsid w:val="00327A70"/>
    <w:rsid w:val="00330168"/>
    <w:rsid w:val="003316AA"/>
    <w:rsid w:val="00334095"/>
    <w:rsid w:val="00334A77"/>
    <w:rsid w:val="00336DDF"/>
    <w:rsid w:val="003371BE"/>
    <w:rsid w:val="00337653"/>
    <w:rsid w:val="00340084"/>
    <w:rsid w:val="00341175"/>
    <w:rsid w:val="0034182F"/>
    <w:rsid w:val="00341FA4"/>
    <w:rsid w:val="0034364C"/>
    <w:rsid w:val="003437C7"/>
    <w:rsid w:val="003449AE"/>
    <w:rsid w:val="0034540D"/>
    <w:rsid w:val="00345EB4"/>
    <w:rsid w:val="00345EF6"/>
    <w:rsid w:val="00347609"/>
    <w:rsid w:val="0034797E"/>
    <w:rsid w:val="00347D4C"/>
    <w:rsid w:val="003504D3"/>
    <w:rsid w:val="00354D61"/>
    <w:rsid w:val="00355296"/>
    <w:rsid w:val="00355E79"/>
    <w:rsid w:val="00356C16"/>
    <w:rsid w:val="00356ECD"/>
    <w:rsid w:val="00357675"/>
    <w:rsid w:val="003601B8"/>
    <w:rsid w:val="003608BC"/>
    <w:rsid w:val="003616BB"/>
    <w:rsid w:val="00362D21"/>
    <w:rsid w:val="00364B91"/>
    <w:rsid w:val="003657FF"/>
    <w:rsid w:val="00365F0A"/>
    <w:rsid w:val="00367511"/>
    <w:rsid w:val="003678E6"/>
    <w:rsid w:val="00370909"/>
    <w:rsid w:val="0037145A"/>
    <w:rsid w:val="00372892"/>
    <w:rsid w:val="003737AD"/>
    <w:rsid w:val="003745CE"/>
    <w:rsid w:val="0037481B"/>
    <w:rsid w:val="003755D7"/>
    <w:rsid w:val="0038055A"/>
    <w:rsid w:val="00380D9F"/>
    <w:rsid w:val="0038104C"/>
    <w:rsid w:val="00381D94"/>
    <w:rsid w:val="00381E11"/>
    <w:rsid w:val="0038223A"/>
    <w:rsid w:val="003839DA"/>
    <w:rsid w:val="00383B69"/>
    <w:rsid w:val="0038688B"/>
    <w:rsid w:val="00390B6B"/>
    <w:rsid w:val="003920BC"/>
    <w:rsid w:val="00393194"/>
    <w:rsid w:val="0039335E"/>
    <w:rsid w:val="003945AF"/>
    <w:rsid w:val="003951A8"/>
    <w:rsid w:val="00395870"/>
    <w:rsid w:val="003A0DF4"/>
    <w:rsid w:val="003A1A71"/>
    <w:rsid w:val="003A1F31"/>
    <w:rsid w:val="003A2176"/>
    <w:rsid w:val="003A41D7"/>
    <w:rsid w:val="003B025F"/>
    <w:rsid w:val="003B1DC3"/>
    <w:rsid w:val="003B1E9B"/>
    <w:rsid w:val="003B2515"/>
    <w:rsid w:val="003B309D"/>
    <w:rsid w:val="003B3B82"/>
    <w:rsid w:val="003B467B"/>
    <w:rsid w:val="003B4753"/>
    <w:rsid w:val="003B4C9E"/>
    <w:rsid w:val="003B5B26"/>
    <w:rsid w:val="003B7E86"/>
    <w:rsid w:val="003C5220"/>
    <w:rsid w:val="003C5DE6"/>
    <w:rsid w:val="003C6772"/>
    <w:rsid w:val="003C6E4D"/>
    <w:rsid w:val="003D08C9"/>
    <w:rsid w:val="003D14D2"/>
    <w:rsid w:val="003D2358"/>
    <w:rsid w:val="003D3B7D"/>
    <w:rsid w:val="003D3EBE"/>
    <w:rsid w:val="003D4499"/>
    <w:rsid w:val="003D5054"/>
    <w:rsid w:val="003D5ED7"/>
    <w:rsid w:val="003D782B"/>
    <w:rsid w:val="003E176C"/>
    <w:rsid w:val="003E288D"/>
    <w:rsid w:val="003E4807"/>
    <w:rsid w:val="003E5929"/>
    <w:rsid w:val="003E66A4"/>
    <w:rsid w:val="003E6BB0"/>
    <w:rsid w:val="003E6FD1"/>
    <w:rsid w:val="003F0E59"/>
    <w:rsid w:val="003F3CEC"/>
    <w:rsid w:val="003F43F1"/>
    <w:rsid w:val="003F4AEB"/>
    <w:rsid w:val="003F4C45"/>
    <w:rsid w:val="003F56A7"/>
    <w:rsid w:val="003F78B2"/>
    <w:rsid w:val="003F7C64"/>
    <w:rsid w:val="0040070C"/>
    <w:rsid w:val="00400F57"/>
    <w:rsid w:val="00404A8A"/>
    <w:rsid w:val="00404ABE"/>
    <w:rsid w:val="004065B1"/>
    <w:rsid w:val="00406633"/>
    <w:rsid w:val="00407A58"/>
    <w:rsid w:val="0041075E"/>
    <w:rsid w:val="004109BD"/>
    <w:rsid w:val="00410F28"/>
    <w:rsid w:val="00411CBC"/>
    <w:rsid w:val="00412EA1"/>
    <w:rsid w:val="00420913"/>
    <w:rsid w:val="004218FA"/>
    <w:rsid w:val="0042199B"/>
    <w:rsid w:val="0042341C"/>
    <w:rsid w:val="004237D6"/>
    <w:rsid w:val="0042396A"/>
    <w:rsid w:val="00424458"/>
    <w:rsid w:val="00425702"/>
    <w:rsid w:val="0043062C"/>
    <w:rsid w:val="004310F6"/>
    <w:rsid w:val="0043128E"/>
    <w:rsid w:val="004317AB"/>
    <w:rsid w:val="00432140"/>
    <w:rsid w:val="00433B6D"/>
    <w:rsid w:val="00436C51"/>
    <w:rsid w:val="00437BCE"/>
    <w:rsid w:val="004408CA"/>
    <w:rsid w:val="0044190E"/>
    <w:rsid w:val="0044191A"/>
    <w:rsid w:val="004420A7"/>
    <w:rsid w:val="00442931"/>
    <w:rsid w:val="00443728"/>
    <w:rsid w:val="00444074"/>
    <w:rsid w:val="00445DFB"/>
    <w:rsid w:val="00450C8F"/>
    <w:rsid w:val="00450FD0"/>
    <w:rsid w:val="004526DC"/>
    <w:rsid w:val="004529F1"/>
    <w:rsid w:val="00453BDE"/>
    <w:rsid w:val="00457B76"/>
    <w:rsid w:val="00460C42"/>
    <w:rsid w:val="0046194C"/>
    <w:rsid w:val="0046202C"/>
    <w:rsid w:val="00464792"/>
    <w:rsid w:val="00466289"/>
    <w:rsid w:val="00470746"/>
    <w:rsid w:val="0047182D"/>
    <w:rsid w:val="0047261F"/>
    <w:rsid w:val="0047401A"/>
    <w:rsid w:val="00475260"/>
    <w:rsid w:val="00476592"/>
    <w:rsid w:val="004769F3"/>
    <w:rsid w:val="004770A1"/>
    <w:rsid w:val="00480087"/>
    <w:rsid w:val="00484594"/>
    <w:rsid w:val="00485116"/>
    <w:rsid w:val="00485A1F"/>
    <w:rsid w:val="0048628E"/>
    <w:rsid w:val="00487807"/>
    <w:rsid w:val="00487F90"/>
    <w:rsid w:val="00490388"/>
    <w:rsid w:val="00492116"/>
    <w:rsid w:val="00493327"/>
    <w:rsid w:val="00494A69"/>
    <w:rsid w:val="0049502E"/>
    <w:rsid w:val="0049554A"/>
    <w:rsid w:val="00496440"/>
    <w:rsid w:val="0049700B"/>
    <w:rsid w:val="00497493"/>
    <w:rsid w:val="004A0745"/>
    <w:rsid w:val="004A2063"/>
    <w:rsid w:val="004A534E"/>
    <w:rsid w:val="004A62C4"/>
    <w:rsid w:val="004A635D"/>
    <w:rsid w:val="004A7345"/>
    <w:rsid w:val="004B005D"/>
    <w:rsid w:val="004B0171"/>
    <w:rsid w:val="004B082D"/>
    <w:rsid w:val="004B1390"/>
    <w:rsid w:val="004B1B8B"/>
    <w:rsid w:val="004B2B26"/>
    <w:rsid w:val="004B651C"/>
    <w:rsid w:val="004C0455"/>
    <w:rsid w:val="004C0637"/>
    <w:rsid w:val="004C410F"/>
    <w:rsid w:val="004C5351"/>
    <w:rsid w:val="004C5D73"/>
    <w:rsid w:val="004D0FF8"/>
    <w:rsid w:val="004D28D3"/>
    <w:rsid w:val="004D3AD6"/>
    <w:rsid w:val="004D68B3"/>
    <w:rsid w:val="004D6BBB"/>
    <w:rsid w:val="004E0833"/>
    <w:rsid w:val="004E2F66"/>
    <w:rsid w:val="004E33E7"/>
    <w:rsid w:val="004E36CE"/>
    <w:rsid w:val="004E3F6A"/>
    <w:rsid w:val="004E4EED"/>
    <w:rsid w:val="004F04A5"/>
    <w:rsid w:val="004F0C78"/>
    <w:rsid w:val="004F0DEC"/>
    <w:rsid w:val="004F16F7"/>
    <w:rsid w:val="004F1BE6"/>
    <w:rsid w:val="004F1FAF"/>
    <w:rsid w:val="004F34FA"/>
    <w:rsid w:val="004F39A2"/>
    <w:rsid w:val="004F3A23"/>
    <w:rsid w:val="004F4351"/>
    <w:rsid w:val="004F5558"/>
    <w:rsid w:val="00500573"/>
    <w:rsid w:val="005064FC"/>
    <w:rsid w:val="00506848"/>
    <w:rsid w:val="00510B3A"/>
    <w:rsid w:val="005122BA"/>
    <w:rsid w:val="00512EA3"/>
    <w:rsid w:val="005135B0"/>
    <w:rsid w:val="00514480"/>
    <w:rsid w:val="005161A5"/>
    <w:rsid w:val="00516AC6"/>
    <w:rsid w:val="00520888"/>
    <w:rsid w:val="00522008"/>
    <w:rsid w:val="00523176"/>
    <w:rsid w:val="00526AC7"/>
    <w:rsid w:val="00526D12"/>
    <w:rsid w:val="00526E04"/>
    <w:rsid w:val="00536DDF"/>
    <w:rsid w:val="00540FB9"/>
    <w:rsid w:val="005420E0"/>
    <w:rsid w:val="005425F2"/>
    <w:rsid w:val="005426F6"/>
    <w:rsid w:val="00542B4D"/>
    <w:rsid w:val="00544557"/>
    <w:rsid w:val="005449C8"/>
    <w:rsid w:val="00544E36"/>
    <w:rsid w:val="00547B09"/>
    <w:rsid w:val="00551458"/>
    <w:rsid w:val="005518B7"/>
    <w:rsid w:val="0055271E"/>
    <w:rsid w:val="00553498"/>
    <w:rsid w:val="005535B2"/>
    <w:rsid w:val="0055503C"/>
    <w:rsid w:val="00555DB1"/>
    <w:rsid w:val="005560C2"/>
    <w:rsid w:val="0055663D"/>
    <w:rsid w:val="005573D8"/>
    <w:rsid w:val="00557D12"/>
    <w:rsid w:val="0056125C"/>
    <w:rsid w:val="0056265C"/>
    <w:rsid w:val="005626BD"/>
    <w:rsid w:val="005632FB"/>
    <w:rsid w:val="005640B7"/>
    <w:rsid w:val="00564AC0"/>
    <w:rsid w:val="00565731"/>
    <w:rsid w:val="00566498"/>
    <w:rsid w:val="005672C6"/>
    <w:rsid w:val="00567D18"/>
    <w:rsid w:val="00570252"/>
    <w:rsid w:val="00571D86"/>
    <w:rsid w:val="00572DE4"/>
    <w:rsid w:val="0057332B"/>
    <w:rsid w:val="0057479D"/>
    <w:rsid w:val="005760AF"/>
    <w:rsid w:val="005760D0"/>
    <w:rsid w:val="005764FA"/>
    <w:rsid w:val="00576ED9"/>
    <w:rsid w:val="0057705F"/>
    <w:rsid w:val="00577F4D"/>
    <w:rsid w:val="005807D4"/>
    <w:rsid w:val="00582E8D"/>
    <w:rsid w:val="0058350E"/>
    <w:rsid w:val="00583711"/>
    <w:rsid w:val="0058667C"/>
    <w:rsid w:val="005867C2"/>
    <w:rsid w:val="0058746E"/>
    <w:rsid w:val="00590E10"/>
    <w:rsid w:val="005930DD"/>
    <w:rsid w:val="005935B5"/>
    <w:rsid w:val="005949FE"/>
    <w:rsid w:val="00595E23"/>
    <w:rsid w:val="00597A6E"/>
    <w:rsid w:val="005A04EE"/>
    <w:rsid w:val="005A260F"/>
    <w:rsid w:val="005A39BC"/>
    <w:rsid w:val="005A39BE"/>
    <w:rsid w:val="005A47BE"/>
    <w:rsid w:val="005A4D29"/>
    <w:rsid w:val="005A5725"/>
    <w:rsid w:val="005A5AFB"/>
    <w:rsid w:val="005A6E82"/>
    <w:rsid w:val="005A7757"/>
    <w:rsid w:val="005B1543"/>
    <w:rsid w:val="005B1C99"/>
    <w:rsid w:val="005B1FC4"/>
    <w:rsid w:val="005B34EF"/>
    <w:rsid w:val="005B46D9"/>
    <w:rsid w:val="005B4DBF"/>
    <w:rsid w:val="005B6CC7"/>
    <w:rsid w:val="005B72F9"/>
    <w:rsid w:val="005C0336"/>
    <w:rsid w:val="005C0774"/>
    <w:rsid w:val="005C1038"/>
    <w:rsid w:val="005C254A"/>
    <w:rsid w:val="005C2E01"/>
    <w:rsid w:val="005C3108"/>
    <w:rsid w:val="005C3471"/>
    <w:rsid w:val="005C59F9"/>
    <w:rsid w:val="005C6CE5"/>
    <w:rsid w:val="005C6F99"/>
    <w:rsid w:val="005C721A"/>
    <w:rsid w:val="005C7B02"/>
    <w:rsid w:val="005D0E25"/>
    <w:rsid w:val="005D10BB"/>
    <w:rsid w:val="005D235B"/>
    <w:rsid w:val="005D2AA6"/>
    <w:rsid w:val="005D36C7"/>
    <w:rsid w:val="005D4708"/>
    <w:rsid w:val="005D5EA2"/>
    <w:rsid w:val="005D7A53"/>
    <w:rsid w:val="005D7DB3"/>
    <w:rsid w:val="005E0140"/>
    <w:rsid w:val="005E0C99"/>
    <w:rsid w:val="005E17E6"/>
    <w:rsid w:val="005E1FEF"/>
    <w:rsid w:val="005E225E"/>
    <w:rsid w:val="005E293D"/>
    <w:rsid w:val="005E2B55"/>
    <w:rsid w:val="005E5069"/>
    <w:rsid w:val="005E66A3"/>
    <w:rsid w:val="005E7E0D"/>
    <w:rsid w:val="005F0982"/>
    <w:rsid w:val="005F166C"/>
    <w:rsid w:val="005F17D3"/>
    <w:rsid w:val="005F2981"/>
    <w:rsid w:val="005F65B9"/>
    <w:rsid w:val="005F694D"/>
    <w:rsid w:val="005F6B90"/>
    <w:rsid w:val="00600600"/>
    <w:rsid w:val="00600F64"/>
    <w:rsid w:val="00602F96"/>
    <w:rsid w:val="006039E0"/>
    <w:rsid w:val="00604304"/>
    <w:rsid w:val="00604E2E"/>
    <w:rsid w:val="00605B44"/>
    <w:rsid w:val="00605C78"/>
    <w:rsid w:val="00605CEE"/>
    <w:rsid w:val="00606156"/>
    <w:rsid w:val="006065AC"/>
    <w:rsid w:val="00610A91"/>
    <w:rsid w:val="00610F49"/>
    <w:rsid w:val="006158A7"/>
    <w:rsid w:val="006166CC"/>
    <w:rsid w:val="00616DFE"/>
    <w:rsid w:val="006171C9"/>
    <w:rsid w:val="00617859"/>
    <w:rsid w:val="00617AF6"/>
    <w:rsid w:val="006201E9"/>
    <w:rsid w:val="00620C21"/>
    <w:rsid w:val="00622C16"/>
    <w:rsid w:val="00623DD7"/>
    <w:rsid w:val="006252C9"/>
    <w:rsid w:val="0062554D"/>
    <w:rsid w:val="006273C5"/>
    <w:rsid w:val="00627C8B"/>
    <w:rsid w:val="00631714"/>
    <w:rsid w:val="006323D0"/>
    <w:rsid w:val="00632814"/>
    <w:rsid w:val="00632A44"/>
    <w:rsid w:val="00632DDB"/>
    <w:rsid w:val="00633188"/>
    <w:rsid w:val="00633746"/>
    <w:rsid w:val="00635C43"/>
    <w:rsid w:val="0063696D"/>
    <w:rsid w:val="0064130F"/>
    <w:rsid w:val="00642D63"/>
    <w:rsid w:val="00644814"/>
    <w:rsid w:val="006448A5"/>
    <w:rsid w:val="006449EC"/>
    <w:rsid w:val="00651A48"/>
    <w:rsid w:val="00651ACB"/>
    <w:rsid w:val="0065318C"/>
    <w:rsid w:val="006554E3"/>
    <w:rsid w:val="00655CBC"/>
    <w:rsid w:val="00655D3B"/>
    <w:rsid w:val="00655E41"/>
    <w:rsid w:val="00657064"/>
    <w:rsid w:val="00660010"/>
    <w:rsid w:val="00663F1F"/>
    <w:rsid w:val="00665F37"/>
    <w:rsid w:val="00670FDC"/>
    <w:rsid w:val="00671E4C"/>
    <w:rsid w:val="00672B08"/>
    <w:rsid w:val="006739A1"/>
    <w:rsid w:val="00674A4D"/>
    <w:rsid w:val="00674C7E"/>
    <w:rsid w:val="00674E87"/>
    <w:rsid w:val="00675CC2"/>
    <w:rsid w:val="0068019F"/>
    <w:rsid w:val="0068027B"/>
    <w:rsid w:val="00681335"/>
    <w:rsid w:val="00681D91"/>
    <w:rsid w:val="0068671E"/>
    <w:rsid w:val="00687232"/>
    <w:rsid w:val="006904BF"/>
    <w:rsid w:val="006907EA"/>
    <w:rsid w:val="00691A80"/>
    <w:rsid w:val="00691CB5"/>
    <w:rsid w:val="006920FD"/>
    <w:rsid w:val="00693014"/>
    <w:rsid w:val="006942B1"/>
    <w:rsid w:val="00695434"/>
    <w:rsid w:val="00695DE5"/>
    <w:rsid w:val="006972C6"/>
    <w:rsid w:val="006A00B9"/>
    <w:rsid w:val="006A1598"/>
    <w:rsid w:val="006A169E"/>
    <w:rsid w:val="006A19E4"/>
    <w:rsid w:val="006A1FA5"/>
    <w:rsid w:val="006A2368"/>
    <w:rsid w:val="006A26A8"/>
    <w:rsid w:val="006A360D"/>
    <w:rsid w:val="006A3A29"/>
    <w:rsid w:val="006A3C3C"/>
    <w:rsid w:val="006A43F8"/>
    <w:rsid w:val="006A70B1"/>
    <w:rsid w:val="006A78C3"/>
    <w:rsid w:val="006B566E"/>
    <w:rsid w:val="006B673B"/>
    <w:rsid w:val="006B6B47"/>
    <w:rsid w:val="006C050A"/>
    <w:rsid w:val="006C13EF"/>
    <w:rsid w:val="006C1E5C"/>
    <w:rsid w:val="006C1F19"/>
    <w:rsid w:val="006C2184"/>
    <w:rsid w:val="006C3EA8"/>
    <w:rsid w:val="006C3FD7"/>
    <w:rsid w:val="006C464A"/>
    <w:rsid w:val="006C590E"/>
    <w:rsid w:val="006C6461"/>
    <w:rsid w:val="006C7C8D"/>
    <w:rsid w:val="006D09C7"/>
    <w:rsid w:val="006D0CE0"/>
    <w:rsid w:val="006D38F8"/>
    <w:rsid w:val="006D3C70"/>
    <w:rsid w:val="006D4CB3"/>
    <w:rsid w:val="006D560D"/>
    <w:rsid w:val="006D580F"/>
    <w:rsid w:val="006D5AF6"/>
    <w:rsid w:val="006D6763"/>
    <w:rsid w:val="006E116E"/>
    <w:rsid w:val="006E4267"/>
    <w:rsid w:val="006E47DD"/>
    <w:rsid w:val="006E5C42"/>
    <w:rsid w:val="006E652A"/>
    <w:rsid w:val="006E6670"/>
    <w:rsid w:val="006E72EB"/>
    <w:rsid w:val="006F0933"/>
    <w:rsid w:val="006F12D0"/>
    <w:rsid w:val="006F32F2"/>
    <w:rsid w:val="006F33AA"/>
    <w:rsid w:val="006F45FA"/>
    <w:rsid w:val="006F4FAB"/>
    <w:rsid w:val="006F5CBD"/>
    <w:rsid w:val="00701304"/>
    <w:rsid w:val="00701BBE"/>
    <w:rsid w:val="00701C39"/>
    <w:rsid w:val="00702353"/>
    <w:rsid w:val="0070427C"/>
    <w:rsid w:val="0070457E"/>
    <w:rsid w:val="00704588"/>
    <w:rsid w:val="00704ACB"/>
    <w:rsid w:val="00716391"/>
    <w:rsid w:val="00720A9C"/>
    <w:rsid w:val="007229FE"/>
    <w:rsid w:val="00723504"/>
    <w:rsid w:val="0072352F"/>
    <w:rsid w:val="0072444C"/>
    <w:rsid w:val="007245CD"/>
    <w:rsid w:val="00724DE3"/>
    <w:rsid w:val="00732491"/>
    <w:rsid w:val="00733FE8"/>
    <w:rsid w:val="007352BC"/>
    <w:rsid w:val="00736555"/>
    <w:rsid w:val="007366B1"/>
    <w:rsid w:val="00736F5D"/>
    <w:rsid w:val="00740419"/>
    <w:rsid w:val="00740A00"/>
    <w:rsid w:val="00740D71"/>
    <w:rsid w:val="0074139B"/>
    <w:rsid w:val="00743985"/>
    <w:rsid w:val="00743E86"/>
    <w:rsid w:val="0074598F"/>
    <w:rsid w:val="00745BEF"/>
    <w:rsid w:val="00745FA2"/>
    <w:rsid w:val="00750385"/>
    <w:rsid w:val="00750715"/>
    <w:rsid w:val="00750A37"/>
    <w:rsid w:val="00751674"/>
    <w:rsid w:val="00752127"/>
    <w:rsid w:val="00753CC0"/>
    <w:rsid w:val="00755580"/>
    <w:rsid w:val="00756032"/>
    <w:rsid w:val="00756D65"/>
    <w:rsid w:val="00757DA7"/>
    <w:rsid w:val="00760C0C"/>
    <w:rsid w:val="00762DEB"/>
    <w:rsid w:val="00763C56"/>
    <w:rsid w:val="007655DD"/>
    <w:rsid w:val="007656DB"/>
    <w:rsid w:val="00765AA5"/>
    <w:rsid w:val="00766747"/>
    <w:rsid w:val="0076794E"/>
    <w:rsid w:val="00767B69"/>
    <w:rsid w:val="007702EB"/>
    <w:rsid w:val="00770621"/>
    <w:rsid w:val="0077113E"/>
    <w:rsid w:val="00773A3A"/>
    <w:rsid w:val="00774054"/>
    <w:rsid w:val="00783124"/>
    <w:rsid w:val="0078341D"/>
    <w:rsid w:val="00784FDF"/>
    <w:rsid w:val="00786954"/>
    <w:rsid w:val="0079066A"/>
    <w:rsid w:val="00790EDA"/>
    <w:rsid w:val="007914C3"/>
    <w:rsid w:val="00791E95"/>
    <w:rsid w:val="007926E0"/>
    <w:rsid w:val="0079364B"/>
    <w:rsid w:val="00794726"/>
    <w:rsid w:val="00794B97"/>
    <w:rsid w:val="007A02D4"/>
    <w:rsid w:val="007A2EA1"/>
    <w:rsid w:val="007A388E"/>
    <w:rsid w:val="007A4DBE"/>
    <w:rsid w:val="007A4EC9"/>
    <w:rsid w:val="007A533D"/>
    <w:rsid w:val="007A567E"/>
    <w:rsid w:val="007A5D57"/>
    <w:rsid w:val="007A5F3D"/>
    <w:rsid w:val="007A6752"/>
    <w:rsid w:val="007A7380"/>
    <w:rsid w:val="007A796D"/>
    <w:rsid w:val="007B1688"/>
    <w:rsid w:val="007B23A2"/>
    <w:rsid w:val="007B4254"/>
    <w:rsid w:val="007B6227"/>
    <w:rsid w:val="007C081D"/>
    <w:rsid w:val="007C1532"/>
    <w:rsid w:val="007C29FC"/>
    <w:rsid w:val="007C2F78"/>
    <w:rsid w:val="007C42A1"/>
    <w:rsid w:val="007C4DAF"/>
    <w:rsid w:val="007C56A8"/>
    <w:rsid w:val="007C5FAF"/>
    <w:rsid w:val="007C6978"/>
    <w:rsid w:val="007C7815"/>
    <w:rsid w:val="007D3742"/>
    <w:rsid w:val="007D4F73"/>
    <w:rsid w:val="007D5376"/>
    <w:rsid w:val="007D6C8E"/>
    <w:rsid w:val="007D7828"/>
    <w:rsid w:val="007D7B5D"/>
    <w:rsid w:val="007D7C04"/>
    <w:rsid w:val="007E07AF"/>
    <w:rsid w:val="007E29BF"/>
    <w:rsid w:val="007E318A"/>
    <w:rsid w:val="007E35A5"/>
    <w:rsid w:val="007E3729"/>
    <w:rsid w:val="007E541A"/>
    <w:rsid w:val="007E718A"/>
    <w:rsid w:val="007F1866"/>
    <w:rsid w:val="007F31B9"/>
    <w:rsid w:val="007F3A16"/>
    <w:rsid w:val="007F4028"/>
    <w:rsid w:val="007F6AA2"/>
    <w:rsid w:val="00801B87"/>
    <w:rsid w:val="008031C8"/>
    <w:rsid w:val="00804FE7"/>
    <w:rsid w:val="00807E59"/>
    <w:rsid w:val="00810547"/>
    <w:rsid w:val="00810D3A"/>
    <w:rsid w:val="00810F21"/>
    <w:rsid w:val="00813373"/>
    <w:rsid w:val="00813A5C"/>
    <w:rsid w:val="0081420B"/>
    <w:rsid w:val="00815A46"/>
    <w:rsid w:val="008170CA"/>
    <w:rsid w:val="00817869"/>
    <w:rsid w:val="00820B95"/>
    <w:rsid w:val="008215C9"/>
    <w:rsid w:val="0082204A"/>
    <w:rsid w:val="00823757"/>
    <w:rsid w:val="008258DA"/>
    <w:rsid w:val="00830379"/>
    <w:rsid w:val="0083136F"/>
    <w:rsid w:val="00831A1E"/>
    <w:rsid w:val="00831CD6"/>
    <w:rsid w:val="00832A60"/>
    <w:rsid w:val="008334EF"/>
    <w:rsid w:val="00835033"/>
    <w:rsid w:val="008376AD"/>
    <w:rsid w:val="008415AB"/>
    <w:rsid w:val="00841926"/>
    <w:rsid w:val="008437D8"/>
    <w:rsid w:val="00843B8F"/>
    <w:rsid w:val="00843ECB"/>
    <w:rsid w:val="008449DA"/>
    <w:rsid w:val="0084512B"/>
    <w:rsid w:val="00845595"/>
    <w:rsid w:val="0084644E"/>
    <w:rsid w:val="00846719"/>
    <w:rsid w:val="00850400"/>
    <w:rsid w:val="00851B06"/>
    <w:rsid w:val="00852D4A"/>
    <w:rsid w:val="008533A6"/>
    <w:rsid w:val="00853E17"/>
    <w:rsid w:val="008540F5"/>
    <w:rsid w:val="0085503F"/>
    <w:rsid w:val="00856749"/>
    <w:rsid w:val="00861552"/>
    <w:rsid w:val="00861C50"/>
    <w:rsid w:val="00862170"/>
    <w:rsid w:val="0086282B"/>
    <w:rsid w:val="00863DDF"/>
    <w:rsid w:val="0086469F"/>
    <w:rsid w:val="008649FB"/>
    <w:rsid w:val="00864C2A"/>
    <w:rsid w:val="00866818"/>
    <w:rsid w:val="00876849"/>
    <w:rsid w:val="00876B03"/>
    <w:rsid w:val="00877F26"/>
    <w:rsid w:val="008809E1"/>
    <w:rsid w:val="008810EC"/>
    <w:rsid w:val="00882A7C"/>
    <w:rsid w:val="00883F39"/>
    <w:rsid w:val="00884463"/>
    <w:rsid w:val="00884F5B"/>
    <w:rsid w:val="008871B7"/>
    <w:rsid w:val="00891E51"/>
    <w:rsid w:val="00892C37"/>
    <w:rsid w:val="00893226"/>
    <w:rsid w:val="008979B9"/>
    <w:rsid w:val="008A4F55"/>
    <w:rsid w:val="008A60BA"/>
    <w:rsid w:val="008B09EF"/>
    <w:rsid w:val="008B0B48"/>
    <w:rsid w:val="008B1A7B"/>
    <w:rsid w:val="008B2D29"/>
    <w:rsid w:val="008B41DB"/>
    <w:rsid w:val="008B4DBB"/>
    <w:rsid w:val="008B5C2F"/>
    <w:rsid w:val="008B66CA"/>
    <w:rsid w:val="008C0479"/>
    <w:rsid w:val="008C0C1C"/>
    <w:rsid w:val="008C1388"/>
    <w:rsid w:val="008C240A"/>
    <w:rsid w:val="008C2F17"/>
    <w:rsid w:val="008C4685"/>
    <w:rsid w:val="008C4B53"/>
    <w:rsid w:val="008C74E1"/>
    <w:rsid w:val="008C7D20"/>
    <w:rsid w:val="008D03B0"/>
    <w:rsid w:val="008D0FDF"/>
    <w:rsid w:val="008D20D9"/>
    <w:rsid w:val="008D38A4"/>
    <w:rsid w:val="008D613F"/>
    <w:rsid w:val="008D676F"/>
    <w:rsid w:val="008D7154"/>
    <w:rsid w:val="008D7886"/>
    <w:rsid w:val="008D7B65"/>
    <w:rsid w:val="008D7CC6"/>
    <w:rsid w:val="008E1001"/>
    <w:rsid w:val="008E136B"/>
    <w:rsid w:val="008E23E1"/>
    <w:rsid w:val="008E24DD"/>
    <w:rsid w:val="008E37B6"/>
    <w:rsid w:val="008E3DBB"/>
    <w:rsid w:val="008E4F57"/>
    <w:rsid w:val="008E613F"/>
    <w:rsid w:val="008E66C0"/>
    <w:rsid w:val="008F3118"/>
    <w:rsid w:val="008F41DE"/>
    <w:rsid w:val="008F6317"/>
    <w:rsid w:val="008F6E6E"/>
    <w:rsid w:val="008F7E1A"/>
    <w:rsid w:val="0090033A"/>
    <w:rsid w:val="0090064F"/>
    <w:rsid w:val="00900662"/>
    <w:rsid w:val="009021D5"/>
    <w:rsid w:val="00902FDA"/>
    <w:rsid w:val="00903379"/>
    <w:rsid w:val="009049D3"/>
    <w:rsid w:val="00904B99"/>
    <w:rsid w:val="00904FAB"/>
    <w:rsid w:val="00905AA6"/>
    <w:rsid w:val="00905C21"/>
    <w:rsid w:val="00907518"/>
    <w:rsid w:val="009105DC"/>
    <w:rsid w:val="009119D4"/>
    <w:rsid w:val="009120A2"/>
    <w:rsid w:val="00913B8B"/>
    <w:rsid w:val="00914F08"/>
    <w:rsid w:val="0091588C"/>
    <w:rsid w:val="00920E1E"/>
    <w:rsid w:val="00921EF8"/>
    <w:rsid w:val="00922344"/>
    <w:rsid w:val="009223ED"/>
    <w:rsid w:val="00922A94"/>
    <w:rsid w:val="00923751"/>
    <w:rsid w:val="00925014"/>
    <w:rsid w:val="00925856"/>
    <w:rsid w:val="00927AF2"/>
    <w:rsid w:val="00931F28"/>
    <w:rsid w:val="00933512"/>
    <w:rsid w:val="0093474F"/>
    <w:rsid w:val="00935828"/>
    <w:rsid w:val="00937C18"/>
    <w:rsid w:val="00937F59"/>
    <w:rsid w:val="009401DF"/>
    <w:rsid w:val="00941769"/>
    <w:rsid w:val="00942508"/>
    <w:rsid w:val="00942C20"/>
    <w:rsid w:val="0094485E"/>
    <w:rsid w:val="009450C2"/>
    <w:rsid w:val="0094685A"/>
    <w:rsid w:val="00950972"/>
    <w:rsid w:val="00950D49"/>
    <w:rsid w:val="009511FB"/>
    <w:rsid w:val="009512EF"/>
    <w:rsid w:val="009518F7"/>
    <w:rsid w:val="00951AFE"/>
    <w:rsid w:val="00952E82"/>
    <w:rsid w:val="009577FC"/>
    <w:rsid w:val="00957A81"/>
    <w:rsid w:val="00960854"/>
    <w:rsid w:val="00962049"/>
    <w:rsid w:val="009649DB"/>
    <w:rsid w:val="0096539F"/>
    <w:rsid w:val="00966B3D"/>
    <w:rsid w:val="00971EBA"/>
    <w:rsid w:val="00974EE7"/>
    <w:rsid w:val="009753DD"/>
    <w:rsid w:val="00975952"/>
    <w:rsid w:val="00975DF1"/>
    <w:rsid w:val="00976156"/>
    <w:rsid w:val="0098066A"/>
    <w:rsid w:val="00982622"/>
    <w:rsid w:val="009839C3"/>
    <w:rsid w:val="00984425"/>
    <w:rsid w:val="00985D9D"/>
    <w:rsid w:val="00986E03"/>
    <w:rsid w:val="00987A20"/>
    <w:rsid w:val="00987F9F"/>
    <w:rsid w:val="0099043D"/>
    <w:rsid w:val="00991E3F"/>
    <w:rsid w:val="0099367A"/>
    <w:rsid w:val="00994B6D"/>
    <w:rsid w:val="00994C28"/>
    <w:rsid w:val="009956A1"/>
    <w:rsid w:val="0099586A"/>
    <w:rsid w:val="00995AB3"/>
    <w:rsid w:val="0099712D"/>
    <w:rsid w:val="009974A1"/>
    <w:rsid w:val="00997C02"/>
    <w:rsid w:val="009A00A2"/>
    <w:rsid w:val="009A0704"/>
    <w:rsid w:val="009A1BEA"/>
    <w:rsid w:val="009A1EDB"/>
    <w:rsid w:val="009A3DA8"/>
    <w:rsid w:val="009A4283"/>
    <w:rsid w:val="009A7CAB"/>
    <w:rsid w:val="009B153D"/>
    <w:rsid w:val="009B2445"/>
    <w:rsid w:val="009B32C3"/>
    <w:rsid w:val="009B50D6"/>
    <w:rsid w:val="009C019D"/>
    <w:rsid w:val="009C0272"/>
    <w:rsid w:val="009C1492"/>
    <w:rsid w:val="009C2B89"/>
    <w:rsid w:val="009C41C3"/>
    <w:rsid w:val="009C54DE"/>
    <w:rsid w:val="009C746C"/>
    <w:rsid w:val="009C7D5D"/>
    <w:rsid w:val="009D01FF"/>
    <w:rsid w:val="009D29C6"/>
    <w:rsid w:val="009D2E11"/>
    <w:rsid w:val="009D3711"/>
    <w:rsid w:val="009D421B"/>
    <w:rsid w:val="009D5338"/>
    <w:rsid w:val="009D6309"/>
    <w:rsid w:val="009D74D3"/>
    <w:rsid w:val="009D79B1"/>
    <w:rsid w:val="009E01A8"/>
    <w:rsid w:val="009E0838"/>
    <w:rsid w:val="009E0A31"/>
    <w:rsid w:val="009E10E7"/>
    <w:rsid w:val="009E1A93"/>
    <w:rsid w:val="009E23D9"/>
    <w:rsid w:val="009E3AD5"/>
    <w:rsid w:val="009E4BF7"/>
    <w:rsid w:val="009E4D8E"/>
    <w:rsid w:val="009E5E60"/>
    <w:rsid w:val="009E5EBD"/>
    <w:rsid w:val="009E6958"/>
    <w:rsid w:val="009F0C67"/>
    <w:rsid w:val="009F0DC8"/>
    <w:rsid w:val="009F1CC4"/>
    <w:rsid w:val="009F54B0"/>
    <w:rsid w:val="009F5A24"/>
    <w:rsid w:val="009F5C8E"/>
    <w:rsid w:val="009F5DEF"/>
    <w:rsid w:val="00A000F0"/>
    <w:rsid w:val="00A005EF"/>
    <w:rsid w:val="00A00C29"/>
    <w:rsid w:val="00A01260"/>
    <w:rsid w:val="00A02167"/>
    <w:rsid w:val="00A0227A"/>
    <w:rsid w:val="00A053B0"/>
    <w:rsid w:val="00A0630D"/>
    <w:rsid w:val="00A07C7E"/>
    <w:rsid w:val="00A1012C"/>
    <w:rsid w:val="00A1134B"/>
    <w:rsid w:val="00A13AD8"/>
    <w:rsid w:val="00A14763"/>
    <w:rsid w:val="00A14C4A"/>
    <w:rsid w:val="00A15161"/>
    <w:rsid w:val="00A153DB"/>
    <w:rsid w:val="00A154EE"/>
    <w:rsid w:val="00A15BF4"/>
    <w:rsid w:val="00A17CAB"/>
    <w:rsid w:val="00A20ABD"/>
    <w:rsid w:val="00A21011"/>
    <w:rsid w:val="00A23664"/>
    <w:rsid w:val="00A24D98"/>
    <w:rsid w:val="00A259CA"/>
    <w:rsid w:val="00A262D4"/>
    <w:rsid w:val="00A264C7"/>
    <w:rsid w:val="00A269B4"/>
    <w:rsid w:val="00A2737C"/>
    <w:rsid w:val="00A3015B"/>
    <w:rsid w:val="00A308DD"/>
    <w:rsid w:val="00A30922"/>
    <w:rsid w:val="00A3236B"/>
    <w:rsid w:val="00A343FB"/>
    <w:rsid w:val="00A347BC"/>
    <w:rsid w:val="00A40C76"/>
    <w:rsid w:val="00A41AE8"/>
    <w:rsid w:val="00A4370E"/>
    <w:rsid w:val="00A442EE"/>
    <w:rsid w:val="00A4770F"/>
    <w:rsid w:val="00A47DB2"/>
    <w:rsid w:val="00A50402"/>
    <w:rsid w:val="00A508DA"/>
    <w:rsid w:val="00A53DB9"/>
    <w:rsid w:val="00A541AD"/>
    <w:rsid w:val="00A5669B"/>
    <w:rsid w:val="00A56C72"/>
    <w:rsid w:val="00A57237"/>
    <w:rsid w:val="00A57295"/>
    <w:rsid w:val="00A623A1"/>
    <w:rsid w:val="00A63063"/>
    <w:rsid w:val="00A634BA"/>
    <w:rsid w:val="00A64EDB"/>
    <w:rsid w:val="00A65B3E"/>
    <w:rsid w:val="00A65DED"/>
    <w:rsid w:val="00A66ACB"/>
    <w:rsid w:val="00A66C11"/>
    <w:rsid w:val="00A67061"/>
    <w:rsid w:val="00A67821"/>
    <w:rsid w:val="00A67854"/>
    <w:rsid w:val="00A67D86"/>
    <w:rsid w:val="00A7020D"/>
    <w:rsid w:val="00A70FC4"/>
    <w:rsid w:val="00A7372A"/>
    <w:rsid w:val="00A74668"/>
    <w:rsid w:val="00A74755"/>
    <w:rsid w:val="00A74758"/>
    <w:rsid w:val="00A766F1"/>
    <w:rsid w:val="00A77D48"/>
    <w:rsid w:val="00A814AD"/>
    <w:rsid w:val="00A81FCA"/>
    <w:rsid w:val="00A82610"/>
    <w:rsid w:val="00A83D2B"/>
    <w:rsid w:val="00A85612"/>
    <w:rsid w:val="00A856D9"/>
    <w:rsid w:val="00A8609D"/>
    <w:rsid w:val="00A86853"/>
    <w:rsid w:val="00A915F1"/>
    <w:rsid w:val="00A91C6D"/>
    <w:rsid w:val="00A95768"/>
    <w:rsid w:val="00A95F3F"/>
    <w:rsid w:val="00A962E9"/>
    <w:rsid w:val="00A975FB"/>
    <w:rsid w:val="00A97608"/>
    <w:rsid w:val="00A97D58"/>
    <w:rsid w:val="00AA08F4"/>
    <w:rsid w:val="00AA145F"/>
    <w:rsid w:val="00AA1BDC"/>
    <w:rsid w:val="00AA1FD7"/>
    <w:rsid w:val="00AB0189"/>
    <w:rsid w:val="00AB173D"/>
    <w:rsid w:val="00AB1B51"/>
    <w:rsid w:val="00AB1F28"/>
    <w:rsid w:val="00AB2A9A"/>
    <w:rsid w:val="00AB3398"/>
    <w:rsid w:val="00AB503A"/>
    <w:rsid w:val="00AB73DC"/>
    <w:rsid w:val="00AC133E"/>
    <w:rsid w:val="00AC15D1"/>
    <w:rsid w:val="00AC1A61"/>
    <w:rsid w:val="00AC1D19"/>
    <w:rsid w:val="00AC35E9"/>
    <w:rsid w:val="00AC37A3"/>
    <w:rsid w:val="00AC3D42"/>
    <w:rsid w:val="00AC6310"/>
    <w:rsid w:val="00AD241A"/>
    <w:rsid w:val="00AD369C"/>
    <w:rsid w:val="00AD5EC2"/>
    <w:rsid w:val="00AD6F17"/>
    <w:rsid w:val="00AE1A89"/>
    <w:rsid w:val="00AE388E"/>
    <w:rsid w:val="00AE43CA"/>
    <w:rsid w:val="00AE4D87"/>
    <w:rsid w:val="00AE7823"/>
    <w:rsid w:val="00AE7909"/>
    <w:rsid w:val="00AF002C"/>
    <w:rsid w:val="00AF2502"/>
    <w:rsid w:val="00AF6FC5"/>
    <w:rsid w:val="00B02978"/>
    <w:rsid w:val="00B03161"/>
    <w:rsid w:val="00B03818"/>
    <w:rsid w:val="00B07D57"/>
    <w:rsid w:val="00B116A9"/>
    <w:rsid w:val="00B11BED"/>
    <w:rsid w:val="00B137DC"/>
    <w:rsid w:val="00B148C7"/>
    <w:rsid w:val="00B16C94"/>
    <w:rsid w:val="00B200B8"/>
    <w:rsid w:val="00B2145E"/>
    <w:rsid w:val="00B22BBA"/>
    <w:rsid w:val="00B23EFC"/>
    <w:rsid w:val="00B2449A"/>
    <w:rsid w:val="00B25693"/>
    <w:rsid w:val="00B25C10"/>
    <w:rsid w:val="00B25D82"/>
    <w:rsid w:val="00B30BA3"/>
    <w:rsid w:val="00B34F36"/>
    <w:rsid w:val="00B401DB"/>
    <w:rsid w:val="00B40519"/>
    <w:rsid w:val="00B4077A"/>
    <w:rsid w:val="00B40C3D"/>
    <w:rsid w:val="00B43B20"/>
    <w:rsid w:val="00B45299"/>
    <w:rsid w:val="00B45F37"/>
    <w:rsid w:val="00B46258"/>
    <w:rsid w:val="00B46E5E"/>
    <w:rsid w:val="00B512CD"/>
    <w:rsid w:val="00B534BD"/>
    <w:rsid w:val="00B556FD"/>
    <w:rsid w:val="00B60A6E"/>
    <w:rsid w:val="00B6202E"/>
    <w:rsid w:val="00B6269B"/>
    <w:rsid w:val="00B647FB"/>
    <w:rsid w:val="00B65418"/>
    <w:rsid w:val="00B67AB0"/>
    <w:rsid w:val="00B7038B"/>
    <w:rsid w:val="00B70ABD"/>
    <w:rsid w:val="00B71C34"/>
    <w:rsid w:val="00B729FD"/>
    <w:rsid w:val="00B762D0"/>
    <w:rsid w:val="00B77E02"/>
    <w:rsid w:val="00B80A63"/>
    <w:rsid w:val="00B80E34"/>
    <w:rsid w:val="00B817C4"/>
    <w:rsid w:val="00B836A1"/>
    <w:rsid w:val="00B84D9D"/>
    <w:rsid w:val="00B84EA8"/>
    <w:rsid w:val="00B86B49"/>
    <w:rsid w:val="00B86F50"/>
    <w:rsid w:val="00B87D1C"/>
    <w:rsid w:val="00B90C51"/>
    <w:rsid w:val="00B946C5"/>
    <w:rsid w:val="00B94F9A"/>
    <w:rsid w:val="00B95996"/>
    <w:rsid w:val="00B961F6"/>
    <w:rsid w:val="00B96259"/>
    <w:rsid w:val="00B96F88"/>
    <w:rsid w:val="00B96FDC"/>
    <w:rsid w:val="00B97B99"/>
    <w:rsid w:val="00BA280D"/>
    <w:rsid w:val="00BA4130"/>
    <w:rsid w:val="00BA54B7"/>
    <w:rsid w:val="00BA5935"/>
    <w:rsid w:val="00BA6C91"/>
    <w:rsid w:val="00BA6EDA"/>
    <w:rsid w:val="00BA7D78"/>
    <w:rsid w:val="00BB09C1"/>
    <w:rsid w:val="00BB0A1A"/>
    <w:rsid w:val="00BB2EA3"/>
    <w:rsid w:val="00BB5372"/>
    <w:rsid w:val="00BB5F02"/>
    <w:rsid w:val="00BC55BE"/>
    <w:rsid w:val="00BC5827"/>
    <w:rsid w:val="00BC66D5"/>
    <w:rsid w:val="00BC720C"/>
    <w:rsid w:val="00BC7AB4"/>
    <w:rsid w:val="00BD0543"/>
    <w:rsid w:val="00BD2194"/>
    <w:rsid w:val="00BD3BD7"/>
    <w:rsid w:val="00BD47CA"/>
    <w:rsid w:val="00BD555B"/>
    <w:rsid w:val="00BE0D8D"/>
    <w:rsid w:val="00BE28F8"/>
    <w:rsid w:val="00BE2905"/>
    <w:rsid w:val="00BE2B9E"/>
    <w:rsid w:val="00BE3E9F"/>
    <w:rsid w:val="00BE6D44"/>
    <w:rsid w:val="00BF04DF"/>
    <w:rsid w:val="00BF0AAE"/>
    <w:rsid w:val="00BF1213"/>
    <w:rsid w:val="00BF17B4"/>
    <w:rsid w:val="00BF38A7"/>
    <w:rsid w:val="00BF4031"/>
    <w:rsid w:val="00BF40A8"/>
    <w:rsid w:val="00BF560C"/>
    <w:rsid w:val="00BF625E"/>
    <w:rsid w:val="00BF6CC1"/>
    <w:rsid w:val="00C00083"/>
    <w:rsid w:val="00C00B23"/>
    <w:rsid w:val="00C02E0A"/>
    <w:rsid w:val="00C0362C"/>
    <w:rsid w:val="00C05FD1"/>
    <w:rsid w:val="00C066D5"/>
    <w:rsid w:val="00C0692C"/>
    <w:rsid w:val="00C06D0E"/>
    <w:rsid w:val="00C10370"/>
    <w:rsid w:val="00C12E9B"/>
    <w:rsid w:val="00C13063"/>
    <w:rsid w:val="00C1329A"/>
    <w:rsid w:val="00C13739"/>
    <w:rsid w:val="00C14397"/>
    <w:rsid w:val="00C2163C"/>
    <w:rsid w:val="00C22760"/>
    <w:rsid w:val="00C23ABB"/>
    <w:rsid w:val="00C27E43"/>
    <w:rsid w:val="00C27EED"/>
    <w:rsid w:val="00C32D86"/>
    <w:rsid w:val="00C33593"/>
    <w:rsid w:val="00C33F64"/>
    <w:rsid w:val="00C34301"/>
    <w:rsid w:val="00C347A2"/>
    <w:rsid w:val="00C351EB"/>
    <w:rsid w:val="00C36068"/>
    <w:rsid w:val="00C363E4"/>
    <w:rsid w:val="00C378EC"/>
    <w:rsid w:val="00C37FF5"/>
    <w:rsid w:val="00C40A86"/>
    <w:rsid w:val="00C40F52"/>
    <w:rsid w:val="00C4135A"/>
    <w:rsid w:val="00C43F7C"/>
    <w:rsid w:val="00C456C7"/>
    <w:rsid w:val="00C46358"/>
    <w:rsid w:val="00C469AD"/>
    <w:rsid w:val="00C47CE7"/>
    <w:rsid w:val="00C52824"/>
    <w:rsid w:val="00C53289"/>
    <w:rsid w:val="00C61954"/>
    <w:rsid w:val="00C623D6"/>
    <w:rsid w:val="00C64D40"/>
    <w:rsid w:val="00C65A49"/>
    <w:rsid w:val="00C65AF2"/>
    <w:rsid w:val="00C66EC7"/>
    <w:rsid w:val="00C675EC"/>
    <w:rsid w:val="00C7062A"/>
    <w:rsid w:val="00C7302B"/>
    <w:rsid w:val="00C74004"/>
    <w:rsid w:val="00C74894"/>
    <w:rsid w:val="00C757A5"/>
    <w:rsid w:val="00C7710C"/>
    <w:rsid w:val="00C80C50"/>
    <w:rsid w:val="00C80C64"/>
    <w:rsid w:val="00C83CAF"/>
    <w:rsid w:val="00C87F16"/>
    <w:rsid w:val="00C90231"/>
    <w:rsid w:val="00C90AED"/>
    <w:rsid w:val="00C914BE"/>
    <w:rsid w:val="00C928A9"/>
    <w:rsid w:val="00C936F9"/>
    <w:rsid w:val="00C94CD9"/>
    <w:rsid w:val="00C952B7"/>
    <w:rsid w:val="00C96D48"/>
    <w:rsid w:val="00C97874"/>
    <w:rsid w:val="00CA0168"/>
    <w:rsid w:val="00CA0EED"/>
    <w:rsid w:val="00CA4099"/>
    <w:rsid w:val="00CA676E"/>
    <w:rsid w:val="00CA6E7F"/>
    <w:rsid w:val="00CA7C53"/>
    <w:rsid w:val="00CB04BD"/>
    <w:rsid w:val="00CB1CC5"/>
    <w:rsid w:val="00CB33DA"/>
    <w:rsid w:val="00CB3527"/>
    <w:rsid w:val="00CB4046"/>
    <w:rsid w:val="00CB5B80"/>
    <w:rsid w:val="00CB6975"/>
    <w:rsid w:val="00CB6988"/>
    <w:rsid w:val="00CB6C7A"/>
    <w:rsid w:val="00CB6D2C"/>
    <w:rsid w:val="00CC02DA"/>
    <w:rsid w:val="00CC1425"/>
    <w:rsid w:val="00CC185A"/>
    <w:rsid w:val="00CC1C42"/>
    <w:rsid w:val="00CC2CDA"/>
    <w:rsid w:val="00CC2E41"/>
    <w:rsid w:val="00CC324D"/>
    <w:rsid w:val="00CC481C"/>
    <w:rsid w:val="00CC4C7F"/>
    <w:rsid w:val="00CC5AA1"/>
    <w:rsid w:val="00CC5AF0"/>
    <w:rsid w:val="00CC6405"/>
    <w:rsid w:val="00CD0460"/>
    <w:rsid w:val="00CD1E8C"/>
    <w:rsid w:val="00CD39CE"/>
    <w:rsid w:val="00CD4B3F"/>
    <w:rsid w:val="00CD5973"/>
    <w:rsid w:val="00CD5A7F"/>
    <w:rsid w:val="00CD69B7"/>
    <w:rsid w:val="00CD6D65"/>
    <w:rsid w:val="00CE279A"/>
    <w:rsid w:val="00CE4060"/>
    <w:rsid w:val="00CE41BF"/>
    <w:rsid w:val="00CE4B73"/>
    <w:rsid w:val="00CE4DB5"/>
    <w:rsid w:val="00CE68BA"/>
    <w:rsid w:val="00CE6DF6"/>
    <w:rsid w:val="00CF08D1"/>
    <w:rsid w:val="00CF0BF8"/>
    <w:rsid w:val="00CF365D"/>
    <w:rsid w:val="00CF4170"/>
    <w:rsid w:val="00CF4D85"/>
    <w:rsid w:val="00CF5892"/>
    <w:rsid w:val="00D00394"/>
    <w:rsid w:val="00D004AE"/>
    <w:rsid w:val="00D02E32"/>
    <w:rsid w:val="00D03EC6"/>
    <w:rsid w:val="00D05003"/>
    <w:rsid w:val="00D0690F"/>
    <w:rsid w:val="00D0721F"/>
    <w:rsid w:val="00D073F6"/>
    <w:rsid w:val="00D10D9A"/>
    <w:rsid w:val="00D11985"/>
    <w:rsid w:val="00D12D9A"/>
    <w:rsid w:val="00D145E6"/>
    <w:rsid w:val="00D154DB"/>
    <w:rsid w:val="00D1622B"/>
    <w:rsid w:val="00D1684B"/>
    <w:rsid w:val="00D1766A"/>
    <w:rsid w:val="00D177B9"/>
    <w:rsid w:val="00D20361"/>
    <w:rsid w:val="00D2184F"/>
    <w:rsid w:val="00D21942"/>
    <w:rsid w:val="00D22A6F"/>
    <w:rsid w:val="00D23A5A"/>
    <w:rsid w:val="00D24E7C"/>
    <w:rsid w:val="00D26629"/>
    <w:rsid w:val="00D2750B"/>
    <w:rsid w:val="00D27DF0"/>
    <w:rsid w:val="00D3096A"/>
    <w:rsid w:val="00D320A0"/>
    <w:rsid w:val="00D32E3D"/>
    <w:rsid w:val="00D33095"/>
    <w:rsid w:val="00D34D69"/>
    <w:rsid w:val="00D357B3"/>
    <w:rsid w:val="00D36BB1"/>
    <w:rsid w:val="00D42A35"/>
    <w:rsid w:val="00D440D9"/>
    <w:rsid w:val="00D44285"/>
    <w:rsid w:val="00D462F0"/>
    <w:rsid w:val="00D46809"/>
    <w:rsid w:val="00D507FE"/>
    <w:rsid w:val="00D509E5"/>
    <w:rsid w:val="00D518AF"/>
    <w:rsid w:val="00D51A5B"/>
    <w:rsid w:val="00D53049"/>
    <w:rsid w:val="00D5316A"/>
    <w:rsid w:val="00D53596"/>
    <w:rsid w:val="00D53637"/>
    <w:rsid w:val="00D53895"/>
    <w:rsid w:val="00D539DF"/>
    <w:rsid w:val="00D53B49"/>
    <w:rsid w:val="00D5516D"/>
    <w:rsid w:val="00D57A21"/>
    <w:rsid w:val="00D60122"/>
    <w:rsid w:val="00D60188"/>
    <w:rsid w:val="00D6046B"/>
    <w:rsid w:val="00D632B3"/>
    <w:rsid w:val="00D63407"/>
    <w:rsid w:val="00D65B52"/>
    <w:rsid w:val="00D678C1"/>
    <w:rsid w:val="00D6799D"/>
    <w:rsid w:val="00D679D0"/>
    <w:rsid w:val="00D7226B"/>
    <w:rsid w:val="00D7409D"/>
    <w:rsid w:val="00D743B0"/>
    <w:rsid w:val="00D75856"/>
    <w:rsid w:val="00D75F37"/>
    <w:rsid w:val="00D802CC"/>
    <w:rsid w:val="00D83C92"/>
    <w:rsid w:val="00D85FAE"/>
    <w:rsid w:val="00D8601B"/>
    <w:rsid w:val="00D8645F"/>
    <w:rsid w:val="00D90350"/>
    <w:rsid w:val="00D90AB4"/>
    <w:rsid w:val="00D9100C"/>
    <w:rsid w:val="00D91711"/>
    <w:rsid w:val="00D92E52"/>
    <w:rsid w:val="00D9354A"/>
    <w:rsid w:val="00D93A80"/>
    <w:rsid w:val="00D93CD1"/>
    <w:rsid w:val="00D94C25"/>
    <w:rsid w:val="00D955B4"/>
    <w:rsid w:val="00D95661"/>
    <w:rsid w:val="00D956E9"/>
    <w:rsid w:val="00D95C01"/>
    <w:rsid w:val="00D96CC2"/>
    <w:rsid w:val="00DA0A4E"/>
    <w:rsid w:val="00DA0E43"/>
    <w:rsid w:val="00DA0E7C"/>
    <w:rsid w:val="00DA1442"/>
    <w:rsid w:val="00DA2C53"/>
    <w:rsid w:val="00DA2D31"/>
    <w:rsid w:val="00DA317C"/>
    <w:rsid w:val="00DA382C"/>
    <w:rsid w:val="00DA5933"/>
    <w:rsid w:val="00DA60A8"/>
    <w:rsid w:val="00DA71FF"/>
    <w:rsid w:val="00DB01AA"/>
    <w:rsid w:val="00DB0B9D"/>
    <w:rsid w:val="00DB1A84"/>
    <w:rsid w:val="00DB4940"/>
    <w:rsid w:val="00DB779C"/>
    <w:rsid w:val="00DC0A76"/>
    <w:rsid w:val="00DC0B99"/>
    <w:rsid w:val="00DC3E68"/>
    <w:rsid w:val="00DC4EF9"/>
    <w:rsid w:val="00DC5718"/>
    <w:rsid w:val="00DC6201"/>
    <w:rsid w:val="00DC6307"/>
    <w:rsid w:val="00DC76C3"/>
    <w:rsid w:val="00DD05CF"/>
    <w:rsid w:val="00DD0AA8"/>
    <w:rsid w:val="00DD0B85"/>
    <w:rsid w:val="00DD1C54"/>
    <w:rsid w:val="00DD1E02"/>
    <w:rsid w:val="00DD39D4"/>
    <w:rsid w:val="00DD3A7C"/>
    <w:rsid w:val="00DD5328"/>
    <w:rsid w:val="00DD5B0D"/>
    <w:rsid w:val="00DD64FE"/>
    <w:rsid w:val="00DD778E"/>
    <w:rsid w:val="00DE12A8"/>
    <w:rsid w:val="00DE3F6B"/>
    <w:rsid w:val="00DE4459"/>
    <w:rsid w:val="00DE4502"/>
    <w:rsid w:val="00DE60CA"/>
    <w:rsid w:val="00DE65F2"/>
    <w:rsid w:val="00DE741E"/>
    <w:rsid w:val="00DE7C1D"/>
    <w:rsid w:val="00DF0F39"/>
    <w:rsid w:val="00DF10E3"/>
    <w:rsid w:val="00DF285B"/>
    <w:rsid w:val="00DF38D3"/>
    <w:rsid w:val="00DF3D9E"/>
    <w:rsid w:val="00DF42F5"/>
    <w:rsid w:val="00DF56F1"/>
    <w:rsid w:val="00DF65D7"/>
    <w:rsid w:val="00DF7514"/>
    <w:rsid w:val="00E00970"/>
    <w:rsid w:val="00E0197F"/>
    <w:rsid w:val="00E02975"/>
    <w:rsid w:val="00E034FB"/>
    <w:rsid w:val="00E03A58"/>
    <w:rsid w:val="00E04C19"/>
    <w:rsid w:val="00E05B28"/>
    <w:rsid w:val="00E06A04"/>
    <w:rsid w:val="00E106B3"/>
    <w:rsid w:val="00E1094E"/>
    <w:rsid w:val="00E126A1"/>
    <w:rsid w:val="00E128C9"/>
    <w:rsid w:val="00E142FF"/>
    <w:rsid w:val="00E143BD"/>
    <w:rsid w:val="00E1719A"/>
    <w:rsid w:val="00E17F8B"/>
    <w:rsid w:val="00E207D5"/>
    <w:rsid w:val="00E20F5F"/>
    <w:rsid w:val="00E211AA"/>
    <w:rsid w:val="00E21D0C"/>
    <w:rsid w:val="00E24FF2"/>
    <w:rsid w:val="00E257DB"/>
    <w:rsid w:val="00E269FD"/>
    <w:rsid w:val="00E3053A"/>
    <w:rsid w:val="00E306BC"/>
    <w:rsid w:val="00E35BE9"/>
    <w:rsid w:val="00E37A25"/>
    <w:rsid w:val="00E406E9"/>
    <w:rsid w:val="00E41D7E"/>
    <w:rsid w:val="00E41F15"/>
    <w:rsid w:val="00E42C44"/>
    <w:rsid w:val="00E43080"/>
    <w:rsid w:val="00E46315"/>
    <w:rsid w:val="00E46A99"/>
    <w:rsid w:val="00E46CFE"/>
    <w:rsid w:val="00E50F4A"/>
    <w:rsid w:val="00E51223"/>
    <w:rsid w:val="00E51672"/>
    <w:rsid w:val="00E5281E"/>
    <w:rsid w:val="00E5549F"/>
    <w:rsid w:val="00E55AB2"/>
    <w:rsid w:val="00E55DB0"/>
    <w:rsid w:val="00E6076F"/>
    <w:rsid w:val="00E61CF0"/>
    <w:rsid w:val="00E630C9"/>
    <w:rsid w:val="00E636CB"/>
    <w:rsid w:val="00E638B3"/>
    <w:rsid w:val="00E64100"/>
    <w:rsid w:val="00E6426A"/>
    <w:rsid w:val="00E661F5"/>
    <w:rsid w:val="00E6781A"/>
    <w:rsid w:val="00E70419"/>
    <w:rsid w:val="00E7094F"/>
    <w:rsid w:val="00E70D72"/>
    <w:rsid w:val="00E71040"/>
    <w:rsid w:val="00E719D2"/>
    <w:rsid w:val="00E72703"/>
    <w:rsid w:val="00E72CAE"/>
    <w:rsid w:val="00E74C52"/>
    <w:rsid w:val="00E76179"/>
    <w:rsid w:val="00E7717A"/>
    <w:rsid w:val="00E808DD"/>
    <w:rsid w:val="00E81D79"/>
    <w:rsid w:val="00E8222A"/>
    <w:rsid w:val="00E827C3"/>
    <w:rsid w:val="00E83941"/>
    <w:rsid w:val="00E84F7E"/>
    <w:rsid w:val="00E85BF2"/>
    <w:rsid w:val="00E85FA5"/>
    <w:rsid w:val="00E86D22"/>
    <w:rsid w:val="00E90E9E"/>
    <w:rsid w:val="00E92816"/>
    <w:rsid w:val="00E93011"/>
    <w:rsid w:val="00E93111"/>
    <w:rsid w:val="00E96102"/>
    <w:rsid w:val="00E96DAB"/>
    <w:rsid w:val="00EA04BD"/>
    <w:rsid w:val="00EA15EA"/>
    <w:rsid w:val="00EA17E9"/>
    <w:rsid w:val="00EA2C61"/>
    <w:rsid w:val="00EA3839"/>
    <w:rsid w:val="00EA3B60"/>
    <w:rsid w:val="00EA44FB"/>
    <w:rsid w:val="00EA4F8D"/>
    <w:rsid w:val="00EB16B8"/>
    <w:rsid w:val="00EB1FB5"/>
    <w:rsid w:val="00EB215B"/>
    <w:rsid w:val="00EB2AA9"/>
    <w:rsid w:val="00EB4C56"/>
    <w:rsid w:val="00EB6521"/>
    <w:rsid w:val="00EC1C32"/>
    <w:rsid w:val="00EC3468"/>
    <w:rsid w:val="00EC38A0"/>
    <w:rsid w:val="00EC3AE6"/>
    <w:rsid w:val="00ED0893"/>
    <w:rsid w:val="00ED1AFA"/>
    <w:rsid w:val="00ED66C1"/>
    <w:rsid w:val="00ED6A29"/>
    <w:rsid w:val="00ED6C3F"/>
    <w:rsid w:val="00ED7156"/>
    <w:rsid w:val="00EE0F1E"/>
    <w:rsid w:val="00EE21D7"/>
    <w:rsid w:val="00EE3651"/>
    <w:rsid w:val="00EE398B"/>
    <w:rsid w:val="00EE4086"/>
    <w:rsid w:val="00EF0213"/>
    <w:rsid w:val="00EF0BD5"/>
    <w:rsid w:val="00EF11C2"/>
    <w:rsid w:val="00EF136F"/>
    <w:rsid w:val="00EF22F7"/>
    <w:rsid w:val="00EF2EAF"/>
    <w:rsid w:val="00EF2FE8"/>
    <w:rsid w:val="00EF4243"/>
    <w:rsid w:val="00EF44E4"/>
    <w:rsid w:val="00EF47D5"/>
    <w:rsid w:val="00EF4DFD"/>
    <w:rsid w:val="00EF7266"/>
    <w:rsid w:val="00EF772E"/>
    <w:rsid w:val="00EF79D3"/>
    <w:rsid w:val="00F002D3"/>
    <w:rsid w:val="00F009BF"/>
    <w:rsid w:val="00F01A10"/>
    <w:rsid w:val="00F01E68"/>
    <w:rsid w:val="00F021ED"/>
    <w:rsid w:val="00F02564"/>
    <w:rsid w:val="00F049A3"/>
    <w:rsid w:val="00F067A9"/>
    <w:rsid w:val="00F12144"/>
    <w:rsid w:val="00F12E43"/>
    <w:rsid w:val="00F15FD4"/>
    <w:rsid w:val="00F20A40"/>
    <w:rsid w:val="00F228EB"/>
    <w:rsid w:val="00F22F0A"/>
    <w:rsid w:val="00F23E9B"/>
    <w:rsid w:val="00F24490"/>
    <w:rsid w:val="00F251E0"/>
    <w:rsid w:val="00F25B69"/>
    <w:rsid w:val="00F25CB6"/>
    <w:rsid w:val="00F26026"/>
    <w:rsid w:val="00F26899"/>
    <w:rsid w:val="00F26C65"/>
    <w:rsid w:val="00F26F12"/>
    <w:rsid w:val="00F278B7"/>
    <w:rsid w:val="00F27C2D"/>
    <w:rsid w:val="00F3096F"/>
    <w:rsid w:val="00F3142A"/>
    <w:rsid w:val="00F32456"/>
    <w:rsid w:val="00F325AB"/>
    <w:rsid w:val="00F361B3"/>
    <w:rsid w:val="00F36806"/>
    <w:rsid w:val="00F37356"/>
    <w:rsid w:val="00F40E48"/>
    <w:rsid w:val="00F4238D"/>
    <w:rsid w:val="00F450B7"/>
    <w:rsid w:val="00F45756"/>
    <w:rsid w:val="00F45968"/>
    <w:rsid w:val="00F46407"/>
    <w:rsid w:val="00F514D2"/>
    <w:rsid w:val="00F51800"/>
    <w:rsid w:val="00F51A87"/>
    <w:rsid w:val="00F56B4E"/>
    <w:rsid w:val="00F60A65"/>
    <w:rsid w:val="00F638D3"/>
    <w:rsid w:val="00F644CB"/>
    <w:rsid w:val="00F66440"/>
    <w:rsid w:val="00F67040"/>
    <w:rsid w:val="00F677B5"/>
    <w:rsid w:val="00F67BA2"/>
    <w:rsid w:val="00F736C3"/>
    <w:rsid w:val="00F74F91"/>
    <w:rsid w:val="00F80595"/>
    <w:rsid w:val="00F8217F"/>
    <w:rsid w:val="00F84CCA"/>
    <w:rsid w:val="00F84D88"/>
    <w:rsid w:val="00F86DE0"/>
    <w:rsid w:val="00F86F96"/>
    <w:rsid w:val="00F871CA"/>
    <w:rsid w:val="00F872BB"/>
    <w:rsid w:val="00F916A8"/>
    <w:rsid w:val="00F916F4"/>
    <w:rsid w:val="00F92113"/>
    <w:rsid w:val="00F92D5A"/>
    <w:rsid w:val="00F93C59"/>
    <w:rsid w:val="00F94613"/>
    <w:rsid w:val="00F94A60"/>
    <w:rsid w:val="00F94B81"/>
    <w:rsid w:val="00F96CD7"/>
    <w:rsid w:val="00F9702E"/>
    <w:rsid w:val="00F97CD9"/>
    <w:rsid w:val="00FA0D2E"/>
    <w:rsid w:val="00FA1202"/>
    <w:rsid w:val="00FA1EF6"/>
    <w:rsid w:val="00FA3B32"/>
    <w:rsid w:val="00FA4046"/>
    <w:rsid w:val="00FA45EC"/>
    <w:rsid w:val="00FA4B5F"/>
    <w:rsid w:val="00FA58C7"/>
    <w:rsid w:val="00FA5979"/>
    <w:rsid w:val="00FA61A8"/>
    <w:rsid w:val="00FA61F9"/>
    <w:rsid w:val="00FA663B"/>
    <w:rsid w:val="00FB15D5"/>
    <w:rsid w:val="00FC0435"/>
    <w:rsid w:val="00FC0440"/>
    <w:rsid w:val="00FC1340"/>
    <w:rsid w:val="00FC1421"/>
    <w:rsid w:val="00FC2700"/>
    <w:rsid w:val="00FC3B69"/>
    <w:rsid w:val="00FC54D7"/>
    <w:rsid w:val="00FC614F"/>
    <w:rsid w:val="00FC61A5"/>
    <w:rsid w:val="00FC6980"/>
    <w:rsid w:val="00FD056D"/>
    <w:rsid w:val="00FD6DF4"/>
    <w:rsid w:val="00FD7C39"/>
    <w:rsid w:val="00FE0073"/>
    <w:rsid w:val="00FE04D9"/>
    <w:rsid w:val="00FE1169"/>
    <w:rsid w:val="00FE1E51"/>
    <w:rsid w:val="00FE3419"/>
    <w:rsid w:val="00FE3FD3"/>
    <w:rsid w:val="00FE4EC5"/>
    <w:rsid w:val="00FE4FD2"/>
    <w:rsid w:val="00FE509E"/>
    <w:rsid w:val="00FE5238"/>
    <w:rsid w:val="00FE58F5"/>
    <w:rsid w:val="00FF0078"/>
    <w:rsid w:val="00FF0C08"/>
    <w:rsid w:val="00FF0D07"/>
    <w:rsid w:val="00FF1083"/>
    <w:rsid w:val="00FF1A35"/>
    <w:rsid w:val="00FF1AF5"/>
    <w:rsid w:val="00FF205D"/>
    <w:rsid w:val="00FF20F3"/>
    <w:rsid w:val="00FF2254"/>
    <w:rsid w:val="00FF2453"/>
    <w:rsid w:val="00FF25DD"/>
    <w:rsid w:val="00FF35D0"/>
    <w:rsid w:val="00FF4C2D"/>
    <w:rsid w:val="00FF713B"/>
    <w:rsid w:val="02117EE7"/>
    <w:rsid w:val="02666BA8"/>
    <w:rsid w:val="029423EB"/>
    <w:rsid w:val="02E602D1"/>
    <w:rsid w:val="02E90D29"/>
    <w:rsid w:val="03EB7DBF"/>
    <w:rsid w:val="04707C0F"/>
    <w:rsid w:val="04BC1F2C"/>
    <w:rsid w:val="04E94C18"/>
    <w:rsid w:val="0540716F"/>
    <w:rsid w:val="06523BAE"/>
    <w:rsid w:val="087C4BBA"/>
    <w:rsid w:val="09CC5681"/>
    <w:rsid w:val="0A5F4DE1"/>
    <w:rsid w:val="0AB8236E"/>
    <w:rsid w:val="0AD63EF1"/>
    <w:rsid w:val="0B043A46"/>
    <w:rsid w:val="0B77189A"/>
    <w:rsid w:val="0BA25683"/>
    <w:rsid w:val="0BDA5D66"/>
    <w:rsid w:val="0CA5659A"/>
    <w:rsid w:val="0CCB7B0E"/>
    <w:rsid w:val="0D71793F"/>
    <w:rsid w:val="0DA40F93"/>
    <w:rsid w:val="10827E9C"/>
    <w:rsid w:val="11EC3A38"/>
    <w:rsid w:val="12224F37"/>
    <w:rsid w:val="12EF37E0"/>
    <w:rsid w:val="136F2D9C"/>
    <w:rsid w:val="137611EC"/>
    <w:rsid w:val="13A51A82"/>
    <w:rsid w:val="13F2366F"/>
    <w:rsid w:val="143C69B2"/>
    <w:rsid w:val="14EB6215"/>
    <w:rsid w:val="15CC49A2"/>
    <w:rsid w:val="161A4398"/>
    <w:rsid w:val="16F4115C"/>
    <w:rsid w:val="17741C3B"/>
    <w:rsid w:val="17A46628"/>
    <w:rsid w:val="180E11EF"/>
    <w:rsid w:val="19687F8F"/>
    <w:rsid w:val="1AE63F6E"/>
    <w:rsid w:val="1B6A1F69"/>
    <w:rsid w:val="1C9C0CCD"/>
    <w:rsid w:val="1CA12AF1"/>
    <w:rsid w:val="1D30435F"/>
    <w:rsid w:val="1D7160DC"/>
    <w:rsid w:val="1E086F11"/>
    <w:rsid w:val="1E825998"/>
    <w:rsid w:val="1F3C64E2"/>
    <w:rsid w:val="1F7922CF"/>
    <w:rsid w:val="1FC8586D"/>
    <w:rsid w:val="1FE81CE3"/>
    <w:rsid w:val="200563F1"/>
    <w:rsid w:val="20AE2FE2"/>
    <w:rsid w:val="20DF30E6"/>
    <w:rsid w:val="21DD1F36"/>
    <w:rsid w:val="22EE1C3B"/>
    <w:rsid w:val="232E0336"/>
    <w:rsid w:val="23711FEF"/>
    <w:rsid w:val="24633B35"/>
    <w:rsid w:val="24705133"/>
    <w:rsid w:val="254935ED"/>
    <w:rsid w:val="28251229"/>
    <w:rsid w:val="28A20FCD"/>
    <w:rsid w:val="297B0C6A"/>
    <w:rsid w:val="2B086ABE"/>
    <w:rsid w:val="2C455B76"/>
    <w:rsid w:val="2C665C3F"/>
    <w:rsid w:val="2D996BE2"/>
    <w:rsid w:val="2E1C7819"/>
    <w:rsid w:val="2F0D6B15"/>
    <w:rsid w:val="343A688F"/>
    <w:rsid w:val="34CF1337"/>
    <w:rsid w:val="34D409FE"/>
    <w:rsid w:val="363002EB"/>
    <w:rsid w:val="366538D8"/>
    <w:rsid w:val="371F7F88"/>
    <w:rsid w:val="379F2E21"/>
    <w:rsid w:val="38FA0B4A"/>
    <w:rsid w:val="39AE1450"/>
    <w:rsid w:val="3B654542"/>
    <w:rsid w:val="3B6B6BFF"/>
    <w:rsid w:val="3B7847DA"/>
    <w:rsid w:val="3E8A79D7"/>
    <w:rsid w:val="3EB819F0"/>
    <w:rsid w:val="425215C6"/>
    <w:rsid w:val="42753BAE"/>
    <w:rsid w:val="431B75B2"/>
    <w:rsid w:val="434C7327"/>
    <w:rsid w:val="44560903"/>
    <w:rsid w:val="46085401"/>
    <w:rsid w:val="467A2DE5"/>
    <w:rsid w:val="47AD0F98"/>
    <w:rsid w:val="482B15B1"/>
    <w:rsid w:val="49FC4787"/>
    <w:rsid w:val="4A424E92"/>
    <w:rsid w:val="4B5B570B"/>
    <w:rsid w:val="4B7805DE"/>
    <w:rsid w:val="4BB47B80"/>
    <w:rsid w:val="4CC51F46"/>
    <w:rsid w:val="4E35169E"/>
    <w:rsid w:val="4E440790"/>
    <w:rsid w:val="4F7C7BCE"/>
    <w:rsid w:val="5061326A"/>
    <w:rsid w:val="510541BF"/>
    <w:rsid w:val="523E291B"/>
    <w:rsid w:val="54CF07A0"/>
    <w:rsid w:val="55ED667B"/>
    <w:rsid w:val="577D1DAB"/>
    <w:rsid w:val="57CA297B"/>
    <w:rsid w:val="58424B7E"/>
    <w:rsid w:val="58513AE9"/>
    <w:rsid w:val="59335275"/>
    <w:rsid w:val="59A527A1"/>
    <w:rsid w:val="59EB1814"/>
    <w:rsid w:val="5BB17AEB"/>
    <w:rsid w:val="5BB41F5A"/>
    <w:rsid w:val="5FC0013A"/>
    <w:rsid w:val="602378AF"/>
    <w:rsid w:val="63197B94"/>
    <w:rsid w:val="643B23B3"/>
    <w:rsid w:val="646C600B"/>
    <w:rsid w:val="652E4495"/>
    <w:rsid w:val="6599554D"/>
    <w:rsid w:val="66CB4B3F"/>
    <w:rsid w:val="66E71CDD"/>
    <w:rsid w:val="67253C89"/>
    <w:rsid w:val="68B13D92"/>
    <w:rsid w:val="69313380"/>
    <w:rsid w:val="6A0C72C1"/>
    <w:rsid w:val="6A3502B4"/>
    <w:rsid w:val="6BBB1F67"/>
    <w:rsid w:val="6C07744D"/>
    <w:rsid w:val="6C1D0036"/>
    <w:rsid w:val="6CC45EBD"/>
    <w:rsid w:val="6CFD3430"/>
    <w:rsid w:val="6DEF57EB"/>
    <w:rsid w:val="6EA25B6B"/>
    <w:rsid w:val="6EF3084E"/>
    <w:rsid w:val="6F816B5B"/>
    <w:rsid w:val="70374042"/>
    <w:rsid w:val="706E5C34"/>
    <w:rsid w:val="70AA4198"/>
    <w:rsid w:val="71226195"/>
    <w:rsid w:val="7289557A"/>
    <w:rsid w:val="72B8304A"/>
    <w:rsid w:val="730465F8"/>
    <w:rsid w:val="754A44B6"/>
    <w:rsid w:val="78114854"/>
    <w:rsid w:val="78DC47C4"/>
    <w:rsid w:val="79EB5FD6"/>
    <w:rsid w:val="7AF9474E"/>
    <w:rsid w:val="7B5176D3"/>
    <w:rsid w:val="7B7D38EB"/>
    <w:rsid w:val="7B973BE4"/>
    <w:rsid w:val="7C901B23"/>
    <w:rsid w:val="7CE54755"/>
    <w:rsid w:val="7D360B6B"/>
    <w:rsid w:val="7EC54923"/>
    <w:rsid w:val="7FAF2DF8"/>
    <w:rsid w:val="7FBA3EF8"/>
    <w:rsid w:val="7FD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B06570"/>
  <w15:docId w15:val="{8E334F93-869E-4050-89BD-07A02598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kern w:val="2"/>
      <w:sz w:val="28"/>
      <w:szCs w:val="28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9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Pr>
      <w:sz w:val="21"/>
      <w:szCs w:val="21"/>
    </w:rPr>
  </w:style>
  <w:style w:type="character" w:customStyle="1" w:styleId="a5">
    <w:name w:val="批注框文本 字符"/>
    <w:link w:val="a4"/>
    <w:rPr>
      <w:rFonts w:ascii="仿宋_GB2312" w:eastAsia="仿宋_GB2312" w:hAnsi="Times New Roman" w:cs="Times New Roman"/>
      <w:kern w:val="2"/>
      <w:sz w:val="18"/>
      <w:szCs w:val="18"/>
    </w:rPr>
  </w:style>
  <w:style w:type="character" w:customStyle="1" w:styleId="a7">
    <w:name w:val="页脚 字符"/>
    <w:link w:val="a6"/>
    <w:qFormat/>
    <w:rPr>
      <w:rFonts w:ascii="仿宋_GB2312" w:eastAsia="仿宋_GB2312" w:hAnsi="Times New Roman" w:cs="Times New Roman"/>
      <w:kern w:val="2"/>
      <w:sz w:val="18"/>
      <w:szCs w:val="18"/>
    </w:rPr>
  </w:style>
  <w:style w:type="character" w:customStyle="1" w:styleId="a9">
    <w:name w:val="页眉 字符"/>
    <w:link w:val="a8"/>
    <w:rPr>
      <w:rFonts w:ascii="仿宋_GB2312" w:eastAsia="仿宋_GB2312" w:hAnsi="Times New Roman" w:cs="Times New Roman"/>
      <w:kern w:val="2"/>
      <w:sz w:val="18"/>
      <w:szCs w:val="18"/>
    </w:rPr>
  </w:style>
  <w:style w:type="paragraph" w:customStyle="1" w:styleId="1">
    <w:name w:val="修订1"/>
    <w:uiPriority w:val="99"/>
    <w:unhideWhenUsed/>
    <w:rPr>
      <w:rFonts w:ascii="仿宋_GB2312" w:eastAsia="仿宋_GB2312"/>
      <w:kern w:val="2"/>
      <w:sz w:val="28"/>
      <w:szCs w:val="28"/>
    </w:rPr>
  </w:style>
  <w:style w:type="character" w:customStyle="1" w:styleId="fontstyle01">
    <w:name w:val="fontstyle01"/>
    <w:rPr>
      <w:rFonts w:ascii="宋体" w:eastAsia="宋体" w:hAnsi="宋体" w:hint="eastAsia"/>
      <w:color w:val="000000"/>
      <w:sz w:val="24"/>
      <w:szCs w:val="24"/>
    </w:rPr>
  </w:style>
  <w:style w:type="character" w:customStyle="1" w:styleId="fontstyle21">
    <w:name w:val="fontstyle21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2">
    <w:name w:val="修订2"/>
    <w:hidden/>
    <w:uiPriority w:val="99"/>
    <w:unhideWhenUsed/>
    <w:rPr>
      <w:rFonts w:ascii="仿宋_GB2312" w:eastAsia="仿宋_GB2312"/>
      <w:kern w:val="2"/>
      <w:sz w:val="28"/>
      <w:szCs w:val="28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7D3DBBE4-25CB-4751-ADD4-DE5261B9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424</Words>
  <Characters>2417</Characters>
  <Application>Microsoft Office Word</Application>
  <DocSecurity>0</DocSecurity>
  <Lines>20</Lines>
  <Paragraphs>5</Paragraphs>
  <ScaleCrop>false</ScaleCrop>
  <Company>otc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天津滨海柜台交易市场非上市股份公司</dc:title>
  <dc:creator>张媛</dc:creator>
  <cp:lastModifiedBy>宜发 刘</cp:lastModifiedBy>
  <cp:revision>3</cp:revision>
  <cp:lastPrinted>2020-06-18T16:56:00Z</cp:lastPrinted>
  <dcterms:created xsi:type="dcterms:W3CDTF">2026-08-27T04:56:00Z</dcterms:created>
  <dcterms:modified xsi:type="dcterms:W3CDTF">2026-08-27T06:50:00Z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2052-12.1.25301.25301</vt:lpwstr>
  </property>
  <property fmtid="{D5CDD505-2E9C-101B-9397-08002B2CF9AE}" pid="3" name="ICV">
    <vt:lpwstr>7A7AE097658D45B6B1BB14A64B73F410_13</vt:lpwstr>
  </property>
  <property fmtid="{D5CDD505-2E9C-101B-9397-08002B2CF9AE}" pid="4" name="KSOTemplateDocerSaveRecord">
    <vt:lpwstr>eyJoZGlkIjoiYmI4ZmI1OWJlMGExYzE4MWU2Mjk2YzZjYmIzYzIzMzIiLCJ1c2VySWQiOiIyNDI1MDA4OTkifQ==</vt:lpwstr>
  </property>
</Properties>
</file>