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7ADCA" w14:textId="36EFA421" w:rsidR="00747A31" w:rsidRDefault="009F72BA">
      <w:pPr>
        <w:spacing w:beforeLines="50" w:before="156" w:afterLines="50" w:after="156" w:line="400" w:lineRule="exac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证券代码：</w:t>
      </w:r>
      <w:r>
        <w:rPr>
          <w:rFonts w:ascii="Times New Roman" w:eastAsia="宋体" w:hAnsi="Times New Roman" w:cs="Times New Roman"/>
          <w:bCs/>
          <w:iCs/>
          <w:color w:val="000000"/>
          <w:sz w:val="24"/>
          <w:szCs w:val="24"/>
        </w:rPr>
        <w:t>688</w:t>
      </w:r>
      <w:r w:rsidR="0055008F">
        <w:rPr>
          <w:rFonts w:ascii="Times New Roman" w:eastAsia="宋体" w:hAnsi="Times New Roman" w:cs="Times New Roman"/>
          <w:bCs/>
          <w:iCs/>
          <w:color w:val="000000"/>
          <w:sz w:val="24"/>
          <w:szCs w:val="24"/>
        </w:rPr>
        <w:t>267</w:t>
      </w:r>
      <w:r>
        <w:rPr>
          <w:rFonts w:ascii="Times New Roman" w:eastAsia="宋体" w:hAnsi="Times New Roman" w:cs="Times New Roman"/>
          <w:bCs/>
          <w:iCs/>
          <w:color w:val="000000"/>
          <w:sz w:val="24"/>
          <w:szCs w:val="24"/>
        </w:rPr>
        <w:t xml:space="preserve">                                </w:t>
      </w:r>
      <w:r w:rsidR="00AD1E8F">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证券简称：</w:t>
      </w:r>
      <w:r w:rsidR="0055008F">
        <w:rPr>
          <w:rFonts w:ascii="Times New Roman" w:eastAsia="宋体" w:hAnsi="Times New Roman" w:cs="Times New Roman" w:hint="eastAsia"/>
          <w:bCs/>
          <w:iCs/>
          <w:color w:val="000000"/>
          <w:sz w:val="24"/>
          <w:szCs w:val="24"/>
        </w:rPr>
        <w:t>中触媒</w:t>
      </w:r>
    </w:p>
    <w:p w14:paraId="6D62D800" w14:textId="3374D6E1" w:rsidR="00747A31" w:rsidRDefault="0055008F">
      <w:pPr>
        <w:spacing w:beforeLines="50" w:before="156" w:afterLines="50" w:after="156" w:line="400" w:lineRule="exact"/>
        <w:jc w:val="center"/>
        <w:rPr>
          <w:rFonts w:ascii="黑体" w:eastAsia="黑体" w:hAnsi="黑体" w:cs="Times New Roman" w:hint="eastAsia"/>
          <w:b/>
          <w:bCs/>
          <w:iCs/>
          <w:color w:val="000000"/>
          <w:sz w:val="32"/>
          <w:szCs w:val="32"/>
        </w:rPr>
      </w:pPr>
      <w:bookmarkStart w:id="0" w:name="_Hlk44675598"/>
      <w:r>
        <w:rPr>
          <w:rFonts w:ascii="黑体" w:eastAsia="黑体" w:hAnsi="黑体" w:cs="Times New Roman" w:hint="eastAsia"/>
          <w:b/>
          <w:bCs/>
          <w:iCs/>
          <w:color w:val="000000"/>
          <w:sz w:val="32"/>
          <w:szCs w:val="32"/>
        </w:rPr>
        <w:t>中触媒新材料股份</w:t>
      </w:r>
      <w:r w:rsidR="009F72BA">
        <w:rPr>
          <w:rFonts w:ascii="黑体" w:eastAsia="黑体" w:hAnsi="黑体" w:cs="Times New Roman" w:hint="eastAsia"/>
          <w:b/>
          <w:bCs/>
          <w:iCs/>
          <w:color w:val="000000"/>
          <w:sz w:val="32"/>
          <w:szCs w:val="32"/>
        </w:rPr>
        <w:t>有限公司</w:t>
      </w:r>
    </w:p>
    <w:p w14:paraId="04056BFE" w14:textId="77777777" w:rsidR="00747A31" w:rsidRDefault="009F72BA">
      <w:pPr>
        <w:spacing w:beforeLines="50" w:before="156" w:afterLines="50" w:after="156" w:line="400" w:lineRule="exact"/>
        <w:jc w:val="center"/>
        <w:rPr>
          <w:rFonts w:ascii="黑体" w:eastAsia="黑体" w:hAnsi="黑体" w:cs="Times New Roman" w:hint="eastAsia"/>
          <w:b/>
          <w:bCs/>
          <w:iCs/>
          <w:color w:val="000000"/>
          <w:sz w:val="32"/>
          <w:szCs w:val="32"/>
        </w:rPr>
      </w:pPr>
      <w:r>
        <w:rPr>
          <w:rFonts w:ascii="黑体" w:eastAsia="黑体" w:hAnsi="黑体" w:cs="Times New Roman" w:hint="eastAsia"/>
          <w:b/>
          <w:bCs/>
          <w:iCs/>
          <w:color w:val="000000"/>
          <w:sz w:val="32"/>
          <w:szCs w:val="32"/>
        </w:rPr>
        <w:t>投资者关系活动记录表</w:t>
      </w:r>
    </w:p>
    <w:bookmarkEnd w:id="0"/>
    <w:p w14:paraId="5F0CA9A4" w14:textId="0DAB3E2D" w:rsidR="00747A31" w:rsidRDefault="009F72BA">
      <w:pPr>
        <w:spacing w:line="400" w:lineRule="exact"/>
        <w:jc w:val="righ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编号：</w:t>
      </w:r>
      <w:r>
        <w:rPr>
          <w:rFonts w:ascii="Times New Roman" w:eastAsia="宋体" w:hAnsi="Times New Roman" w:cs="Times New Roman"/>
          <w:bCs/>
          <w:iCs/>
          <w:color w:val="000000"/>
          <w:sz w:val="24"/>
          <w:szCs w:val="24"/>
        </w:rPr>
        <w:t>202</w:t>
      </w:r>
      <w:r w:rsidR="00D06567">
        <w:rPr>
          <w:rFonts w:ascii="Times New Roman" w:eastAsia="宋体" w:hAnsi="Times New Roman" w:cs="Times New Roman" w:hint="eastAsia"/>
          <w:bCs/>
          <w:iCs/>
          <w:color w:val="000000"/>
          <w:sz w:val="24"/>
          <w:szCs w:val="24"/>
        </w:rPr>
        <w:t>6</w:t>
      </w:r>
      <w:r>
        <w:rPr>
          <w:rFonts w:ascii="Times New Roman" w:eastAsia="宋体" w:hAnsi="Times New Roman" w:cs="Times New Roman"/>
          <w:bCs/>
          <w:iCs/>
          <w:color w:val="000000"/>
          <w:sz w:val="24"/>
          <w:szCs w:val="24"/>
        </w:rPr>
        <w:t>-00</w:t>
      </w:r>
      <w:r w:rsidR="000662C8">
        <w:rPr>
          <w:rFonts w:ascii="Times New Roman" w:eastAsia="宋体" w:hAnsi="Times New Roman" w:cs="Times New Roman" w:hint="eastAsia"/>
          <w:bCs/>
          <w:iCs/>
          <w:color w:val="000000"/>
          <w:sz w:val="24"/>
          <w:szCs w:val="24"/>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458"/>
      </w:tblGrid>
      <w:tr w:rsidR="00747A31" w14:paraId="7471B493" w14:textId="77777777" w:rsidTr="00F300E9">
        <w:trPr>
          <w:trHeight w:val="2445"/>
        </w:trPr>
        <w:tc>
          <w:tcPr>
            <w:tcW w:w="1908" w:type="dxa"/>
            <w:tcBorders>
              <w:top w:val="single" w:sz="4" w:space="0" w:color="auto"/>
              <w:left w:val="single" w:sz="4" w:space="0" w:color="auto"/>
              <w:bottom w:val="single" w:sz="4" w:space="0" w:color="auto"/>
              <w:right w:val="single" w:sz="4" w:space="0" w:color="auto"/>
            </w:tcBorders>
            <w:vAlign w:val="center"/>
          </w:tcPr>
          <w:p w14:paraId="03D4E587" w14:textId="77777777" w:rsidR="00747A31" w:rsidRPr="00621D5A" w:rsidRDefault="009F72BA">
            <w:pPr>
              <w:adjustRightInd w:val="0"/>
              <w:snapToGrid w:val="0"/>
              <w:jc w:val="center"/>
              <w:rPr>
                <w:rFonts w:asciiTheme="minorEastAsia" w:hAnsiTheme="minorEastAsia" w:cs="Times New Roman" w:hint="eastAsia"/>
                <w:bCs/>
                <w:iCs/>
                <w:color w:val="000000"/>
                <w:sz w:val="24"/>
                <w:szCs w:val="24"/>
              </w:rPr>
            </w:pPr>
            <w:r w:rsidRPr="00621D5A">
              <w:rPr>
                <w:rFonts w:asciiTheme="minorEastAsia" w:hAnsiTheme="minorEastAsia" w:cs="Times New Roman" w:hint="eastAsia"/>
                <w:bCs/>
                <w:iCs/>
                <w:color w:val="000000"/>
                <w:sz w:val="24"/>
                <w:szCs w:val="24"/>
              </w:rPr>
              <w:t>投资者关系活动类别</w:t>
            </w:r>
          </w:p>
          <w:p w14:paraId="19762391" w14:textId="77777777" w:rsidR="00747A31" w:rsidRPr="00621D5A" w:rsidRDefault="00747A31">
            <w:pPr>
              <w:spacing w:line="480" w:lineRule="atLeast"/>
              <w:rPr>
                <w:rFonts w:asciiTheme="minorEastAsia" w:hAnsiTheme="minorEastAsia" w:cs="Times New Roman" w:hint="eastAsia"/>
                <w:bCs/>
                <w:iCs/>
                <w:color w:val="000000"/>
                <w:sz w:val="24"/>
                <w:szCs w:val="24"/>
              </w:rPr>
            </w:pPr>
          </w:p>
        </w:tc>
        <w:tc>
          <w:tcPr>
            <w:tcW w:w="6614" w:type="dxa"/>
            <w:tcBorders>
              <w:top w:val="single" w:sz="4" w:space="0" w:color="auto"/>
              <w:left w:val="single" w:sz="4" w:space="0" w:color="auto"/>
              <w:bottom w:val="single" w:sz="4" w:space="0" w:color="auto"/>
              <w:right w:val="single" w:sz="4" w:space="0" w:color="auto"/>
            </w:tcBorders>
          </w:tcPr>
          <w:p w14:paraId="643F3C01" w14:textId="10F5174B" w:rsidR="00747A31" w:rsidRPr="00621D5A" w:rsidRDefault="009F72BA" w:rsidP="00EC2F9F">
            <w:pPr>
              <w:spacing w:line="360" w:lineRule="auto"/>
              <w:rPr>
                <w:rFonts w:asciiTheme="minorEastAsia" w:hAnsiTheme="minorEastAsia" w:cs="Times New Roman" w:hint="eastAsia"/>
                <w:bCs/>
                <w:iCs/>
                <w:color w:val="000000"/>
                <w:sz w:val="24"/>
                <w:szCs w:val="24"/>
              </w:rPr>
            </w:pPr>
            <w:r w:rsidRPr="00621D5A">
              <w:rPr>
                <w:rFonts w:asciiTheme="minorEastAsia" w:hAnsiTheme="minorEastAsia" w:cs="Times New Roman" w:hint="eastAsia"/>
                <w:bCs/>
                <w:iCs/>
                <w:color w:val="000000"/>
                <w:sz w:val="24"/>
                <w:szCs w:val="24"/>
              </w:rPr>
              <w:t>□</w:t>
            </w:r>
            <w:r w:rsidRPr="00621D5A">
              <w:rPr>
                <w:rFonts w:asciiTheme="minorEastAsia" w:hAnsiTheme="minorEastAsia" w:cs="Times New Roman" w:hint="eastAsia"/>
                <w:sz w:val="24"/>
                <w:szCs w:val="24"/>
              </w:rPr>
              <w:t xml:space="preserve">特定对象调研        </w:t>
            </w:r>
            <w:r w:rsidR="000E24E7" w:rsidRPr="00621D5A">
              <w:rPr>
                <w:rFonts w:asciiTheme="minorEastAsia" w:hAnsiTheme="minorEastAsia" w:cs="Times New Roman" w:hint="eastAsia"/>
                <w:bCs/>
                <w:iCs/>
                <w:color w:val="000000"/>
                <w:sz w:val="24"/>
                <w:szCs w:val="24"/>
              </w:rPr>
              <w:t>□</w:t>
            </w:r>
            <w:r w:rsidRPr="00621D5A">
              <w:rPr>
                <w:rFonts w:asciiTheme="minorEastAsia" w:hAnsiTheme="minorEastAsia" w:cs="Times New Roman" w:hint="eastAsia"/>
                <w:sz w:val="24"/>
                <w:szCs w:val="24"/>
              </w:rPr>
              <w:t>分析师会议</w:t>
            </w:r>
          </w:p>
          <w:p w14:paraId="68EDD365" w14:textId="52ACEF29" w:rsidR="00747A31" w:rsidRPr="00621D5A" w:rsidRDefault="009F72BA" w:rsidP="00EC2F9F">
            <w:pPr>
              <w:spacing w:line="360" w:lineRule="auto"/>
              <w:rPr>
                <w:rFonts w:asciiTheme="minorEastAsia" w:hAnsiTheme="minorEastAsia" w:cs="Times New Roman" w:hint="eastAsia"/>
                <w:bCs/>
                <w:iCs/>
                <w:color w:val="000000"/>
                <w:sz w:val="24"/>
                <w:szCs w:val="24"/>
              </w:rPr>
            </w:pPr>
            <w:r w:rsidRPr="00621D5A">
              <w:rPr>
                <w:rFonts w:asciiTheme="minorEastAsia" w:hAnsiTheme="minorEastAsia" w:cs="Times New Roman" w:hint="eastAsia"/>
                <w:bCs/>
                <w:iCs/>
                <w:color w:val="000000"/>
                <w:sz w:val="24"/>
                <w:szCs w:val="24"/>
              </w:rPr>
              <w:t>□</w:t>
            </w:r>
            <w:r w:rsidRPr="00621D5A">
              <w:rPr>
                <w:rFonts w:asciiTheme="minorEastAsia" w:hAnsiTheme="minorEastAsia" w:cs="Times New Roman" w:hint="eastAsia"/>
                <w:sz w:val="24"/>
                <w:szCs w:val="24"/>
              </w:rPr>
              <w:t xml:space="preserve">媒体采访            </w:t>
            </w:r>
            <w:r w:rsidR="0055008F" w:rsidRPr="00621D5A">
              <w:rPr>
                <w:rFonts w:ascii="Segoe UI Symbol" w:hAnsi="Segoe UI Symbol" w:cs="Segoe UI Symbol"/>
                <w:b/>
                <w:iCs/>
                <w:color w:val="000000"/>
                <w:sz w:val="24"/>
                <w:szCs w:val="24"/>
              </w:rPr>
              <w:t>☑</w:t>
            </w:r>
            <w:r w:rsidRPr="00621D5A">
              <w:rPr>
                <w:rFonts w:asciiTheme="minorEastAsia" w:hAnsiTheme="minorEastAsia" w:cs="Times New Roman" w:hint="eastAsia"/>
                <w:sz w:val="24"/>
                <w:szCs w:val="24"/>
              </w:rPr>
              <w:t>业绩说明会</w:t>
            </w:r>
          </w:p>
          <w:p w14:paraId="06D3AC27" w14:textId="77777777" w:rsidR="00747A31" w:rsidRPr="00621D5A" w:rsidRDefault="009F72BA" w:rsidP="00EC2F9F">
            <w:pPr>
              <w:spacing w:line="360" w:lineRule="auto"/>
              <w:rPr>
                <w:rFonts w:asciiTheme="minorEastAsia" w:hAnsiTheme="minorEastAsia" w:cs="Times New Roman" w:hint="eastAsia"/>
                <w:bCs/>
                <w:iCs/>
                <w:color w:val="000000"/>
                <w:sz w:val="24"/>
                <w:szCs w:val="24"/>
              </w:rPr>
            </w:pPr>
            <w:r w:rsidRPr="00621D5A">
              <w:rPr>
                <w:rFonts w:asciiTheme="minorEastAsia" w:hAnsiTheme="minorEastAsia" w:cs="Times New Roman" w:hint="eastAsia"/>
                <w:bCs/>
                <w:iCs/>
                <w:color w:val="000000"/>
                <w:sz w:val="24"/>
                <w:szCs w:val="24"/>
              </w:rPr>
              <w:t>□</w:t>
            </w:r>
            <w:r w:rsidRPr="00621D5A">
              <w:rPr>
                <w:rFonts w:asciiTheme="minorEastAsia" w:hAnsiTheme="minorEastAsia" w:cs="Times New Roman" w:hint="eastAsia"/>
                <w:sz w:val="24"/>
                <w:szCs w:val="24"/>
              </w:rPr>
              <w:t xml:space="preserve">新闻发布会          </w:t>
            </w:r>
            <w:r w:rsidRPr="00621D5A">
              <w:rPr>
                <w:rFonts w:asciiTheme="minorEastAsia" w:hAnsiTheme="minorEastAsia" w:cs="Times New Roman" w:hint="eastAsia"/>
                <w:bCs/>
                <w:iCs/>
                <w:color w:val="000000"/>
                <w:sz w:val="24"/>
                <w:szCs w:val="24"/>
              </w:rPr>
              <w:t>□</w:t>
            </w:r>
            <w:r w:rsidRPr="00621D5A">
              <w:rPr>
                <w:rFonts w:asciiTheme="minorEastAsia" w:hAnsiTheme="minorEastAsia" w:cs="Times New Roman" w:hint="eastAsia"/>
                <w:sz w:val="24"/>
                <w:szCs w:val="24"/>
              </w:rPr>
              <w:t>路演活动</w:t>
            </w:r>
          </w:p>
          <w:p w14:paraId="183A9EB3" w14:textId="77777777" w:rsidR="004240A3" w:rsidRDefault="009F72BA" w:rsidP="00297748">
            <w:pPr>
              <w:tabs>
                <w:tab w:val="left" w:pos="3045"/>
                <w:tab w:val="center" w:pos="3199"/>
              </w:tabs>
              <w:spacing w:line="360" w:lineRule="auto"/>
              <w:rPr>
                <w:rFonts w:asciiTheme="minorEastAsia" w:hAnsiTheme="minorEastAsia" w:cs="Times New Roman" w:hint="eastAsia"/>
                <w:sz w:val="24"/>
                <w:szCs w:val="24"/>
              </w:rPr>
            </w:pPr>
            <w:r w:rsidRPr="00621D5A">
              <w:rPr>
                <w:rFonts w:asciiTheme="minorEastAsia" w:hAnsiTheme="minorEastAsia" w:cs="Times New Roman" w:hint="eastAsia"/>
                <w:bCs/>
                <w:iCs/>
                <w:color w:val="000000"/>
                <w:sz w:val="24"/>
                <w:szCs w:val="24"/>
              </w:rPr>
              <w:t>□</w:t>
            </w:r>
            <w:r w:rsidRPr="00621D5A">
              <w:rPr>
                <w:rFonts w:asciiTheme="minorEastAsia" w:hAnsiTheme="minorEastAsia" w:cs="Times New Roman" w:hint="eastAsia"/>
                <w:sz w:val="24"/>
                <w:szCs w:val="24"/>
              </w:rPr>
              <w:t>现场参观</w:t>
            </w:r>
          </w:p>
          <w:p w14:paraId="25D4EC15" w14:textId="351277A3" w:rsidR="00747A31" w:rsidRPr="00621D5A" w:rsidRDefault="004240A3" w:rsidP="00297748">
            <w:pPr>
              <w:tabs>
                <w:tab w:val="left" w:pos="3045"/>
                <w:tab w:val="center" w:pos="3199"/>
              </w:tabs>
              <w:spacing w:line="360" w:lineRule="auto"/>
              <w:rPr>
                <w:rFonts w:asciiTheme="minorEastAsia" w:hAnsiTheme="minorEastAsia" w:cs="Times New Roman" w:hint="eastAsia"/>
                <w:bCs/>
                <w:iCs/>
                <w:color w:val="000000"/>
                <w:sz w:val="24"/>
                <w:szCs w:val="24"/>
              </w:rPr>
            </w:pPr>
            <w:r w:rsidRPr="00621D5A">
              <w:rPr>
                <w:rFonts w:asciiTheme="minorEastAsia" w:hAnsiTheme="minorEastAsia" w:cs="Times New Roman" w:hint="eastAsia"/>
                <w:bCs/>
                <w:iCs/>
                <w:color w:val="000000"/>
                <w:sz w:val="24"/>
                <w:szCs w:val="24"/>
              </w:rPr>
              <w:t>□</w:t>
            </w:r>
            <w:r>
              <w:rPr>
                <w:rFonts w:asciiTheme="minorEastAsia" w:hAnsiTheme="minorEastAsia" w:cs="Times New Roman" w:hint="eastAsia"/>
                <w:bCs/>
                <w:iCs/>
                <w:color w:val="000000"/>
                <w:sz w:val="24"/>
                <w:szCs w:val="24"/>
              </w:rPr>
              <w:t>其他</w:t>
            </w:r>
            <w:r w:rsidR="009F72BA" w:rsidRPr="00621D5A">
              <w:rPr>
                <w:rFonts w:asciiTheme="minorEastAsia" w:hAnsiTheme="minorEastAsia" w:cs="Times New Roman" w:hint="eastAsia"/>
                <w:bCs/>
                <w:iCs/>
                <w:color w:val="000000"/>
                <w:sz w:val="24"/>
                <w:szCs w:val="24"/>
              </w:rPr>
              <w:tab/>
            </w:r>
          </w:p>
        </w:tc>
      </w:tr>
      <w:tr w:rsidR="00747A31" w14:paraId="6E3389C9" w14:textId="77777777" w:rsidTr="00F300E9">
        <w:trPr>
          <w:trHeight w:val="837"/>
        </w:trPr>
        <w:tc>
          <w:tcPr>
            <w:tcW w:w="1908" w:type="dxa"/>
            <w:tcBorders>
              <w:top w:val="single" w:sz="4" w:space="0" w:color="auto"/>
              <w:left w:val="single" w:sz="4" w:space="0" w:color="auto"/>
              <w:bottom w:val="single" w:sz="4" w:space="0" w:color="auto"/>
              <w:right w:val="single" w:sz="4" w:space="0" w:color="auto"/>
            </w:tcBorders>
            <w:vAlign w:val="center"/>
          </w:tcPr>
          <w:p w14:paraId="492953AA" w14:textId="77777777" w:rsidR="00747A31" w:rsidRDefault="009F72BA">
            <w:pPr>
              <w:adjustRightInd w:val="0"/>
              <w:snapToGrid w:val="0"/>
              <w:jc w:val="center"/>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参与单位名称及人员姓名</w:t>
            </w:r>
          </w:p>
        </w:tc>
        <w:tc>
          <w:tcPr>
            <w:tcW w:w="6614" w:type="dxa"/>
            <w:tcBorders>
              <w:top w:val="single" w:sz="4" w:space="0" w:color="auto"/>
              <w:left w:val="single" w:sz="4" w:space="0" w:color="auto"/>
              <w:bottom w:val="single" w:sz="4" w:space="0" w:color="auto"/>
              <w:right w:val="single" w:sz="4" w:space="0" w:color="auto"/>
            </w:tcBorders>
            <w:vAlign w:val="center"/>
          </w:tcPr>
          <w:p w14:paraId="0A90C072" w14:textId="1E978D43" w:rsidR="000E24E7" w:rsidRPr="000E24E7" w:rsidRDefault="000E24E7" w:rsidP="00621D5A">
            <w:pPr>
              <w:widowControl/>
              <w:spacing w:line="360" w:lineRule="auto"/>
              <w:rPr>
                <w:kern w:val="0"/>
                <w:sz w:val="24"/>
                <w:szCs w:val="24"/>
              </w:rPr>
            </w:pPr>
            <w:r>
              <w:rPr>
                <w:rStyle w:val="fontstyle01"/>
                <w:rFonts w:hint="default"/>
              </w:rPr>
              <w:t>参与了</w:t>
            </w:r>
            <w:r w:rsidR="00F82719">
              <w:rPr>
                <w:rStyle w:val="fontstyle01"/>
                <w:rFonts w:hint="default"/>
              </w:rPr>
              <w:t>本次</w:t>
            </w:r>
            <w:r>
              <w:rPr>
                <w:rStyle w:val="fontstyle01"/>
                <w:rFonts w:hint="default"/>
              </w:rPr>
              <w:t>业绩说明会的线上投资者</w:t>
            </w:r>
          </w:p>
        </w:tc>
      </w:tr>
      <w:tr w:rsidR="00747A31" w14:paraId="6BA68A3A" w14:textId="77777777" w:rsidTr="006977EA">
        <w:trPr>
          <w:trHeight w:val="559"/>
        </w:trPr>
        <w:tc>
          <w:tcPr>
            <w:tcW w:w="1908" w:type="dxa"/>
            <w:tcBorders>
              <w:top w:val="single" w:sz="4" w:space="0" w:color="auto"/>
              <w:left w:val="single" w:sz="4" w:space="0" w:color="auto"/>
              <w:bottom w:val="single" w:sz="4" w:space="0" w:color="auto"/>
              <w:right w:val="single" w:sz="4" w:space="0" w:color="auto"/>
            </w:tcBorders>
            <w:vAlign w:val="center"/>
          </w:tcPr>
          <w:p w14:paraId="4A39E2F3" w14:textId="77777777" w:rsidR="00747A31" w:rsidRPr="00621D5A" w:rsidRDefault="009F72BA">
            <w:pPr>
              <w:jc w:val="center"/>
              <w:rPr>
                <w:rFonts w:asciiTheme="minorEastAsia" w:hAnsiTheme="minorEastAsia" w:cs="Times New Roman" w:hint="eastAsia"/>
                <w:bCs/>
                <w:iCs/>
                <w:color w:val="000000"/>
                <w:sz w:val="24"/>
                <w:szCs w:val="24"/>
              </w:rPr>
            </w:pPr>
            <w:r w:rsidRPr="00621D5A">
              <w:rPr>
                <w:rFonts w:asciiTheme="minorEastAsia" w:hAnsiTheme="minorEastAsia" w:cs="Times New Roman" w:hint="eastAsia"/>
                <w:bCs/>
                <w:iCs/>
                <w:color w:val="000000"/>
                <w:sz w:val="24"/>
                <w:szCs w:val="24"/>
              </w:rPr>
              <w:t>时 间</w:t>
            </w:r>
          </w:p>
        </w:tc>
        <w:tc>
          <w:tcPr>
            <w:tcW w:w="6614" w:type="dxa"/>
            <w:tcBorders>
              <w:top w:val="single" w:sz="4" w:space="0" w:color="auto"/>
              <w:left w:val="single" w:sz="4" w:space="0" w:color="auto"/>
              <w:bottom w:val="single" w:sz="4" w:space="0" w:color="auto"/>
              <w:right w:val="single" w:sz="4" w:space="0" w:color="auto"/>
            </w:tcBorders>
            <w:vAlign w:val="bottom"/>
          </w:tcPr>
          <w:p w14:paraId="29C452BB" w14:textId="0C599AC3" w:rsidR="00747A31" w:rsidRPr="00621D5A" w:rsidRDefault="000E24E7" w:rsidP="006977EA">
            <w:pPr>
              <w:adjustRightInd w:val="0"/>
              <w:snapToGrid w:val="0"/>
              <w:spacing w:line="360" w:lineRule="auto"/>
              <w:rPr>
                <w:rFonts w:asciiTheme="minorEastAsia" w:hAnsiTheme="minorEastAsia" w:cs="Times New Roman" w:hint="eastAsia"/>
                <w:bCs/>
                <w:iCs/>
                <w:color w:val="000000"/>
                <w:sz w:val="24"/>
                <w:szCs w:val="24"/>
              </w:rPr>
            </w:pPr>
            <w:r w:rsidRPr="00621D5A">
              <w:rPr>
                <w:rFonts w:asciiTheme="minorEastAsia" w:hAnsiTheme="minorEastAsia" w:cs="Times New Roman"/>
                <w:bCs/>
                <w:iCs/>
                <w:color w:val="000000"/>
                <w:sz w:val="24"/>
                <w:szCs w:val="24"/>
              </w:rPr>
              <w:t>202</w:t>
            </w:r>
            <w:r w:rsidR="00D77BC5">
              <w:rPr>
                <w:rFonts w:asciiTheme="minorEastAsia" w:hAnsiTheme="minorEastAsia" w:cs="Times New Roman" w:hint="eastAsia"/>
                <w:bCs/>
                <w:iCs/>
                <w:color w:val="000000"/>
                <w:sz w:val="24"/>
                <w:szCs w:val="24"/>
              </w:rPr>
              <w:t>6</w:t>
            </w:r>
            <w:r w:rsidRPr="00621D5A">
              <w:rPr>
                <w:rFonts w:asciiTheme="minorEastAsia" w:hAnsiTheme="minorEastAsia" w:cs="Times New Roman"/>
                <w:bCs/>
                <w:iCs/>
                <w:color w:val="000000"/>
                <w:sz w:val="24"/>
                <w:szCs w:val="24"/>
              </w:rPr>
              <w:t>年</w:t>
            </w:r>
            <w:r w:rsidR="000662C8">
              <w:rPr>
                <w:rFonts w:asciiTheme="minorEastAsia" w:hAnsiTheme="minorEastAsia" w:cs="Times New Roman" w:hint="eastAsia"/>
                <w:bCs/>
                <w:iCs/>
                <w:color w:val="000000"/>
                <w:sz w:val="24"/>
                <w:szCs w:val="24"/>
              </w:rPr>
              <w:t>8</w:t>
            </w:r>
            <w:r w:rsidRPr="00621D5A">
              <w:rPr>
                <w:rFonts w:asciiTheme="minorEastAsia" w:hAnsiTheme="minorEastAsia" w:cs="Times New Roman"/>
                <w:bCs/>
                <w:iCs/>
                <w:color w:val="000000"/>
                <w:sz w:val="24"/>
                <w:szCs w:val="24"/>
              </w:rPr>
              <w:t>月</w:t>
            </w:r>
            <w:r w:rsidR="00D77BC5">
              <w:rPr>
                <w:rFonts w:asciiTheme="minorEastAsia" w:hAnsiTheme="minorEastAsia" w:cs="Times New Roman" w:hint="eastAsia"/>
                <w:bCs/>
                <w:iCs/>
                <w:color w:val="000000"/>
                <w:sz w:val="24"/>
                <w:szCs w:val="24"/>
              </w:rPr>
              <w:t>2</w:t>
            </w:r>
            <w:r w:rsidR="000662C8">
              <w:rPr>
                <w:rFonts w:asciiTheme="minorEastAsia" w:hAnsiTheme="minorEastAsia" w:cs="Times New Roman" w:hint="eastAsia"/>
                <w:bCs/>
                <w:iCs/>
                <w:color w:val="000000"/>
                <w:sz w:val="24"/>
                <w:szCs w:val="24"/>
              </w:rPr>
              <w:t>8</w:t>
            </w:r>
            <w:r w:rsidRPr="00621D5A">
              <w:rPr>
                <w:rFonts w:asciiTheme="minorEastAsia" w:hAnsiTheme="minorEastAsia" w:cs="Times New Roman"/>
                <w:bCs/>
                <w:iCs/>
                <w:color w:val="000000"/>
                <w:sz w:val="24"/>
                <w:szCs w:val="24"/>
              </w:rPr>
              <w:t>日</w:t>
            </w:r>
            <w:r w:rsidR="00D77BC5">
              <w:rPr>
                <w:rFonts w:asciiTheme="minorEastAsia" w:hAnsiTheme="minorEastAsia" w:cs="Times New Roman" w:hint="eastAsia"/>
                <w:bCs/>
                <w:iCs/>
                <w:color w:val="000000"/>
                <w:sz w:val="24"/>
                <w:szCs w:val="24"/>
              </w:rPr>
              <w:t>11</w:t>
            </w:r>
            <w:r w:rsidR="009B7403" w:rsidRPr="00621D5A">
              <w:rPr>
                <w:rFonts w:asciiTheme="minorEastAsia" w:hAnsiTheme="minorEastAsia" w:cs="Times New Roman"/>
                <w:sz w:val="24"/>
                <w:szCs w:val="24"/>
              </w:rPr>
              <w:t>:00-1</w:t>
            </w:r>
            <w:r w:rsidR="00D77BC5">
              <w:rPr>
                <w:rFonts w:asciiTheme="minorEastAsia" w:hAnsiTheme="minorEastAsia" w:cs="Times New Roman" w:hint="eastAsia"/>
                <w:sz w:val="24"/>
                <w:szCs w:val="24"/>
              </w:rPr>
              <w:t>2</w:t>
            </w:r>
            <w:r w:rsidR="009B7403" w:rsidRPr="00621D5A">
              <w:rPr>
                <w:rFonts w:asciiTheme="minorEastAsia" w:hAnsiTheme="minorEastAsia" w:cs="Times New Roman"/>
                <w:sz w:val="24"/>
                <w:szCs w:val="24"/>
              </w:rPr>
              <w:t>:00</w:t>
            </w:r>
          </w:p>
        </w:tc>
      </w:tr>
      <w:tr w:rsidR="00747A31" w14:paraId="6EC6370C" w14:textId="77777777">
        <w:trPr>
          <w:trHeight w:val="553"/>
        </w:trPr>
        <w:tc>
          <w:tcPr>
            <w:tcW w:w="1908" w:type="dxa"/>
            <w:tcBorders>
              <w:top w:val="single" w:sz="4" w:space="0" w:color="auto"/>
              <w:left w:val="single" w:sz="4" w:space="0" w:color="auto"/>
              <w:bottom w:val="single" w:sz="4" w:space="0" w:color="auto"/>
              <w:right w:val="single" w:sz="4" w:space="0" w:color="auto"/>
            </w:tcBorders>
            <w:vAlign w:val="center"/>
          </w:tcPr>
          <w:p w14:paraId="6F11B90C" w14:textId="77777777" w:rsidR="00747A31" w:rsidRPr="00621D5A" w:rsidRDefault="009F72BA">
            <w:pPr>
              <w:jc w:val="center"/>
              <w:rPr>
                <w:rFonts w:asciiTheme="minorEastAsia" w:hAnsiTheme="minorEastAsia" w:cs="Times New Roman" w:hint="eastAsia"/>
                <w:bCs/>
                <w:iCs/>
                <w:color w:val="000000"/>
                <w:sz w:val="24"/>
                <w:szCs w:val="24"/>
              </w:rPr>
            </w:pPr>
            <w:r w:rsidRPr="00621D5A">
              <w:rPr>
                <w:rFonts w:asciiTheme="minorEastAsia" w:hAnsiTheme="minorEastAsia" w:cs="Times New Roman" w:hint="eastAsia"/>
                <w:bCs/>
                <w:iCs/>
                <w:color w:val="000000"/>
                <w:sz w:val="24"/>
                <w:szCs w:val="24"/>
              </w:rPr>
              <w:t>地 点</w:t>
            </w:r>
          </w:p>
        </w:tc>
        <w:tc>
          <w:tcPr>
            <w:tcW w:w="6614" w:type="dxa"/>
            <w:tcBorders>
              <w:top w:val="single" w:sz="4" w:space="0" w:color="auto"/>
              <w:left w:val="single" w:sz="4" w:space="0" w:color="auto"/>
              <w:bottom w:val="single" w:sz="4" w:space="0" w:color="auto"/>
              <w:right w:val="single" w:sz="4" w:space="0" w:color="auto"/>
            </w:tcBorders>
            <w:vAlign w:val="center"/>
          </w:tcPr>
          <w:p w14:paraId="15F4E372" w14:textId="16C4135E" w:rsidR="00747A31" w:rsidRPr="00621D5A" w:rsidRDefault="000E24E7" w:rsidP="00621D5A">
            <w:pPr>
              <w:spacing w:line="360" w:lineRule="auto"/>
              <w:jc w:val="left"/>
              <w:rPr>
                <w:rFonts w:asciiTheme="minorEastAsia" w:hAnsiTheme="minorEastAsia" w:cs="Times New Roman" w:hint="eastAsia"/>
                <w:bCs/>
                <w:iCs/>
                <w:color w:val="000000"/>
                <w:sz w:val="24"/>
                <w:szCs w:val="24"/>
              </w:rPr>
            </w:pPr>
            <w:r w:rsidRPr="00621D5A">
              <w:rPr>
                <w:rFonts w:asciiTheme="minorEastAsia" w:hAnsiTheme="minorEastAsia" w:cs="Times New Roman" w:hint="eastAsia"/>
                <w:bCs/>
                <w:iCs/>
                <w:color w:val="000000"/>
                <w:sz w:val="24"/>
                <w:szCs w:val="24"/>
              </w:rPr>
              <w:t>上证路演中心（http://roadshow.sseinfo.com）</w:t>
            </w:r>
          </w:p>
        </w:tc>
      </w:tr>
      <w:tr w:rsidR="00747A31" w14:paraId="73AB73DC" w14:textId="77777777">
        <w:trPr>
          <w:trHeight w:val="1553"/>
        </w:trPr>
        <w:tc>
          <w:tcPr>
            <w:tcW w:w="1908" w:type="dxa"/>
            <w:tcBorders>
              <w:top w:val="single" w:sz="4" w:space="0" w:color="auto"/>
              <w:left w:val="single" w:sz="4" w:space="0" w:color="auto"/>
              <w:bottom w:val="single" w:sz="4" w:space="0" w:color="auto"/>
              <w:right w:val="single" w:sz="4" w:space="0" w:color="auto"/>
            </w:tcBorders>
            <w:vAlign w:val="center"/>
          </w:tcPr>
          <w:p w14:paraId="453AAEC3" w14:textId="77777777" w:rsidR="00747A31" w:rsidRDefault="009F72BA">
            <w:pPr>
              <w:jc w:val="center"/>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上市公司接待人员姓名</w:t>
            </w:r>
          </w:p>
        </w:tc>
        <w:tc>
          <w:tcPr>
            <w:tcW w:w="6614" w:type="dxa"/>
            <w:tcBorders>
              <w:top w:val="single" w:sz="4" w:space="0" w:color="auto"/>
              <w:left w:val="single" w:sz="4" w:space="0" w:color="auto"/>
              <w:bottom w:val="single" w:sz="4" w:space="0" w:color="auto"/>
              <w:right w:val="single" w:sz="4" w:space="0" w:color="auto"/>
            </w:tcBorders>
            <w:vAlign w:val="center"/>
          </w:tcPr>
          <w:p w14:paraId="0D54DFDC" w14:textId="77777777" w:rsidR="002C3222" w:rsidRDefault="009F72BA" w:rsidP="00621D5A">
            <w:pPr>
              <w:adjustRightInd w:val="0"/>
              <w:snapToGrid w:val="0"/>
              <w:spacing w:line="360" w:lineRule="auto"/>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董事长</w:t>
            </w:r>
            <w:r w:rsidR="002C3222">
              <w:rPr>
                <w:rFonts w:ascii="宋体" w:eastAsia="宋体" w:hAnsi="宋体" w:cs="Times New Roman" w:hint="eastAsia"/>
                <w:bCs/>
                <w:iCs/>
                <w:color w:val="000000"/>
                <w:sz w:val="24"/>
                <w:szCs w:val="24"/>
              </w:rPr>
              <w:t>、总经理</w:t>
            </w:r>
            <w:r w:rsidR="00EC2F9F">
              <w:rPr>
                <w:rFonts w:ascii="宋体" w:eastAsia="宋体" w:hAnsi="宋体" w:cs="Times New Roman" w:hint="eastAsia"/>
                <w:bCs/>
                <w:iCs/>
                <w:color w:val="000000"/>
                <w:sz w:val="24"/>
                <w:szCs w:val="24"/>
              </w:rPr>
              <w:t>：</w:t>
            </w:r>
            <w:r w:rsidR="0055008F">
              <w:rPr>
                <w:rFonts w:ascii="宋体" w:eastAsia="宋体" w:hAnsi="宋体" w:cs="Times New Roman" w:hint="eastAsia"/>
                <w:bCs/>
                <w:iCs/>
                <w:color w:val="000000"/>
                <w:sz w:val="24"/>
                <w:szCs w:val="24"/>
              </w:rPr>
              <w:t>李进先生</w:t>
            </w:r>
          </w:p>
          <w:p w14:paraId="2DC12590" w14:textId="75E27FFC" w:rsidR="0055008F" w:rsidRDefault="00EC2F9F" w:rsidP="00621D5A">
            <w:pPr>
              <w:adjustRightInd w:val="0"/>
              <w:snapToGrid w:val="0"/>
              <w:spacing w:line="360" w:lineRule="auto"/>
              <w:rPr>
                <w:rFonts w:ascii="宋体" w:eastAsia="宋体" w:hAnsi="宋体" w:cs="Times New Roman" w:hint="eastAsia"/>
                <w:bCs/>
                <w:iCs/>
                <w:color w:val="000000"/>
                <w:sz w:val="24"/>
                <w:szCs w:val="24"/>
              </w:rPr>
            </w:pPr>
            <w:r w:rsidRPr="00EC2F9F">
              <w:rPr>
                <w:rFonts w:ascii="宋体" w:eastAsia="宋体" w:hAnsi="宋体" w:cs="Times New Roman" w:hint="eastAsia"/>
                <w:bCs/>
                <w:iCs/>
                <w:color w:val="000000"/>
                <w:sz w:val="24"/>
                <w:szCs w:val="24"/>
              </w:rPr>
              <w:t>董事、</w:t>
            </w:r>
            <w:r w:rsidR="00657069">
              <w:rPr>
                <w:rFonts w:ascii="宋体" w:eastAsia="宋体" w:hAnsi="宋体" w:cs="Times New Roman" w:hint="eastAsia"/>
                <w:bCs/>
                <w:iCs/>
                <w:color w:val="000000"/>
                <w:sz w:val="24"/>
                <w:szCs w:val="24"/>
              </w:rPr>
              <w:t>副总经理、</w:t>
            </w:r>
            <w:r w:rsidRPr="00EC2F9F">
              <w:rPr>
                <w:rFonts w:ascii="宋体" w:eastAsia="宋体" w:hAnsi="宋体" w:cs="Times New Roman" w:hint="eastAsia"/>
                <w:bCs/>
                <w:iCs/>
                <w:color w:val="000000"/>
                <w:sz w:val="24"/>
                <w:szCs w:val="24"/>
              </w:rPr>
              <w:t>董事会秘书</w:t>
            </w:r>
            <w:r>
              <w:rPr>
                <w:rFonts w:ascii="宋体" w:eastAsia="宋体" w:hAnsi="宋体" w:cs="Times New Roman" w:hint="eastAsia"/>
                <w:bCs/>
                <w:iCs/>
                <w:color w:val="000000"/>
                <w:sz w:val="24"/>
                <w:szCs w:val="24"/>
              </w:rPr>
              <w:t>：</w:t>
            </w:r>
            <w:r w:rsidR="0055008F">
              <w:rPr>
                <w:rFonts w:ascii="宋体" w:eastAsia="宋体" w:hAnsi="宋体" w:cs="Times New Roman" w:hint="eastAsia"/>
                <w:bCs/>
                <w:iCs/>
                <w:color w:val="000000"/>
                <w:sz w:val="24"/>
                <w:szCs w:val="24"/>
              </w:rPr>
              <w:t>金钟先生</w:t>
            </w:r>
          </w:p>
          <w:p w14:paraId="0B4FD0C5" w14:textId="77777777" w:rsidR="00621D5A" w:rsidRDefault="00CE6AA2" w:rsidP="00621D5A">
            <w:pPr>
              <w:adjustRightInd w:val="0"/>
              <w:snapToGrid w:val="0"/>
              <w:spacing w:line="360" w:lineRule="auto"/>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财务总监</w:t>
            </w:r>
            <w:r w:rsidR="00EC2F9F">
              <w:rPr>
                <w:rFonts w:ascii="宋体" w:eastAsia="宋体" w:hAnsi="宋体" w:cs="Times New Roman" w:hint="eastAsia"/>
                <w:bCs/>
                <w:iCs/>
                <w:color w:val="000000"/>
                <w:sz w:val="24"/>
                <w:szCs w:val="24"/>
              </w:rPr>
              <w:t>：</w:t>
            </w:r>
            <w:r>
              <w:rPr>
                <w:rFonts w:ascii="宋体" w:eastAsia="宋体" w:hAnsi="宋体" w:cs="Times New Roman" w:hint="eastAsia"/>
                <w:bCs/>
                <w:iCs/>
                <w:color w:val="000000"/>
                <w:sz w:val="24"/>
                <w:szCs w:val="24"/>
              </w:rPr>
              <w:t>黄元玲</w:t>
            </w:r>
            <w:r w:rsidR="00657069">
              <w:rPr>
                <w:rFonts w:ascii="宋体" w:eastAsia="宋体" w:hAnsi="宋体" w:cs="Times New Roman" w:hint="eastAsia"/>
                <w:bCs/>
                <w:iCs/>
                <w:color w:val="000000"/>
                <w:sz w:val="24"/>
                <w:szCs w:val="24"/>
              </w:rPr>
              <w:t>女士</w:t>
            </w:r>
          </w:p>
          <w:p w14:paraId="143FEE73" w14:textId="710B9F3C" w:rsidR="008566DD" w:rsidRDefault="008566DD" w:rsidP="00621D5A">
            <w:pPr>
              <w:adjustRightInd w:val="0"/>
              <w:snapToGrid w:val="0"/>
              <w:spacing w:line="360" w:lineRule="auto"/>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独立董事：</w:t>
            </w:r>
            <w:r w:rsidR="000662C8">
              <w:rPr>
                <w:rFonts w:ascii="宋体" w:eastAsia="宋体" w:hAnsi="宋体" w:cs="Times New Roman" w:hint="eastAsia"/>
                <w:bCs/>
                <w:iCs/>
                <w:color w:val="000000"/>
                <w:sz w:val="24"/>
                <w:szCs w:val="24"/>
              </w:rPr>
              <w:t>于淼</w:t>
            </w:r>
            <w:r>
              <w:rPr>
                <w:rFonts w:ascii="宋体" w:eastAsia="宋体" w:hAnsi="宋体" w:cs="Times New Roman" w:hint="eastAsia"/>
                <w:bCs/>
                <w:iCs/>
                <w:color w:val="000000"/>
                <w:sz w:val="24"/>
                <w:szCs w:val="24"/>
              </w:rPr>
              <w:t>先生</w:t>
            </w:r>
          </w:p>
        </w:tc>
      </w:tr>
      <w:tr w:rsidR="00747A31" w14:paraId="48E8618D" w14:textId="77777777">
        <w:trPr>
          <w:trHeight w:val="558"/>
        </w:trPr>
        <w:tc>
          <w:tcPr>
            <w:tcW w:w="1908" w:type="dxa"/>
            <w:tcBorders>
              <w:top w:val="single" w:sz="4" w:space="0" w:color="auto"/>
              <w:left w:val="single" w:sz="4" w:space="0" w:color="auto"/>
              <w:bottom w:val="single" w:sz="4" w:space="0" w:color="auto"/>
              <w:right w:val="single" w:sz="4" w:space="0" w:color="auto"/>
            </w:tcBorders>
            <w:vAlign w:val="center"/>
          </w:tcPr>
          <w:p w14:paraId="1388C712" w14:textId="77777777" w:rsidR="00747A31" w:rsidRDefault="009F72BA">
            <w:pPr>
              <w:jc w:val="center"/>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投资者关系活动主要内容介绍</w:t>
            </w:r>
          </w:p>
        </w:tc>
        <w:tc>
          <w:tcPr>
            <w:tcW w:w="6614" w:type="dxa"/>
            <w:tcBorders>
              <w:top w:val="single" w:sz="4" w:space="0" w:color="auto"/>
              <w:left w:val="single" w:sz="4" w:space="0" w:color="auto"/>
              <w:bottom w:val="single" w:sz="4" w:space="0" w:color="auto"/>
              <w:right w:val="single" w:sz="4" w:space="0" w:color="auto"/>
            </w:tcBorders>
            <w:vAlign w:val="center"/>
          </w:tcPr>
          <w:p w14:paraId="0A4F726F" w14:textId="6FEF76D0" w:rsidR="009B7403" w:rsidRDefault="009B7403" w:rsidP="00723250">
            <w:pPr>
              <w:adjustRightInd w:val="0"/>
              <w:snapToGrid w:val="0"/>
              <w:spacing w:line="360" w:lineRule="auto"/>
              <w:ind w:firstLineChars="200" w:firstLine="480"/>
              <w:rPr>
                <w:rFonts w:ascii="宋体" w:eastAsia="宋体" w:hAnsi="宋体" w:cs="Times New Roman" w:hint="eastAsia"/>
                <w:bCs/>
                <w:iCs/>
                <w:color w:val="000000"/>
                <w:sz w:val="24"/>
                <w:szCs w:val="24"/>
              </w:rPr>
            </w:pPr>
            <w:r w:rsidRPr="00723250">
              <w:rPr>
                <w:rFonts w:ascii="宋体" w:eastAsia="宋体" w:hAnsi="宋体" w:cs="Times New Roman"/>
                <w:bCs/>
                <w:iCs/>
                <w:color w:val="000000"/>
                <w:sz w:val="24"/>
                <w:szCs w:val="24"/>
              </w:rPr>
              <w:t>在上海证券交易所、上证路演中心的支持下，公司于</w:t>
            </w:r>
            <w:r w:rsidR="00593F8E" w:rsidRPr="00621D5A">
              <w:rPr>
                <w:rFonts w:asciiTheme="minorEastAsia" w:hAnsiTheme="minorEastAsia" w:cs="Times New Roman"/>
                <w:bCs/>
                <w:iCs/>
                <w:color w:val="000000"/>
                <w:sz w:val="24"/>
                <w:szCs w:val="24"/>
              </w:rPr>
              <w:t>202</w:t>
            </w:r>
            <w:r w:rsidR="00593F8E">
              <w:rPr>
                <w:rFonts w:asciiTheme="minorEastAsia" w:hAnsiTheme="minorEastAsia" w:cs="Times New Roman" w:hint="eastAsia"/>
                <w:bCs/>
                <w:iCs/>
                <w:color w:val="000000"/>
                <w:sz w:val="24"/>
                <w:szCs w:val="24"/>
              </w:rPr>
              <w:t>6</w:t>
            </w:r>
            <w:r w:rsidR="00593F8E" w:rsidRPr="00621D5A">
              <w:rPr>
                <w:rFonts w:asciiTheme="minorEastAsia" w:hAnsiTheme="minorEastAsia" w:cs="Times New Roman"/>
                <w:bCs/>
                <w:iCs/>
                <w:color w:val="000000"/>
                <w:sz w:val="24"/>
                <w:szCs w:val="24"/>
              </w:rPr>
              <w:t>年</w:t>
            </w:r>
            <w:r w:rsidR="000662C8">
              <w:rPr>
                <w:rFonts w:asciiTheme="minorEastAsia" w:hAnsiTheme="minorEastAsia" w:cs="Times New Roman" w:hint="eastAsia"/>
                <w:bCs/>
                <w:iCs/>
                <w:color w:val="000000"/>
                <w:sz w:val="24"/>
                <w:szCs w:val="24"/>
              </w:rPr>
              <w:t>8</w:t>
            </w:r>
            <w:r w:rsidR="00593F8E" w:rsidRPr="00621D5A">
              <w:rPr>
                <w:rFonts w:asciiTheme="minorEastAsia" w:hAnsiTheme="minorEastAsia" w:cs="Times New Roman"/>
                <w:bCs/>
                <w:iCs/>
                <w:color w:val="000000"/>
                <w:sz w:val="24"/>
                <w:szCs w:val="24"/>
              </w:rPr>
              <w:t>月</w:t>
            </w:r>
            <w:r w:rsidR="00593F8E">
              <w:rPr>
                <w:rFonts w:asciiTheme="minorEastAsia" w:hAnsiTheme="minorEastAsia" w:cs="Times New Roman" w:hint="eastAsia"/>
                <w:bCs/>
                <w:iCs/>
                <w:color w:val="000000"/>
                <w:sz w:val="24"/>
                <w:szCs w:val="24"/>
              </w:rPr>
              <w:t>2</w:t>
            </w:r>
            <w:r w:rsidR="000662C8">
              <w:rPr>
                <w:rFonts w:asciiTheme="minorEastAsia" w:hAnsiTheme="minorEastAsia" w:cs="Times New Roman" w:hint="eastAsia"/>
                <w:bCs/>
                <w:iCs/>
                <w:color w:val="000000"/>
                <w:sz w:val="24"/>
                <w:szCs w:val="24"/>
              </w:rPr>
              <w:t>8</w:t>
            </w:r>
            <w:r w:rsidR="00593F8E" w:rsidRPr="00621D5A">
              <w:rPr>
                <w:rFonts w:asciiTheme="minorEastAsia" w:hAnsiTheme="minorEastAsia" w:cs="Times New Roman"/>
                <w:bCs/>
                <w:iCs/>
                <w:color w:val="000000"/>
                <w:sz w:val="24"/>
                <w:szCs w:val="24"/>
              </w:rPr>
              <w:t>日</w:t>
            </w:r>
            <w:r w:rsidR="00593F8E">
              <w:rPr>
                <w:rFonts w:asciiTheme="minorEastAsia" w:hAnsiTheme="minorEastAsia" w:cs="Times New Roman" w:hint="eastAsia"/>
                <w:bCs/>
                <w:iCs/>
                <w:color w:val="000000"/>
                <w:sz w:val="24"/>
                <w:szCs w:val="24"/>
              </w:rPr>
              <w:t>11</w:t>
            </w:r>
            <w:r w:rsidR="00593F8E" w:rsidRPr="00621D5A">
              <w:rPr>
                <w:rFonts w:asciiTheme="minorEastAsia" w:hAnsiTheme="minorEastAsia" w:cs="Times New Roman"/>
                <w:sz w:val="24"/>
                <w:szCs w:val="24"/>
              </w:rPr>
              <w:t>:00-1</w:t>
            </w:r>
            <w:r w:rsidR="00593F8E">
              <w:rPr>
                <w:rFonts w:asciiTheme="minorEastAsia" w:hAnsiTheme="minorEastAsia" w:cs="Times New Roman" w:hint="eastAsia"/>
                <w:sz w:val="24"/>
                <w:szCs w:val="24"/>
              </w:rPr>
              <w:t>2</w:t>
            </w:r>
            <w:r w:rsidR="00593F8E" w:rsidRPr="00621D5A">
              <w:rPr>
                <w:rFonts w:asciiTheme="minorEastAsia" w:hAnsiTheme="minorEastAsia" w:cs="Times New Roman"/>
                <w:sz w:val="24"/>
                <w:szCs w:val="24"/>
              </w:rPr>
              <w:t>:00</w:t>
            </w:r>
            <w:r w:rsidRPr="00723250">
              <w:rPr>
                <w:rFonts w:ascii="宋体" w:eastAsia="宋体" w:hAnsi="宋体" w:cs="Times New Roman"/>
                <w:bCs/>
                <w:iCs/>
                <w:color w:val="000000"/>
                <w:sz w:val="24"/>
                <w:szCs w:val="24"/>
              </w:rPr>
              <w:t>通过网络</w:t>
            </w:r>
            <w:r w:rsidR="005A31D1">
              <w:rPr>
                <w:rFonts w:ascii="宋体" w:eastAsia="宋体" w:hAnsi="宋体" w:cs="Times New Roman" w:hint="eastAsia"/>
                <w:bCs/>
                <w:iCs/>
                <w:color w:val="000000"/>
                <w:sz w:val="24"/>
                <w:szCs w:val="24"/>
              </w:rPr>
              <w:t>文字</w:t>
            </w:r>
            <w:r w:rsidRPr="00723250">
              <w:rPr>
                <w:rFonts w:ascii="宋体" w:eastAsia="宋体" w:hAnsi="宋体" w:cs="Times New Roman"/>
                <w:bCs/>
                <w:iCs/>
                <w:color w:val="000000"/>
                <w:sz w:val="24"/>
                <w:szCs w:val="24"/>
              </w:rPr>
              <w:t>互动方式，召开了</w:t>
            </w:r>
            <w:r w:rsidR="008566DD">
              <w:rPr>
                <w:rFonts w:ascii="宋体" w:eastAsia="宋体" w:hAnsi="宋体" w:cs="Times New Roman" w:hint="eastAsia"/>
                <w:bCs/>
                <w:iCs/>
                <w:color w:val="000000"/>
                <w:sz w:val="24"/>
                <w:szCs w:val="24"/>
              </w:rPr>
              <w:t>2</w:t>
            </w:r>
            <w:r w:rsidR="008566DD">
              <w:rPr>
                <w:rFonts w:ascii="宋体" w:eastAsia="宋体" w:hAnsi="宋体" w:cs="Times New Roman"/>
                <w:bCs/>
                <w:iCs/>
                <w:color w:val="000000"/>
                <w:sz w:val="24"/>
                <w:szCs w:val="24"/>
              </w:rPr>
              <w:t>02</w:t>
            </w:r>
            <w:r w:rsidR="00593F8E">
              <w:rPr>
                <w:rFonts w:ascii="宋体" w:eastAsia="宋体" w:hAnsi="宋体" w:cs="Times New Roman" w:hint="eastAsia"/>
                <w:bCs/>
                <w:iCs/>
                <w:color w:val="000000"/>
                <w:sz w:val="24"/>
                <w:szCs w:val="24"/>
              </w:rPr>
              <w:t>6</w:t>
            </w:r>
            <w:r w:rsidR="008566DD">
              <w:rPr>
                <w:rFonts w:ascii="宋体" w:eastAsia="宋体" w:hAnsi="宋体" w:cs="Times New Roman" w:hint="eastAsia"/>
                <w:bCs/>
                <w:iCs/>
                <w:color w:val="000000"/>
                <w:sz w:val="24"/>
                <w:szCs w:val="24"/>
              </w:rPr>
              <w:t>年</w:t>
            </w:r>
            <w:r w:rsidR="000662C8">
              <w:rPr>
                <w:rFonts w:ascii="宋体" w:eastAsia="宋体" w:hAnsi="宋体" w:cs="Times New Roman" w:hint="eastAsia"/>
                <w:bCs/>
                <w:iCs/>
                <w:color w:val="000000"/>
                <w:sz w:val="24"/>
                <w:szCs w:val="24"/>
              </w:rPr>
              <w:t>半年</w:t>
            </w:r>
            <w:r w:rsidR="00723250" w:rsidRPr="00723250">
              <w:rPr>
                <w:rFonts w:ascii="宋体" w:eastAsia="宋体" w:hAnsi="宋体" w:cs="Times New Roman" w:hint="eastAsia"/>
                <w:bCs/>
                <w:iCs/>
                <w:color w:val="000000"/>
                <w:sz w:val="24"/>
                <w:szCs w:val="24"/>
              </w:rPr>
              <w:t>度业绩说明会</w:t>
            </w:r>
            <w:r w:rsidRPr="00723250">
              <w:rPr>
                <w:rFonts w:ascii="宋体" w:eastAsia="宋体" w:hAnsi="宋体" w:cs="Times New Roman"/>
                <w:bCs/>
                <w:iCs/>
                <w:color w:val="000000"/>
                <w:sz w:val="24"/>
                <w:szCs w:val="24"/>
              </w:rPr>
              <w:t>，就投资者关心的问题进行交流，具体交流情况如下：</w:t>
            </w:r>
          </w:p>
          <w:p w14:paraId="361804CB" w14:textId="77777777" w:rsidR="005A31D1" w:rsidRPr="00723250" w:rsidRDefault="005A31D1" w:rsidP="00723250">
            <w:pPr>
              <w:adjustRightInd w:val="0"/>
              <w:snapToGrid w:val="0"/>
              <w:spacing w:line="360" w:lineRule="auto"/>
              <w:ind w:firstLineChars="200" w:firstLine="480"/>
              <w:rPr>
                <w:rFonts w:ascii="宋体" w:eastAsia="宋体" w:hAnsi="宋体" w:cs="Times New Roman" w:hint="eastAsia"/>
                <w:bCs/>
                <w:iCs/>
                <w:color w:val="000000"/>
                <w:sz w:val="24"/>
                <w:szCs w:val="24"/>
              </w:rPr>
            </w:pPr>
          </w:p>
          <w:p w14:paraId="23D9194D" w14:textId="766ADBDE" w:rsidR="00983D7B" w:rsidRPr="005A31D1" w:rsidRDefault="00983D7B" w:rsidP="005A31D1">
            <w:pPr>
              <w:adjustRightInd w:val="0"/>
              <w:snapToGrid w:val="0"/>
              <w:spacing w:line="360" w:lineRule="auto"/>
              <w:ind w:firstLineChars="200" w:firstLine="482"/>
              <w:rPr>
                <w:rFonts w:ascii="宋体" w:eastAsia="宋体" w:hAnsi="宋体" w:cs="Times New Roman" w:hint="eastAsia"/>
                <w:b/>
                <w:iCs/>
                <w:color w:val="000000"/>
                <w:sz w:val="24"/>
                <w:szCs w:val="24"/>
              </w:rPr>
            </w:pPr>
            <w:r w:rsidRPr="005A31D1">
              <w:rPr>
                <w:rFonts w:ascii="宋体" w:eastAsia="宋体" w:hAnsi="宋体" w:cs="Times New Roman" w:hint="eastAsia"/>
                <w:b/>
                <w:iCs/>
                <w:color w:val="000000"/>
                <w:sz w:val="24"/>
                <w:szCs w:val="24"/>
              </w:rPr>
              <w:t>1</w:t>
            </w:r>
            <w:r w:rsidRPr="005A31D1">
              <w:rPr>
                <w:rFonts w:ascii="宋体" w:eastAsia="宋体" w:hAnsi="宋体" w:cs="Times New Roman"/>
                <w:b/>
                <w:iCs/>
                <w:color w:val="000000"/>
                <w:sz w:val="24"/>
                <w:szCs w:val="24"/>
              </w:rPr>
              <w:t>.</w:t>
            </w:r>
            <w:r w:rsidR="00075F87">
              <w:rPr>
                <w:rFonts w:hint="eastAsia"/>
              </w:rPr>
              <w:t xml:space="preserve"> </w:t>
            </w:r>
            <w:r w:rsidR="000662C8" w:rsidRPr="000662C8">
              <w:rPr>
                <w:rFonts w:ascii="宋体" w:eastAsia="宋体" w:hAnsi="宋体" w:cs="Times New Roman"/>
                <w:b/>
                <w:iCs/>
                <w:color w:val="000000"/>
                <w:sz w:val="24"/>
                <w:szCs w:val="24"/>
              </w:rPr>
              <w:t>李总，您好，请介绍公司 2026 年上半年整体经营核心财务数据，归母净利润同比变动的主要原因是什么</w:t>
            </w:r>
            <w:r w:rsidR="00075F87" w:rsidRPr="00075F87">
              <w:rPr>
                <w:rFonts w:ascii="宋体" w:eastAsia="宋体" w:hAnsi="宋体" w:cs="Times New Roman" w:hint="eastAsia"/>
                <w:b/>
                <w:iCs/>
                <w:color w:val="000000"/>
                <w:sz w:val="24"/>
                <w:szCs w:val="24"/>
              </w:rPr>
              <w:t>？</w:t>
            </w:r>
          </w:p>
          <w:p w14:paraId="7B80BD06" w14:textId="76D24155" w:rsidR="00983D7B" w:rsidRPr="00983D7B" w:rsidRDefault="005A31D1" w:rsidP="00075F87">
            <w:pPr>
              <w:adjustRightInd w:val="0"/>
              <w:snapToGrid w:val="0"/>
              <w:spacing w:line="360" w:lineRule="auto"/>
              <w:ind w:firstLineChars="200" w:firstLine="480"/>
              <w:contextualSpacing/>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回复</w:t>
            </w:r>
            <w:r w:rsidR="00983D7B" w:rsidRPr="00983D7B">
              <w:rPr>
                <w:rFonts w:ascii="宋体" w:eastAsia="宋体" w:hAnsi="宋体" w:cs="Times New Roman" w:hint="eastAsia"/>
                <w:bCs/>
                <w:iCs/>
                <w:color w:val="000000"/>
                <w:sz w:val="24"/>
                <w:szCs w:val="24"/>
              </w:rPr>
              <w:t>：</w:t>
            </w:r>
            <w:r w:rsidR="000662C8" w:rsidRPr="000662C8">
              <w:rPr>
                <w:rFonts w:ascii="宋体" w:eastAsia="宋体" w:hAnsi="宋体" w:cs="Times New Roman"/>
                <w:bCs/>
                <w:iCs/>
                <w:color w:val="000000"/>
                <w:sz w:val="24"/>
                <w:szCs w:val="24"/>
              </w:rPr>
              <w:t>尊敬的投资者您好，2026年上半年公司实现营业收入4.59亿元，同比减少0.45%；归属于上市公司股东的净利润8,049.20万元，同比减少36.54%；扣除非经常性损益后归母净利润7,835.12万元，同比减少36.07%；基本每股</w:t>
            </w:r>
            <w:r w:rsidR="000662C8" w:rsidRPr="000662C8">
              <w:rPr>
                <w:rFonts w:ascii="宋体" w:eastAsia="宋体" w:hAnsi="宋体" w:cs="Times New Roman"/>
                <w:bCs/>
                <w:iCs/>
                <w:color w:val="000000"/>
                <w:sz w:val="24"/>
                <w:szCs w:val="24"/>
              </w:rPr>
              <w:lastRenderedPageBreak/>
              <w:t>收益0.36 元/股。本期归母净利润同比下降，主要是几方面因素叠加：第一，公司境外收入占比较高，以美元结算为主，报告期内汇率波动带来汇兑损失较大；第二，报告期内天然气、金属类原料、模板剂等主要原材料及能源价格上行，挤压产品毛利率；第三，中海亚募投项目去年年末结项转固，报告期内新增分摊折旧也对利润带来一定影响。以上因素共同导致本期盈利同比有所下滑。感谢您对公司的关注</w:t>
            </w:r>
            <w:r w:rsidR="002A6175" w:rsidRPr="002A6175">
              <w:rPr>
                <w:rFonts w:ascii="宋体" w:eastAsia="宋体" w:hAnsi="宋体" w:cs="Times New Roman" w:hint="eastAsia"/>
                <w:bCs/>
                <w:iCs/>
                <w:color w:val="000000"/>
                <w:sz w:val="24"/>
                <w:szCs w:val="24"/>
              </w:rPr>
              <w:t>！</w:t>
            </w:r>
            <w:r w:rsidR="002A6175" w:rsidRPr="00983D7B">
              <w:rPr>
                <w:rFonts w:ascii="宋体" w:eastAsia="宋体" w:hAnsi="宋体" w:cs="Times New Roman" w:hint="eastAsia"/>
                <w:bCs/>
                <w:iCs/>
                <w:color w:val="000000"/>
                <w:sz w:val="24"/>
                <w:szCs w:val="24"/>
              </w:rPr>
              <w:t xml:space="preserve"> </w:t>
            </w:r>
          </w:p>
          <w:p w14:paraId="21E3F1C6" w14:textId="77777777" w:rsidR="00086894" w:rsidRPr="00086894" w:rsidRDefault="00086894" w:rsidP="00C77E4F">
            <w:pPr>
              <w:adjustRightInd w:val="0"/>
              <w:snapToGrid w:val="0"/>
              <w:spacing w:beforeLines="50" w:before="156" w:afterLines="50" w:after="156" w:line="360" w:lineRule="auto"/>
              <w:ind w:firstLineChars="200" w:firstLine="480"/>
              <w:contextualSpacing/>
              <w:rPr>
                <w:rFonts w:ascii="宋体" w:eastAsia="宋体" w:hAnsi="宋体" w:cs="Times New Roman" w:hint="eastAsia"/>
                <w:bCs/>
                <w:iCs/>
                <w:color w:val="000000"/>
                <w:sz w:val="24"/>
                <w:szCs w:val="24"/>
              </w:rPr>
            </w:pPr>
          </w:p>
          <w:p w14:paraId="2407D9AB" w14:textId="34969183" w:rsidR="00723250" w:rsidRPr="005A31D1" w:rsidRDefault="00983D7B" w:rsidP="00C77E4F">
            <w:pPr>
              <w:adjustRightInd w:val="0"/>
              <w:snapToGrid w:val="0"/>
              <w:spacing w:line="360" w:lineRule="auto"/>
              <w:ind w:firstLineChars="200" w:firstLine="482"/>
              <w:contextualSpacing/>
              <w:rPr>
                <w:rFonts w:ascii="宋体" w:eastAsia="宋体" w:hAnsi="宋体" w:cs="Times New Roman" w:hint="eastAsia"/>
                <w:b/>
                <w:iCs/>
                <w:color w:val="000000"/>
                <w:sz w:val="24"/>
                <w:szCs w:val="24"/>
              </w:rPr>
            </w:pPr>
            <w:r w:rsidRPr="005A31D1">
              <w:rPr>
                <w:rFonts w:ascii="宋体" w:eastAsia="宋体" w:hAnsi="宋体" w:cs="Times New Roman" w:hint="eastAsia"/>
                <w:b/>
                <w:iCs/>
                <w:color w:val="000000"/>
                <w:sz w:val="24"/>
                <w:szCs w:val="24"/>
              </w:rPr>
              <w:t>2.</w:t>
            </w:r>
            <w:r w:rsidR="00075F87">
              <w:rPr>
                <w:rFonts w:hint="eastAsia"/>
              </w:rPr>
              <w:t xml:space="preserve"> </w:t>
            </w:r>
            <w:r w:rsidR="000662C8" w:rsidRPr="000662C8">
              <w:rPr>
                <w:rFonts w:ascii="宋体" w:eastAsia="宋体" w:hAnsi="宋体" w:cs="Times New Roman"/>
                <w:b/>
                <w:iCs/>
                <w:color w:val="000000"/>
                <w:sz w:val="24"/>
                <w:szCs w:val="24"/>
              </w:rPr>
              <w:t>金总，您好 报告期经营活动现金流净额同比出现较大幅度下降，请说明主要影响因素是什么？公司货币资金及偿债能力情况如何</w:t>
            </w:r>
            <w:r w:rsidR="00075F87" w:rsidRPr="00075F87">
              <w:rPr>
                <w:rFonts w:ascii="宋体" w:eastAsia="宋体" w:hAnsi="宋体" w:cs="Times New Roman" w:hint="eastAsia"/>
                <w:b/>
                <w:iCs/>
                <w:color w:val="000000"/>
                <w:sz w:val="24"/>
                <w:szCs w:val="24"/>
              </w:rPr>
              <w:t>？</w:t>
            </w:r>
            <w:r w:rsidR="008566DD" w:rsidRPr="005A31D1">
              <w:rPr>
                <w:rFonts w:ascii="宋体" w:eastAsia="宋体" w:hAnsi="宋体" w:cs="Times New Roman"/>
                <w:b/>
                <w:iCs/>
                <w:color w:val="000000"/>
                <w:sz w:val="24"/>
                <w:szCs w:val="24"/>
              </w:rPr>
              <w:t xml:space="preserve"> </w:t>
            </w:r>
          </w:p>
          <w:p w14:paraId="77FBBDE4" w14:textId="0B642BA0" w:rsidR="00086894" w:rsidRDefault="005A31D1" w:rsidP="005A31D1">
            <w:pPr>
              <w:adjustRightInd w:val="0"/>
              <w:snapToGrid w:val="0"/>
              <w:spacing w:line="360" w:lineRule="auto"/>
              <w:ind w:firstLineChars="200" w:firstLine="480"/>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回复</w:t>
            </w:r>
            <w:r w:rsidR="00983D7B" w:rsidRPr="00983D7B">
              <w:rPr>
                <w:rFonts w:ascii="宋体" w:eastAsia="宋体" w:hAnsi="宋体" w:cs="Times New Roman" w:hint="eastAsia"/>
                <w:bCs/>
                <w:iCs/>
                <w:color w:val="000000"/>
                <w:sz w:val="24"/>
                <w:szCs w:val="24"/>
              </w:rPr>
              <w:t>：</w:t>
            </w:r>
            <w:r w:rsidR="000662C8" w:rsidRPr="000662C8">
              <w:rPr>
                <w:rFonts w:ascii="宋体" w:eastAsia="宋体" w:hAnsi="宋体" w:cs="Times New Roman"/>
                <w:bCs/>
                <w:iCs/>
                <w:color w:val="000000"/>
                <w:sz w:val="24"/>
                <w:szCs w:val="24"/>
              </w:rPr>
              <w:t>尊敬的投资者您好，报告期内经营活动产生的现金流量净额5,759.90万元，同比下降62.90%，主要系报告期内购买商品、接受劳务支付的现金有所增加，同时支付上年度绩效奖金使得职工薪酬现金支出增加。2026年6月末，公司货币资金及交易性金融资产储备较为充足，短期借款规模极低，资产负债率7.01%，流动比率较高，公司整体偿债压力小，财务状况稳健，能够保障日常经营及项目建设资金需求。感谢您对公司的关注！</w:t>
            </w:r>
            <w:r w:rsidR="008566DD">
              <w:rPr>
                <w:rFonts w:ascii="宋体" w:eastAsia="宋体" w:hAnsi="宋体" w:cs="Times New Roman"/>
                <w:bCs/>
                <w:iCs/>
                <w:color w:val="000000"/>
                <w:sz w:val="24"/>
                <w:szCs w:val="24"/>
              </w:rPr>
              <w:t xml:space="preserve"> </w:t>
            </w:r>
          </w:p>
          <w:p w14:paraId="5756F211" w14:textId="77777777" w:rsidR="008C3789" w:rsidRPr="00983D7B" w:rsidRDefault="008C3789" w:rsidP="005A31D1">
            <w:pPr>
              <w:adjustRightInd w:val="0"/>
              <w:snapToGrid w:val="0"/>
              <w:spacing w:line="360" w:lineRule="auto"/>
              <w:ind w:firstLineChars="200" w:firstLine="480"/>
              <w:rPr>
                <w:rFonts w:ascii="宋体" w:eastAsia="宋体" w:hAnsi="宋体" w:cs="Times New Roman" w:hint="eastAsia"/>
                <w:bCs/>
                <w:iCs/>
                <w:color w:val="000000"/>
                <w:sz w:val="24"/>
                <w:szCs w:val="24"/>
              </w:rPr>
            </w:pPr>
          </w:p>
          <w:p w14:paraId="24CBC6BD" w14:textId="48DEA6E6" w:rsidR="00723250" w:rsidRPr="005A31D1" w:rsidRDefault="00983D7B" w:rsidP="005A31D1">
            <w:pPr>
              <w:adjustRightInd w:val="0"/>
              <w:snapToGrid w:val="0"/>
              <w:spacing w:line="360" w:lineRule="auto"/>
              <w:ind w:firstLineChars="200" w:firstLine="482"/>
              <w:rPr>
                <w:rFonts w:ascii="宋体" w:eastAsia="宋体" w:hAnsi="宋体" w:cs="Times New Roman" w:hint="eastAsia"/>
                <w:b/>
                <w:iCs/>
                <w:color w:val="000000"/>
                <w:sz w:val="24"/>
                <w:szCs w:val="24"/>
              </w:rPr>
            </w:pPr>
            <w:r w:rsidRPr="005A31D1">
              <w:rPr>
                <w:rFonts w:ascii="宋体" w:eastAsia="宋体" w:hAnsi="宋体" w:cs="Times New Roman" w:hint="eastAsia"/>
                <w:b/>
                <w:iCs/>
                <w:color w:val="000000"/>
                <w:sz w:val="24"/>
                <w:szCs w:val="24"/>
              </w:rPr>
              <w:t>3.</w:t>
            </w:r>
            <w:r w:rsidR="00075F87">
              <w:rPr>
                <w:rFonts w:hint="eastAsia"/>
              </w:rPr>
              <w:t xml:space="preserve"> </w:t>
            </w:r>
            <w:r w:rsidR="000662C8" w:rsidRPr="000662C8">
              <w:rPr>
                <w:rFonts w:ascii="宋体" w:eastAsia="宋体" w:hAnsi="宋体" w:cs="Times New Roman"/>
                <w:b/>
                <w:iCs/>
                <w:color w:val="000000"/>
                <w:sz w:val="24"/>
                <w:szCs w:val="24"/>
              </w:rPr>
              <w:t>李总，您好；公司在2026年度提质增效重回报的行动方案中提到了对海外市场的开发，主要是涉及东南亚地段；HPPO、甲醛催化剂等在此类地域的竞争压力如何，产品市场前景有大概的预期吗</w:t>
            </w:r>
            <w:r w:rsidR="008566DD" w:rsidRPr="005A31D1">
              <w:rPr>
                <w:rFonts w:ascii="宋体" w:eastAsia="宋体" w:hAnsi="宋体" w:cs="Times New Roman"/>
                <w:b/>
                <w:iCs/>
                <w:color w:val="000000"/>
                <w:sz w:val="24"/>
                <w:szCs w:val="24"/>
              </w:rPr>
              <w:t xml:space="preserve"> </w:t>
            </w:r>
          </w:p>
          <w:p w14:paraId="17615696" w14:textId="0D3C0DA1" w:rsidR="00983D7B" w:rsidRDefault="00CF6746" w:rsidP="005A31D1">
            <w:pPr>
              <w:adjustRightInd w:val="0"/>
              <w:snapToGrid w:val="0"/>
              <w:spacing w:line="360" w:lineRule="auto"/>
              <w:ind w:firstLineChars="200" w:firstLine="480"/>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回复</w:t>
            </w:r>
            <w:r w:rsidR="00983D7B" w:rsidRPr="00983D7B">
              <w:rPr>
                <w:rFonts w:ascii="宋体" w:eastAsia="宋体" w:hAnsi="宋体" w:cs="Times New Roman" w:hint="eastAsia"/>
                <w:bCs/>
                <w:iCs/>
                <w:color w:val="000000"/>
                <w:sz w:val="24"/>
                <w:szCs w:val="24"/>
              </w:rPr>
              <w:t>：</w:t>
            </w:r>
            <w:r w:rsidR="000662C8" w:rsidRPr="000662C8">
              <w:rPr>
                <w:rFonts w:ascii="宋体" w:eastAsia="宋体" w:hAnsi="宋体" w:cs="Times New Roman"/>
                <w:bCs/>
                <w:iCs/>
                <w:color w:val="000000"/>
                <w:sz w:val="24"/>
                <w:szCs w:val="24"/>
              </w:rPr>
              <w:t>尊敬的投资者您好，现阶段公司已完成东南亚部分国家的市场调研、客户摸排，针对 HPPO、甲醛催化剂开展客户样品送检、工况适配测试、商务对接等前期工作，依托公司已有的海外项目服务经验，积极推进业务拓展。海外市场拓展受客户验证周期、当地产业政策、商务谈判、国际物</w:t>
            </w:r>
            <w:r w:rsidR="000662C8" w:rsidRPr="000662C8">
              <w:rPr>
                <w:rFonts w:ascii="宋体" w:eastAsia="宋体" w:hAnsi="宋体" w:cs="Times New Roman"/>
                <w:bCs/>
                <w:iCs/>
                <w:color w:val="000000"/>
                <w:sz w:val="24"/>
                <w:szCs w:val="24"/>
              </w:rPr>
              <w:lastRenderedPageBreak/>
              <w:t>流等多重因素影响，业务落地节奏存在不确定性，公司暂不对该区域产品市场前景做量化预期。后续相关业务如达到信息披露标准，公司将及时履行信息披露义务，请投资者以公司公告为准。感谢您对公司的关注</w:t>
            </w:r>
            <w:r w:rsidR="002A6175" w:rsidRPr="002A6175">
              <w:rPr>
                <w:rFonts w:ascii="宋体" w:eastAsia="宋体" w:hAnsi="宋体" w:cs="Times New Roman" w:hint="eastAsia"/>
                <w:bCs/>
                <w:iCs/>
                <w:color w:val="000000"/>
                <w:sz w:val="24"/>
                <w:szCs w:val="24"/>
              </w:rPr>
              <w:t>！</w:t>
            </w:r>
            <w:r w:rsidR="008566DD">
              <w:rPr>
                <w:rFonts w:ascii="宋体" w:eastAsia="宋体" w:hAnsi="宋体" w:cs="Times New Roman"/>
                <w:bCs/>
                <w:iCs/>
                <w:color w:val="000000"/>
                <w:sz w:val="24"/>
                <w:szCs w:val="24"/>
              </w:rPr>
              <w:t xml:space="preserve"> </w:t>
            </w:r>
          </w:p>
          <w:p w14:paraId="0A22925B" w14:textId="77777777" w:rsidR="00086894" w:rsidRPr="00983D7B" w:rsidRDefault="00086894" w:rsidP="005A31D1">
            <w:pPr>
              <w:adjustRightInd w:val="0"/>
              <w:snapToGrid w:val="0"/>
              <w:spacing w:line="360" w:lineRule="auto"/>
              <w:ind w:firstLineChars="200" w:firstLine="480"/>
              <w:rPr>
                <w:rFonts w:ascii="宋体" w:eastAsia="宋体" w:hAnsi="宋体" w:cs="Times New Roman" w:hint="eastAsia"/>
                <w:bCs/>
                <w:iCs/>
                <w:color w:val="000000"/>
                <w:sz w:val="24"/>
                <w:szCs w:val="24"/>
              </w:rPr>
            </w:pPr>
          </w:p>
          <w:p w14:paraId="146354D4" w14:textId="2DFD1A50" w:rsidR="00983D7B" w:rsidRPr="005A31D1" w:rsidRDefault="00983D7B" w:rsidP="005A31D1">
            <w:pPr>
              <w:adjustRightInd w:val="0"/>
              <w:snapToGrid w:val="0"/>
              <w:spacing w:line="360" w:lineRule="auto"/>
              <w:ind w:firstLineChars="200" w:firstLine="482"/>
              <w:rPr>
                <w:rFonts w:ascii="宋体" w:eastAsia="宋体" w:hAnsi="宋体" w:cs="Times New Roman" w:hint="eastAsia"/>
                <w:b/>
                <w:iCs/>
                <w:color w:val="000000"/>
                <w:sz w:val="24"/>
                <w:szCs w:val="24"/>
              </w:rPr>
            </w:pPr>
            <w:r w:rsidRPr="005A31D1">
              <w:rPr>
                <w:rFonts w:ascii="宋体" w:eastAsia="宋体" w:hAnsi="宋体" w:cs="Times New Roman" w:hint="eastAsia"/>
                <w:b/>
                <w:iCs/>
                <w:color w:val="000000"/>
                <w:sz w:val="24"/>
                <w:szCs w:val="24"/>
              </w:rPr>
              <w:t>4</w:t>
            </w:r>
            <w:r w:rsidRPr="005A31D1">
              <w:rPr>
                <w:rFonts w:ascii="宋体" w:eastAsia="宋体" w:hAnsi="宋体" w:cs="Times New Roman"/>
                <w:b/>
                <w:iCs/>
                <w:color w:val="000000"/>
                <w:sz w:val="24"/>
                <w:szCs w:val="24"/>
              </w:rPr>
              <w:t>.</w:t>
            </w:r>
            <w:r w:rsidR="00DB2214">
              <w:rPr>
                <w:rFonts w:hint="eastAsia"/>
              </w:rPr>
              <w:t xml:space="preserve"> </w:t>
            </w:r>
            <w:r w:rsidR="000662C8" w:rsidRPr="000662C8">
              <w:rPr>
                <w:rFonts w:ascii="宋体" w:eastAsia="宋体" w:hAnsi="宋体" w:cs="Times New Roman"/>
                <w:b/>
                <w:iCs/>
                <w:color w:val="000000"/>
                <w:sz w:val="24"/>
                <w:szCs w:val="24"/>
              </w:rPr>
              <w:t>黄总您好，公司披露半年报同比净利润下滑原因主要是汇率变动和原材料成本的影响；但从公司运营主体来看，子公司中海亚今年中期业务净利润有较大增长，净利润的变化是否是因为内部产品销售结构发生了变化所导致的</w:t>
            </w:r>
            <w:r w:rsidR="00075F87" w:rsidRPr="00075F87">
              <w:rPr>
                <w:rFonts w:ascii="宋体" w:eastAsia="宋体" w:hAnsi="宋体" w:cs="Times New Roman" w:hint="eastAsia"/>
                <w:b/>
                <w:iCs/>
                <w:color w:val="000000"/>
                <w:sz w:val="24"/>
                <w:szCs w:val="24"/>
              </w:rPr>
              <w:t>？</w:t>
            </w:r>
          </w:p>
          <w:p w14:paraId="5C531543" w14:textId="4618ACF6" w:rsidR="00723250" w:rsidRDefault="005A31D1" w:rsidP="00075F87">
            <w:pPr>
              <w:adjustRightInd w:val="0"/>
              <w:snapToGrid w:val="0"/>
              <w:spacing w:line="360" w:lineRule="auto"/>
              <w:ind w:firstLineChars="200" w:firstLine="480"/>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回复</w:t>
            </w:r>
            <w:r w:rsidR="00983D7B" w:rsidRPr="00983D7B">
              <w:rPr>
                <w:rFonts w:ascii="宋体" w:eastAsia="宋体" w:hAnsi="宋体" w:cs="Times New Roman" w:hint="eastAsia"/>
                <w:bCs/>
                <w:iCs/>
                <w:color w:val="000000"/>
                <w:sz w:val="24"/>
                <w:szCs w:val="24"/>
              </w:rPr>
              <w:t>：</w:t>
            </w:r>
            <w:r w:rsidR="000662C8" w:rsidRPr="000662C8">
              <w:rPr>
                <w:rFonts w:ascii="宋体" w:eastAsia="宋体" w:hAnsi="宋体" w:cs="Times New Roman"/>
                <w:bCs/>
                <w:iCs/>
                <w:color w:val="000000"/>
                <w:sz w:val="24"/>
                <w:szCs w:val="24"/>
              </w:rPr>
              <w:t>尊敬的投资者您好，报告期内中海亚净利润较去年同期有较大增长，主要原因为募投项目于2025年结项，产能释放，销量增加。感谢您对公司的关注</w:t>
            </w:r>
            <w:r w:rsidR="002A6175" w:rsidRPr="002A6175">
              <w:rPr>
                <w:rFonts w:ascii="宋体" w:eastAsia="宋体" w:hAnsi="宋体" w:cs="Times New Roman" w:hint="eastAsia"/>
                <w:bCs/>
                <w:iCs/>
                <w:color w:val="000000"/>
                <w:sz w:val="24"/>
                <w:szCs w:val="24"/>
              </w:rPr>
              <w:t>！</w:t>
            </w:r>
            <w:r w:rsidR="008566DD" w:rsidRPr="00DB60B9">
              <w:rPr>
                <w:rFonts w:ascii="宋体" w:eastAsia="宋体" w:hAnsi="宋体" w:cs="Times New Roman"/>
                <w:bCs/>
                <w:iCs/>
                <w:color w:val="000000"/>
                <w:sz w:val="24"/>
                <w:szCs w:val="24"/>
              </w:rPr>
              <w:t xml:space="preserve"> </w:t>
            </w:r>
          </w:p>
          <w:p w14:paraId="5A5D2053" w14:textId="77777777" w:rsidR="00DB2214" w:rsidRDefault="00DB2214" w:rsidP="00075F87">
            <w:pPr>
              <w:adjustRightInd w:val="0"/>
              <w:snapToGrid w:val="0"/>
              <w:spacing w:line="360" w:lineRule="auto"/>
              <w:ind w:firstLineChars="200" w:firstLine="480"/>
              <w:rPr>
                <w:rFonts w:ascii="宋体" w:eastAsia="宋体" w:hAnsi="宋体" w:cs="Times New Roman" w:hint="eastAsia"/>
                <w:bCs/>
                <w:iCs/>
                <w:color w:val="000000"/>
                <w:sz w:val="24"/>
                <w:szCs w:val="24"/>
              </w:rPr>
            </w:pPr>
          </w:p>
          <w:p w14:paraId="07211863" w14:textId="564DEB08" w:rsidR="00DB2214" w:rsidRPr="005A31D1" w:rsidRDefault="00DB2214" w:rsidP="00DB2214">
            <w:pPr>
              <w:adjustRightInd w:val="0"/>
              <w:snapToGrid w:val="0"/>
              <w:spacing w:line="360" w:lineRule="auto"/>
              <w:ind w:firstLineChars="200" w:firstLine="482"/>
              <w:rPr>
                <w:rFonts w:ascii="宋体" w:eastAsia="宋体" w:hAnsi="宋体" w:cs="Times New Roman" w:hint="eastAsia"/>
                <w:b/>
                <w:iCs/>
                <w:color w:val="000000"/>
                <w:sz w:val="24"/>
                <w:szCs w:val="24"/>
              </w:rPr>
            </w:pPr>
            <w:r>
              <w:rPr>
                <w:rFonts w:ascii="宋体" w:eastAsia="宋体" w:hAnsi="宋体" w:cs="Times New Roman" w:hint="eastAsia"/>
                <w:b/>
                <w:iCs/>
                <w:color w:val="000000"/>
                <w:sz w:val="24"/>
                <w:szCs w:val="24"/>
              </w:rPr>
              <w:t>5</w:t>
            </w:r>
            <w:r w:rsidRPr="005A31D1">
              <w:rPr>
                <w:rFonts w:ascii="宋体" w:eastAsia="宋体" w:hAnsi="宋体" w:cs="Times New Roman"/>
                <w:b/>
                <w:iCs/>
                <w:color w:val="000000"/>
                <w:sz w:val="24"/>
                <w:szCs w:val="24"/>
              </w:rPr>
              <w:t>.</w:t>
            </w:r>
            <w:r>
              <w:rPr>
                <w:rFonts w:hint="eastAsia"/>
              </w:rPr>
              <w:t xml:space="preserve"> </w:t>
            </w:r>
            <w:r w:rsidR="000662C8" w:rsidRPr="000662C8">
              <w:rPr>
                <w:rFonts w:ascii="宋体" w:eastAsia="宋体" w:hAnsi="宋体" w:cs="Times New Roman"/>
                <w:b/>
                <w:iCs/>
                <w:color w:val="000000"/>
                <w:sz w:val="24"/>
                <w:szCs w:val="24"/>
              </w:rPr>
              <w:t>金总您好，关于公司第一大客户巴斯夫，根据公司的公告，相关的合作协议将于27年年中到期，请问该协议是否约定到期后，自动续期或者是有其他的合作规划呢？公司的关于销往巴斯夫产品，其对应的生产材料和设备是否是专用性质？如与其他公司开展相关分子筛应用合作，这些产线设备能否适用</w:t>
            </w:r>
            <w:r w:rsidRPr="00075F87">
              <w:rPr>
                <w:rFonts w:ascii="宋体" w:eastAsia="宋体" w:hAnsi="宋体" w:cs="Times New Roman" w:hint="eastAsia"/>
                <w:b/>
                <w:iCs/>
                <w:color w:val="000000"/>
                <w:sz w:val="24"/>
                <w:szCs w:val="24"/>
              </w:rPr>
              <w:t>？</w:t>
            </w:r>
          </w:p>
          <w:p w14:paraId="1BB14AF6" w14:textId="5EF4A58B" w:rsidR="00DB2214" w:rsidRDefault="00DB2214" w:rsidP="00DB2214">
            <w:pPr>
              <w:adjustRightInd w:val="0"/>
              <w:snapToGrid w:val="0"/>
              <w:spacing w:line="360" w:lineRule="auto"/>
              <w:ind w:firstLineChars="200" w:firstLine="480"/>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回复</w:t>
            </w:r>
            <w:r w:rsidRPr="00983D7B">
              <w:rPr>
                <w:rFonts w:ascii="宋体" w:eastAsia="宋体" w:hAnsi="宋体" w:cs="Times New Roman" w:hint="eastAsia"/>
                <w:bCs/>
                <w:iCs/>
                <w:color w:val="000000"/>
                <w:sz w:val="24"/>
                <w:szCs w:val="24"/>
              </w:rPr>
              <w:t>：</w:t>
            </w:r>
            <w:r w:rsidR="000662C8" w:rsidRPr="000662C8">
              <w:rPr>
                <w:rFonts w:ascii="宋体" w:eastAsia="宋体" w:hAnsi="宋体" w:cs="Times New Roman"/>
                <w:bCs/>
                <w:iCs/>
                <w:color w:val="000000"/>
                <w:sz w:val="24"/>
                <w:szCs w:val="24"/>
              </w:rPr>
              <w:t>尊敬的投资者您好，目前双方业务合作开展正常，公司与对方保持常态化沟通，后续协议续期事宜，将由双方根据未来业务需求、市场条件协商确定。若后续达成新的重要合作安排，达到信息披露标准的，公司将及时履行信息披露义务。关于销往巴斯夫产品，其对应的生产材料和设备是按照专线设计，但具有分子筛生产的通用性，如有其他分子筛产品也可以改造后使用。感谢您对公司的关注</w:t>
            </w:r>
            <w:r w:rsidR="002A6175" w:rsidRPr="002A6175">
              <w:rPr>
                <w:rFonts w:ascii="宋体" w:eastAsia="宋体" w:hAnsi="宋体" w:cs="Times New Roman" w:hint="eastAsia"/>
                <w:bCs/>
                <w:iCs/>
                <w:color w:val="000000"/>
                <w:sz w:val="24"/>
                <w:szCs w:val="24"/>
              </w:rPr>
              <w:t>！</w:t>
            </w:r>
            <w:r w:rsidRPr="00DB60B9">
              <w:rPr>
                <w:rFonts w:ascii="宋体" w:eastAsia="宋体" w:hAnsi="宋体" w:cs="Times New Roman"/>
                <w:bCs/>
                <w:iCs/>
                <w:color w:val="000000"/>
                <w:sz w:val="24"/>
                <w:szCs w:val="24"/>
              </w:rPr>
              <w:t xml:space="preserve"> </w:t>
            </w:r>
          </w:p>
          <w:p w14:paraId="161383EB" w14:textId="77777777" w:rsidR="00DB2214" w:rsidRDefault="00DB2214" w:rsidP="00075F87">
            <w:pPr>
              <w:adjustRightInd w:val="0"/>
              <w:snapToGrid w:val="0"/>
              <w:spacing w:line="360" w:lineRule="auto"/>
              <w:ind w:firstLineChars="200" w:firstLine="480"/>
              <w:rPr>
                <w:rFonts w:ascii="宋体" w:eastAsia="宋体" w:hAnsi="宋体" w:cs="Times New Roman" w:hint="eastAsia"/>
                <w:bCs/>
                <w:iCs/>
                <w:color w:val="000000"/>
                <w:sz w:val="24"/>
                <w:szCs w:val="24"/>
              </w:rPr>
            </w:pPr>
          </w:p>
          <w:p w14:paraId="248C6ACB" w14:textId="605379AA" w:rsidR="00DB2214" w:rsidRPr="005A31D1" w:rsidRDefault="00DB2214" w:rsidP="00DB2214">
            <w:pPr>
              <w:adjustRightInd w:val="0"/>
              <w:snapToGrid w:val="0"/>
              <w:spacing w:line="360" w:lineRule="auto"/>
              <w:ind w:firstLineChars="200" w:firstLine="482"/>
              <w:rPr>
                <w:rFonts w:ascii="宋体" w:eastAsia="宋体" w:hAnsi="宋体" w:cs="Times New Roman" w:hint="eastAsia"/>
                <w:b/>
                <w:iCs/>
                <w:color w:val="000000"/>
                <w:sz w:val="24"/>
                <w:szCs w:val="24"/>
              </w:rPr>
            </w:pPr>
            <w:r>
              <w:rPr>
                <w:rFonts w:ascii="宋体" w:eastAsia="宋体" w:hAnsi="宋体" w:cs="Times New Roman" w:hint="eastAsia"/>
                <w:b/>
                <w:iCs/>
                <w:color w:val="000000"/>
                <w:sz w:val="24"/>
                <w:szCs w:val="24"/>
              </w:rPr>
              <w:t>6</w:t>
            </w:r>
            <w:r w:rsidRPr="005A31D1">
              <w:rPr>
                <w:rFonts w:ascii="宋体" w:eastAsia="宋体" w:hAnsi="宋体" w:cs="Times New Roman"/>
                <w:b/>
                <w:iCs/>
                <w:color w:val="000000"/>
                <w:sz w:val="24"/>
                <w:szCs w:val="24"/>
              </w:rPr>
              <w:t>.</w:t>
            </w:r>
            <w:r>
              <w:rPr>
                <w:rFonts w:hint="eastAsia"/>
              </w:rPr>
              <w:t xml:space="preserve"> </w:t>
            </w:r>
            <w:r w:rsidR="000662C8" w:rsidRPr="000662C8">
              <w:rPr>
                <w:rFonts w:ascii="宋体" w:eastAsia="宋体" w:hAnsi="宋体" w:cs="Times New Roman"/>
                <w:b/>
                <w:iCs/>
                <w:color w:val="000000"/>
                <w:sz w:val="24"/>
                <w:szCs w:val="24"/>
              </w:rPr>
              <w:t>金总您好，关于公司前期股份回购事宜；公司在2024</w:t>
            </w:r>
            <w:r w:rsidR="000662C8" w:rsidRPr="000662C8">
              <w:rPr>
                <w:rFonts w:ascii="宋体" w:eastAsia="宋体" w:hAnsi="宋体" w:cs="Times New Roman"/>
                <w:b/>
                <w:iCs/>
                <w:color w:val="000000"/>
                <w:sz w:val="24"/>
                <w:szCs w:val="24"/>
              </w:rPr>
              <w:lastRenderedPageBreak/>
              <w:t>年8月公告已完成以公司主体进行的股份回购事宜，这部分公司的库存股后续打算如何处置？是否在今年3季度窗口期前或者明年合适的时候推出股权激励计划呢？</w:t>
            </w:r>
          </w:p>
          <w:p w14:paraId="3E0B0C6C" w14:textId="48A0F78E" w:rsidR="00DB2214" w:rsidRPr="00DB60B9" w:rsidRDefault="00DB2214" w:rsidP="002A6175">
            <w:pPr>
              <w:adjustRightInd w:val="0"/>
              <w:snapToGrid w:val="0"/>
              <w:spacing w:line="360" w:lineRule="auto"/>
              <w:ind w:firstLineChars="200" w:firstLine="480"/>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回复</w:t>
            </w:r>
            <w:r w:rsidRPr="00983D7B">
              <w:rPr>
                <w:rFonts w:ascii="宋体" w:eastAsia="宋体" w:hAnsi="宋体" w:cs="Times New Roman" w:hint="eastAsia"/>
                <w:bCs/>
                <w:iCs/>
                <w:color w:val="000000"/>
                <w:sz w:val="24"/>
                <w:szCs w:val="24"/>
              </w:rPr>
              <w:t>：</w:t>
            </w:r>
            <w:r w:rsidR="000662C8" w:rsidRPr="000662C8">
              <w:rPr>
                <w:rFonts w:ascii="宋体" w:eastAsia="宋体" w:hAnsi="宋体" w:cs="Times New Roman"/>
                <w:bCs/>
                <w:iCs/>
                <w:color w:val="000000"/>
                <w:sz w:val="24"/>
                <w:szCs w:val="24"/>
              </w:rPr>
              <w:t>尊敬的投资者您好，截至2026年6月30日，公司回购专用证券账户持有股份3,079,019股，该部分股份存放于回购专户期间，不享有股东会表决权、利润分配、资本公积转增等股东权利，根据此前披露的回购股份方案，本次回购取得的股份，原计划用于实施股权激励或者员工持股计划，或用于转换公司发行的可转换公司债券；若自回购结果暨股份变动公告披露之日起三年内未使用完毕，未使用部分将予以注销。未来公司若推出股权激励计划将及时履行信息披露义务，具体进展请关注公司后续相关公告。感谢您对公司的关注</w:t>
            </w:r>
            <w:r w:rsidR="002A6175" w:rsidRPr="002A6175">
              <w:rPr>
                <w:rFonts w:ascii="宋体" w:eastAsia="宋体" w:hAnsi="宋体" w:cs="Times New Roman" w:hint="eastAsia"/>
                <w:bCs/>
                <w:iCs/>
                <w:color w:val="000000"/>
                <w:sz w:val="24"/>
                <w:szCs w:val="24"/>
              </w:rPr>
              <w:t>！</w:t>
            </w:r>
          </w:p>
        </w:tc>
      </w:tr>
      <w:tr w:rsidR="00747A31" w14:paraId="69545370" w14:textId="77777777">
        <w:trPr>
          <w:trHeight w:val="507"/>
        </w:trPr>
        <w:tc>
          <w:tcPr>
            <w:tcW w:w="1908" w:type="dxa"/>
            <w:tcBorders>
              <w:top w:val="single" w:sz="4" w:space="0" w:color="auto"/>
              <w:left w:val="single" w:sz="4" w:space="0" w:color="auto"/>
              <w:bottom w:val="single" w:sz="4" w:space="0" w:color="auto"/>
              <w:right w:val="single" w:sz="4" w:space="0" w:color="auto"/>
            </w:tcBorders>
            <w:vAlign w:val="center"/>
          </w:tcPr>
          <w:p w14:paraId="15F341A8" w14:textId="77777777" w:rsidR="00747A31" w:rsidRDefault="009F72BA">
            <w:pPr>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lastRenderedPageBreak/>
              <w:t>附件清单（如有）</w:t>
            </w:r>
          </w:p>
        </w:tc>
        <w:tc>
          <w:tcPr>
            <w:tcW w:w="6614" w:type="dxa"/>
            <w:tcBorders>
              <w:top w:val="single" w:sz="4" w:space="0" w:color="auto"/>
              <w:left w:val="single" w:sz="4" w:space="0" w:color="auto"/>
              <w:bottom w:val="single" w:sz="4" w:space="0" w:color="auto"/>
              <w:right w:val="single" w:sz="4" w:space="0" w:color="auto"/>
            </w:tcBorders>
            <w:vAlign w:val="center"/>
          </w:tcPr>
          <w:p w14:paraId="302A7EEF" w14:textId="77777777" w:rsidR="00747A31" w:rsidRDefault="009F72BA">
            <w:pPr>
              <w:jc w:val="left"/>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无</w:t>
            </w:r>
          </w:p>
        </w:tc>
      </w:tr>
      <w:tr w:rsidR="00747A31" w14:paraId="2AB40FD8" w14:textId="77777777">
        <w:trPr>
          <w:trHeight w:val="566"/>
        </w:trPr>
        <w:tc>
          <w:tcPr>
            <w:tcW w:w="1908" w:type="dxa"/>
            <w:tcBorders>
              <w:top w:val="single" w:sz="4" w:space="0" w:color="auto"/>
              <w:left w:val="single" w:sz="4" w:space="0" w:color="auto"/>
              <w:bottom w:val="single" w:sz="4" w:space="0" w:color="auto"/>
              <w:right w:val="single" w:sz="4" w:space="0" w:color="auto"/>
            </w:tcBorders>
            <w:vAlign w:val="center"/>
          </w:tcPr>
          <w:p w14:paraId="6311EDDD" w14:textId="77777777" w:rsidR="00747A31" w:rsidRDefault="009F72BA">
            <w:pPr>
              <w:jc w:val="center"/>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日 期</w:t>
            </w:r>
          </w:p>
        </w:tc>
        <w:tc>
          <w:tcPr>
            <w:tcW w:w="6614" w:type="dxa"/>
            <w:tcBorders>
              <w:top w:val="single" w:sz="4" w:space="0" w:color="auto"/>
              <w:left w:val="single" w:sz="4" w:space="0" w:color="auto"/>
              <w:bottom w:val="single" w:sz="4" w:space="0" w:color="auto"/>
              <w:right w:val="single" w:sz="4" w:space="0" w:color="auto"/>
            </w:tcBorders>
            <w:vAlign w:val="center"/>
          </w:tcPr>
          <w:p w14:paraId="41DF32FE" w14:textId="03538863" w:rsidR="00747A31" w:rsidRDefault="00567447">
            <w:pPr>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2</w:t>
            </w:r>
            <w:r>
              <w:rPr>
                <w:rFonts w:ascii="Times New Roman" w:eastAsia="宋体" w:hAnsi="Times New Roman" w:cs="Times New Roman"/>
                <w:bCs/>
                <w:iCs/>
                <w:color w:val="000000"/>
                <w:sz w:val="24"/>
                <w:szCs w:val="24"/>
              </w:rPr>
              <w:t>02</w:t>
            </w:r>
            <w:r w:rsidR="00141B57">
              <w:rPr>
                <w:rFonts w:ascii="Times New Roman" w:eastAsia="宋体" w:hAnsi="Times New Roman" w:cs="Times New Roman" w:hint="eastAsia"/>
                <w:bCs/>
                <w:iCs/>
                <w:color w:val="000000"/>
                <w:sz w:val="24"/>
                <w:szCs w:val="24"/>
              </w:rPr>
              <w:t>6</w:t>
            </w:r>
            <w:r>
              <w:rPr>
                <w:rFonts w:ascii="Times New Roman" w:eastAsia="宋体" w:hAnsi="Times New Roman" w:cs="Times New Roman"/>
                <w:bCs/>
                <w:iCs/>
                <w:color w:val="000000"/>
                <w:sz w:val="24"/>
                <w:szCs w:val="24"/>
              </w:rPr>
              <w:t>年</w:t>
            </w:r>
            <w:r w:rsidR="000662C8">
              <w:rPr>
                <w:rFonts w:ascii="Times New Roman" w:eastAsia="宋体" w:hAnsi="Times New Roman" w:cs="Times New Roman" w:hint="eastAsia"/>
                <w:bCs/>
                <w:iCs/>
                <w:color w:val="000000"/>
                <w:sz w:val="24"/>
                <w:szCs w:val="24"/>
              </w:rPr>
              <w:t>8</w:t>
            </w:r>
            <w:r>
              <w:rPr>
                <w:rFonts w:ascii="Times New Roman" w:eastAsia="宋体" w:hAnsi="Times New Roman" w:cs="Times New Roman" w:hint="eastAsia"/>
                <w:bCs/>
                <w:iCs/>
                <w:color w:val="000000"/>
                <w:sz w:val="24"/>
                <w:szCs w:val="24"/>
              </w:rPr>
              <w:t>月</w:t>
            </w:r>
            <w:r w:rsidR="00141B57">
              <w:rPr>
                <w:rFonts w:ascii="Times New Roman" w:eastAsia="宋体" w:hAnsi="Times New Roman" w:cs="Times New Roman" w:hint="eastAsia"/>
                <w:bCs/>
                <w:iCs/>
                <w:color w:val="000000"/>
                <w:sz w:val="24"/>
                <w:szCs w:val="24"/>
              </w:rPr>
              <w:t>2</w:t>
            </w:r>
            <w:r w:rsidR="000662C8">
              <w:rPr>
                <w:rFonts w:ascii="Times New Roman" w:eastAsia="宋体" w:hAnsi="Times New Roman" w:cs="Times New Roman" w:hint="eastAsia"/>
                <w:bCs/>
                <w:iCs/>
                <w:color w:val="000000"/>
                <w:sz w:val="24"/>
                <w:szCs w:val="24"/>
              </w:rPr>
              <w:t>8</w:t>
            </w:r>
            <w:r>
              <w:rPr>
                <w:rFonts w:ascii="Times New Roman" w:eastAsia="宋体" w:hAnsi="Times New Roman" w:cs="Times New Roman"/>
                <w:bCs/>
                <w:iCs/>
                <w:color w:val="000000"/>
                <w:sz w:val="24"/>
                <w:szCs w:val="24"/>
              </w:rPr>
              <w:t>日</w:t>
            </w:r>
          </w:p>
        </w:tc>
      </w:tr>
    </w:tbl>
    <w:p w14:paraId="530D5264" w14:textId="6DD2AF20" w:rsidR="00747A31" w:rsidRDefault="00747A31">
      <w:pPr>
        <w:rPr>
          <w:rFonts w:ascii="Times New Roman" w:eastAsia="宋体" w:hAnsi="Times New Roman" w:cs="Times New Roman"/>
          <w:szCs w:val="24"/>
        </w:rPr>
      </w:pPr>
    </w:p>
    <w:sectPr w:rsidR="00747A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89DEF" w14:textId="77777777" w:rsidR="001201C2" w:rsidRDefault="001201C2" w:rsidP="00815C05">
      <w:r>
        <w:separator/>
      </w:r>
    </w:p>
  </w:endnote>
  <w:endnote w:type="continuationSeparator" w:id="0">
    <w:p w14:paraId="61CF42DA" w14:textId="77777777" w:rsidR="001201C2" w:rsidRDefault="001201C2" w:rsidP="00815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7FFFD" w14:textId="77777777" w:rsidR="001201C2" w:rsidRDefault="001201C2" w:rsidP="00815C05">
      <w:r>
        <w:separator/>
      </w:r>
    </w:p>
  </w:footnote>
  <w:footnote w:type="continuationSeparator" w:id="0">
    <w:p w14:paraId="02DCB83C" w14:textId="77777777" w:rsidR="001201C2" w:rsidRDefault="001201C2" w:rsidP="00815C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AF"/>
    <w:rsid w:val="0001305C"/>
    <w:rsid w:val="00021D20"/>
    <w:rsid w:val="00026C9D"/>
    <w:rsid w:val="00031608"/>
    <w:rsid w:val="000378CE"/>
    <w:rsid w:val="000546D4"/>
    <w:rsid w:val="00057030"/>
    <w:rsid w:val="000662C8"/>
    <w:rsid w:val="00075F87"/>
    <w:rsid w:val="00085EC0"/>
    <w:rsid w:val="00086894"/>
    <w:rsid w:val="00092B98"/>
    <w:rsid w:val="000A2543"/>
    <w:rsid w:val="000A267F"/>
    <w:rsid w:val="000B0145"/>
    <w:rsid w:val="000E24E7"/>
    <w:rsid w:val="000E35E1"/>
    <w:rsid w:val="000E66EC"/>
    <w:rsid w:val="000F7106"/>
    <w:rsid w:val="00101B32"/>
    <w:rsid w:val="00107552"/>
    <w:rsid w:val="00111916"/>
    <w:rsid w:val="001201C2"/>
    <w:rsid w:val="00141B57"/>
    <w:rsid w:val="00142F3E"/>
    <w:rsid w:val="001508E3"/>
    <w:rsid w:val="0015208D"/>
    <w:rsid w:val="0017296C"/>
    <w:rsid w:val="00173E46"/>
    <w:rsid w:val="00197FD9"/>
    <w:rsid w:val="001B146A"/>
    <w:rsid w:val="001F78F0"/>
    <w:rsid w:val="00212AFB"/>
    <w:rsid w:val="0021415D"/>
    <w:rsid w:val="0022197E"/>
    <w:rsid w:val="00227531"/>
    <w:rsid w:val="002472F8"/>
    <w:rsid w:val="00255E0D"/>
    <w:rsid w:val="00276A13"/>
    <w:rsid w:val="00286BDC"/>
    <w:rsid w:val="00290A0A"/>
    <w:rsid w:val="00294165"/>
    <w:rsid w:val="0029442C"/>
    <w:rsid w:val="00297748"/>
    <w:rsid w:val="002A0072"/>
    <w:rsid w:val="002A56ED"/>
    <w:rsid w:val="002A6175"/>
    <w:rsid w:val="002A7551"/>
    <w:rsid w:val="002A7854"/>
    <w:rsid w:val="002B4310"/>
    <w:rsid w:val="002B75BA"/>
    <w:rsid w:val="002C056B"/>
    <w:rsid w:val="002C3222"/>
    <w:rsid w:val="002D082B"/>
    <w:rsid w:val="002D4889"/>
    <w:rsid w:val="002D4AE8"/>
    <w:rsid w:val="002F021F"/>
    <w:rsid w:val="002F6CED"/>
    <w:rsid w:val="00345A97"/>
    <w:rsid w:val="0035103F"/>
    <w:rsid w:val="003733E7"/>
    <w:rsid w:val="003759E3"/>
    <w:rsid w:val="00381AFB"/>
    <w:rsid w:val="003A1F61"/>
    <w:rsid w:val="003B4824"/>
    <w:rsid w:val="003C1881"/>
    <w:rsid w:val="003C2DBC"/>
    <w:rsid w:val="003C5F4C"/>
    <w:rsid w:val="003D0EF5"/>
    <w:rsid w:val="003D12D1"/>
    <w:rsid w:val="003D165D"/>
    <w:rsid w:val="003E2220"/>
    <w:rsid w:val="003E5ACC"/>
    <w:rsid w:val="003F0870"/>
    <w:rsid w:val="003F10E6"/>
    <w:rsid w:val="003F3A30"/>
    <w:rsid w:val="003F5EFA"/>
    <w:rsid w:val="004240A3"/>
    <w:rsid w:val="00424B2D"/>
    <w:rsid w:val="00456C35"/>
    <w:rsid w:val="004658CD"/>
    <w:rsid w:val="00475F34"/>
    <w:rsid w:val="004912C1"/>
    <w:rsid w:val="004922A6"/>
    <w:rsid w:val="004B0C0B"/>
    <w:rsid w:val="004C06AA"/>
    <w:rsid w:val="004C3D5D"/>
    <w:rsid w:val="004D1633"/>
    <w:rsid w:val="004E0FCB"/>
    <w:rsid w:val="00521AAA"/>
    <w:rsid w:val="00533828"/>
    <w:rsid w:val="00534768"/>
    <w:rsid w:val="00536E34"/>
    <w:rsid w:val="0055008F"/>
    <w:rsid w:val="00557F36"/>
    <w:rsid w:val="00567447"/>
    <w:rsid w:val="005739F9"/>
    <w:rsid w:val="005768FB"/>
    <w:rsid w:val="00593F8E"/>
    <w:rsid w:val="005A31D1"/>
    <w:rsid w:val="005B10AE"/>
    <w:rsid w:val="005E3910"/>
    <w:rsid w:val="005E5F74"/>
    <w:rsid w:val="00615EA2"/>
    <w:rsid w:val="00621D5A"/>
    <w:rsid w:val="006374D0"/>
    <w:rsid w:val="00657069"/>
    <w:rsid w:val="00670B4D"/>
    <w:rsid w:val="006734C8"/>
    <w:rsid w:val="006977EA"/>
    <w:rsid w:val="006B2C78"/>
    <w:rsid w:val="006B7D59"/>
    <w:rsid w:val="006D6EE1"/>
    <w:rsid w:val="006E3AD9"/>
    <w:rsid w:val="006F05F4"/>
    <w:rsid w:val="006F0BC8"/>
    <w:rsid w:val="00723250"/>
    <w:rsid w:val="00732B6B"/>
    <w:rsid w:val="00746623"/>
    <w:rsid w:val="0074782F"/>
    <w:rsid w:val="00747A31"/>
    <w:rsid w:val="00753299"/>
    <w:rsid w:val="0075431C"/>
    <w:rsid w:val="00761A95"/>
    <w:rsid w:val="00773D3A"/>
    <w:rsid w:val="00773DCC"/>
    <w:rsid w:val="007750F7"/>
    <w:rsid w:val="00781396"/>
    <w:rsid w:val="007A0045"/>
    <w:rsid w:val="007B5853"/>
    <w:rsid w:val="007C21F9"/>
    <w:rsid w:val="007D54B9"/>
    <w:rsid w:val="007D553A"/>
    <w:rsid w:val="007E707F"/>
    <w:rsid w:val="0080005F"/>
    <w:rsid w:val="00800532"/>
    <w:rsid w:val="0080445F"/>
    <w:rsid w:val="00813883"/>
    <w:rsid w:val="00815C05"/>
    <w:rsid w:val="00842E7F"/>
    <w:rsid w:val="0085571F"/>
    <w:rsid w:val="008566DD"/>
    <w:rsid w:val="008610CF"/>
    <w:rsid w:val="0086646C"/>
    <w:rsid w:val="00871934"/>
    <w:rsid w:val="00872F17"/>
    <w:rsid w:val="00873FE2"/>
    <w:rsid w:val="0087607D"/>
    <w:rsid w:val="00892D71"/>
    <w:rsid w:val="0089629C"/>
    <w:rsid w:val="00896E17"/>
    <w:rsid w:val="008C3789"/>
    <w:rsid w:val="008C58B6"/>
    <w:rsid w:val="008F12EE"/>
    <w:rsid w:val="008F40EE"/>
    <w:rsid w:val="0091046F"/>
    <w:rsid w:val="00910929"/>
    <w:rsid w:val="00910CA9"/>
    <w:rsid w:val="00914692"/>
    <w:rsid w:val="009818D0"/>
    <w:rsid w:val="00983D7B"/>
    <w:rsid w:val="0099367E"/>
    <w:rsid w:val="009A4FBA"/>
    <w:rsid w:val="009B072A"/>
    <w:rsid w:val="009B2C3E"/>
    <w:rsid w:val="009B7403"/>
    <w:rsid w:val="009F4245"/>
    <w:rsid w:val="009F72BA"/>
    <w:rsid w:val="00A07D69"/>
    <w:rsid w:val="00A07FC3"/>
    <w:rsid w:val="00A13A36"/>
    <w:rsid w:val="00A23594"/>
    <w:rsid w:val="00A271C0"/>
    <w:rsid w:val="00A55706"/>
    <w:rsid w:val="00AA579F"/>
    <w:rsid w:val="00AC27E2"/>
    <w:rsid w:val="00AC2A5C"/>
    <w:rsid w:val="00AD15CE"/>
    <w:rsid w:val="00AD1E8F"/>
    <w:rsid w:val="00AD4D7B"/>
    <w:rsid w:val="00AD7A86"/>
    <w:rsid w:val="00AF04AD"/>
    <w:rsid w:val="00AF6D4D"/>
    <w:rsid w:val="00B045EB"/>
    <w:rsid w:val="00B368B1"/>
    <w:rsid w:val="00B43302"/>
    <w:rsid w:val="00B4488C"/>
    <w:rsid w:val="00B64DCA"/>
    <w:rsid w:val="00BB7E5F"/>
    <w:rsid w:val="00BC75BB"/>
    <w:rsid w:val="00BF2D61"/>
    <w:rsid w:val="00C03550"/>
    <w:rsid w:val="00C077D8"/>
    <w:rsid w:val="00C113C7"/>
    <w:rsid w:val="00C2092A"/>
    <w:rsid w:val="00C30377"/>
    <w:rsid w:val="00C35A9D"/>
    <w:rsid w:val="00C37C0B"/>
    <w:rsid w:val="00C57C4D"/>
    <w:rsid w:val="00C72343"/>
    <w:rsid w:val="00C77E4F"/>
    <w:rsid w:val="00C829C2"/>
    <w:rsid w:val="00C90E74"/>
    <w:rsid w:val="00C954D5"/>
    <w:rsid w:val="00CB7447"/>
    <w:rsid w:val="00CC3644"/>
    <w:rsid w:val="00CD343B"/>
    <w:rsid w:val="00CE6649"/>
    <w:rsid w:val="00CE6AA2"/>
    <w:rsid w:val="00CF2040"/>
    <w:rsid w:val="00CF6746"/>
    <w:rsid w:val="00D06567"/>
    <w:rsid w:val="00D071B9"/>
    <w:rsid w:val="00D14196"/>
    <w:rsid w:val="00D239DE"/>
    <w:rsid w:val="00D31770"/>
    <w:rsid w:val="00D434EB"/>
    <w:rsid w:val="00D612E6"/>
    <w:rsid w:val="00D759F5"/>
    <w:rsid w:val="00D77BC5"/>
    <w:rsid w:val="00D95A4D"/>
    <w:rsid w:val="00DB2214"/>
    <w:rsid w:val="00DB60B9"/>
    <w:rsid w:val="00DE7CA5"/>
    <w:rsid w:val="00DF6B32"/>
    <w:rsid w:val="00DF70E1"/>
    <w:rsid w:val="00E03034"/>
    <w:rsid w:val="00E1244B"/>
    <w:rsid w:val="00E17821"/>
    <w:rsid w:val="00E25B89"/>
    <w:rsid w:val="00E25D5E"/>
    <w:rsid w:val="00E35565"/>
    <w:rsid w:val="00E42E14"/>
    <w:rsid w:val="00E5301A"/>
    <w:rsid w:val="00E543B0"/>
    <w:rsid w:val="00E612B4"/>
    <w:rsid w:val="00E64056"/>
    <w:rsid w:val="00E76AED"/>
    <w:rsid w:val="00E77B16"/>
    <w:rsid w:val="00E84C33"/>
    <w:rsid w:val="00E8552A"/>
    <w:rsid w:val="00E969EF"/>
    <w:rsid w:val="00EA7329"/>
    <w:rsid w:val="00EC2F9F"/>
    <w:rsid w:val="00EC7DEA"/>
    <w:rsid w:val="00ED5A30"/>
    <w:rsid w:val="00EE0B9E"/>
    <w:rsid w:val="00F141A7"/>
    <w:rsid w:val="00F15AAF"/>
    <w:rsid w:val="00F300E9"/>
    <w:rsid w:val="00F30BF0"/>
    <w:rsid w:val="00F314CA"/>
    <w:rsid w:val="00F37520"/>
    <w:rsid w:val="00F44EC1"/>
    <w:rsid w:val="00F52AF6"/>
    <w:rsid w:val="00F82719"/>
    <w:rsid w:val="00F85733"/>
    <w:rsid w:val="00F943D3"/>
    <w:rsid w:val="00F94462"/>
    <w:rsid w:val="00FA6109"/>
    <w:rsid w:val="00FB7241"/>
    <w:rsid w:val="00FC057A"/>
    <w:rsid w:val="00FE6A47"/>
    <w:rsid w:val="00FE7934"/>
    <w:rsid w:val="00FF1100"/>
    <w:rsid w:val="00FF24B3"/>
    <w:rsid w:val="0CB10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A14E3A"/>
  <w15:docId w15:val="{9B6EF42C-0241-49FA-93F6-561CA5F39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120"/>
    </w:pPr>
    <w:rPr>
      <w:rFonts w:ascii="Microsoft JhengHei" w:eastAsia="Microsoft JhengHei" w:hAnsi="Microsoft JhengHei"/>
      <w:b/>
      <w:sz w:val="30"/>
      <w:szCs w:val="30"/>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footnote text"/>
    <w:basedOn w:val="a"/>
    <w:link w:val="ac"/>
    <w:uiPriority w:val="99"/>
    <w:semiHidden/>
    <w:unhideWhenUsed/>
    <w:qFormat/>
    <w:pPr>
      <w:widowControl/>
      <w:snapToGrid w:val="0"/>
      <w:spacing w:line="360" w:lineRule="auto"/>
      <w:jc w:val="left"/>
    </w:pPr>
    <w:rPr>
      <w:rFonts w:ascii="宋体" w:eastAsia="宋体" w:hAnsi="宋体" w:cs="宋体"/>
      <w:kern w:val="0"/>
      <w:sz w:val="18"/>
      <w:szCs w:val="18"/>
    </w:rPr>
  </w:style>
  <w:style w:type="table" w:styleId="ad">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qFormat/>
    <w:rPr>
      <w:b/>
    </w:rPr>
  </w:style>
  <w:style w:type="character" w:styleId="af">
    <w:name w:val="footnote reference"/>
    <w:uiPriority w:val="99"/>
    <w:qFormat/>
    <w:rPr>
      <w:vertAlign w:val="superscript"/>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semiHidden/>
    <w:rPr>
      <w:sz w:val="18"/>
      <w:szCs w:val="18"/>
    </w:rPr>
  </w:style>
  <w:style w:type="character" w:customStyle="1" w:styleId="a4">
    <w:name w:val="正文文本 字符"/>
    <w:basedOn w:val="a0"/>
    <w:link w:val="a3"/>
    <w:uiPriority w:val="1"/>
    <w:rPr>
      <w:rFonts w:ascii="Microsoft JhengHei" w:eastAsia="Microsoft JhengHei" w:hAnsi="Microsoft JhengHei"/>
      <w:b/>
      <w:sz w:val="30"/>
      <w:szCs w:val="30"/>
    </w:rPr>
  </w:style>
  <w:style w:type="paragraph" w:customStyle="1" w:styleId="005">
    <w:name w:val="005正文"/>
    <w:basedOn w:val="a"/>
    <w:qFormat/>
    <w:pPr>
      <w:spacing w:beforeLines="50"/>
    </w:pPr>
    <w:rPr>
      <w:rFonts w:ascii="Times New Roman" w:hAnsi="Times New Roman" w:cs="Times New Roman"/>
      <w:b/>
      <w:sz w:val="24"/>
      <w:szCs w:val="24"/>
    </w:rPr>
  </w:style>
  <w:style w:type="character" w:customStyle="1" w:styleId="ac">
    <w:name w:val="脚注文本 字符"/>
    <w:basedOn w:val="a0"/>
    <w:link w:val="ab"/>
    <w:uiPriority w:val="99"/>
    <w:semiHidden/>
    <w:qFormat/>
    <w:rPr>
      <w:rFonts w:ascii="宋体" w:eastAsia="宋体" w:hAnsi="宋体" w:cs="宋体"/>
      <w:kern w:val="0"/>
      <w:sz w:val="18"/>
      <w:szCs w:val="18"/>
    </w:rPr>
  </w:style>
  <w:style w:type="character" w:customStyle="1" w:styleId="fontstyle01">
    <w:name w:val="fontstyle01"/>
    <w:basedOn w:val="a0"/>
    <w:rsid w:val="000E24E7"/>
    <w:rPr>
      <w:rFonts w:ascii="宋体" w:eastAsia="宋体" w:hAnsi="宋体" w:hint="eastAsia"/>
      <w:b w:val="0"/>
      <w:bCs w:val="0"/>
      <w:i w:val="0"/>
      <w:iCs w:val="0"/>
      <w:color w:val="000000"/>
      <w:sz w:val="24"/>
      <w:szCs w:val="24"/>
    </w:rPr>
  </w:style>
  <w:style w:type="paragraph" w:styleId="af1">
    <w:name w:val="Revision"/>
    <w:hidden/>
    <w:uiPriority w:val="99"/>
    <w:semiHidden/>
    <w:rsid w:val="009B7403"/>
    <w:rPr>
      <w:kern w:val="2"/>
      <w:sz w:val="21"/>
      <w:szCs w:val="22"/>
    </w:rPr>
  </w:style>
  <w:style w:type="paragraph" w:styleId="HTML">
    <w:name w:val="HTML Preformatted"/>
    <w:basedOn w:val="a"/>
    <w:link w:val="HTML0"/>
    <w:uiPriority w:val="99"/>
    <w:semiHidden/>
    <w:unhideWhenUsed/>
    <w:rsid w:val="00983D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983D7B"/>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6194">
      <w:bodyDiv w:val="1"/>
      <w:marLeft w:val="0"/>
      <w:marRight w:val="0"/>
      <w:marTop w:val="0"/>
      <w:marBottom w:val="0"/>
      <w:divBdr>
        <w:top w:val="none" w:sz="0" w:space="0" w:color="auto"/>
        <w:left w:val="none" w:sz="0" w:space="0" w:color="auto"/>
        <w:bottom w:val="none" w:sz="0" w:space="0" w:color="auto"/>
        <w:right w:val="none" w:sz="0" w:space="0" w:color="auto"/>
      </w:divBdr>
    </w:div>
    <w:div w:id="85855533">
      <w:bodyDiv w:val="1"/>
      <w:marLeft w:val="0"/>
      <w:marRight w:val="0"/>
      <w:marTop w:val="0"/>
      <w:marBottom w:val="0"/>
      <w:divBdr>
        <w:top w:val="none" w:sz="0" w:space="0" w:color="auto"/>
        <w:left w:val="none" w:sz="0" w:space="0" w:color="auto"/>
        <w:bottom w:val="none" w:sz="0" w:space="0" w:color="auto"/>
        <w:right w:val="none" w:sz="0" w:space="0" w:color="auto"/>
      </w:divBdr>
    </w:div>
    <w:div w:id="156313320">
      <w:bodyDiv w:val="1"/>
      <w:marLeft w:val="0"/>
      <w:marRight w:val="0"/>
      <w:marTop w:val="0"/>
      <w:marBottom w:val="0"/>
      <w:divBdr>
        <w:top w:val="none" w:sz="0" w:space="0" w:color="auto"/>
        <w:left w:val="none" w:sz="0" w:space="0" w:color="auto"/>
        <w:bottom w:val="none" w:sz="0" w:space="0" w:color="auto"/>
        <w:right w:val="none" w:sz="0" w:space="0" w:color="auto"/>
      </w:divBdr>
    </w:div>
    <w:div w:id="163402784">
      <w:bodyDiv w:val="1"/>
      <w:marLeft w:val="0"/>
      <w:marRight w:val="0"/>
      <w:marTop w:val="0"/>
      <w:marBottom w:val="0"/>
      <w:divBdr>
        <w:top w:val="none" w:sz="0" w:space="0" w:color="auto"/>
        <w:left w:val="none" w:sz="0" w:space="0" w:color="auto"/>
        <w:bottom w:val="none" w:sz="0" w:space="0" w:color="auto"/>
        <w:right w:val="none" w:sz="0" w:space="0" w:color="auto"/>
      </w:divBdr>
    </w:div>
    <w:div w:id="184834988">
      <w:bodyDiv w:val="1"/>
      <w:marLeft w:val="0"/>
      <w:marRight w:val="0"/>
      <w:marTop w:val="0"/>
      <w:marBottom w:val="0"/>
      <w:divBdr>
        <w:top w:val="none" w:sz="0" w:space="0" w:color="auto"/>
        <w:left w:val="none" w:sz="0" w:space="0" w:color="auto"/>
        <w:bottom w:val="none" w:sz="0" w:space="0" w:color="auto"/>
        <w:right w:val="none" w:sz="0" w:space="0" w:color="auto"/>
      </w:divBdr>
    </w:div>
    <w:div w:id="208416671">
      <w:bodyDiv w:val="1"/>
      <w:marLeft w:val="0"/>
      <w:marRight w:val="0"/>
      <w:marTop w:val="0"/>
      <w:marBottom w:val="0"/>
      <w:divBdr>
        <w:top w:val="none" w:sz="0" w:space="0" w:color="auto"/>
        <w:left w:val="none" w:sz="0" w:space="0" w:color="auto"/>
        <w:bottom w:val="none" w:sz="0" w:space="0" w:color="auto"/>
        <w:right w:val="none" w:sz="0" w:space="0" w:color="auto"/>
      </w:divBdr>
    </w:div>
    <w:div w:id="283198269">
      <w:bodyDiv w:val="1"/>
      <w:marLeft w:val="0"/>
      <w:marRight w:val="0"/>
      <w:marTop w:val="0"/>
      <w:marBottom w:val="0"/>
      <w:divBdr>
        <w:top w:val="none" w:sz="0" w:space="0" w:color="auto"/>
        <w:left w:val="none" w:sz="0" w:space="0" w:color="auto"/>
        <w:bottom w:val="none" w:sz="0" w:space="0" w:color="auto"/>
        <w:right w:val="none" w:sz="0" w:space="0" w:color="auto"/>
      </w:divBdr>
    </w:div>
    <w:div w:id="343483371">
      <w:bodyDiv w:val="1"/>
      <w:marLeft w:val="0"/>
      <w:marRight w:val="0"/>
      <w:marTop w:val="0"/>
      <w:marBottom w:val="0"/>
      <w:divBdr>
        <w:top w:val="none" w:sz="0" w:space="0" w:color="auto"/>
        <w:left w:val="none" w:sz="0" w:space="0" w:color="auto"/>
        <w:bottom w:val="none" w:sz="0" w:space="0" w:color="auto"/>
        <w:right w:val="none" w:sz="0" w:space="0" w:color="auto"/>
      </w:divBdr>
    </w:div>
    <w:div w:id="347603682">
      <w:bodyDiv w:val="1"/>
      <w:marLeft w:val="0"/>
      <w:marRight w:val="0"/>
      <w:marTop w:val="0"/>
      <w:marBottom w:val="0"/>
      <w:divBdr>
        <w:top w:val="none" w:sz="0" w:space="0" w:color="auto"/>
        <w:left w:val="none" w:sz="0" w:space="0" w:color="auto"/>
        <w:bottom w:val="none" w:sz="0" w:space="0" w:color="auto"/>
        <w:right w:val="none" w:sz="0" w:space="0" w:color="auto"/>
      </w:divBdr>
    </w:div>
    <w:div w:id="370109111">
      <w:bodyDiv w:val="1"/>
      <w:marLeft w:val="0"/>
      <w:marRight w:val="0"/>
      <w:marTop w:val="0"/>
      <w:marBottom w:val="0"/>
      <w:divBdr>
        <w:top w:val="none" w:sz="0" w:space="0" w:color="auto"/>
        <w:left w:val="none" w:sz="0" w:space="0" w:color="auto"/>
        <w:bottom w:val="none" w:sz="0" w:space="0" w:color="auto"/>
        <w:right w:val="none" w:sz="0" w:space="0" w:color="auto"/>
      </w:divBdr>
    </w:div>
    <w:div w:id="393087985">
      <w:bodyDiv w:val="1"/>
      <w:marLeft w:val="0"/>
      <w:marRight w:val="0"/>
      <w:marTop w:val="0"/>
      <w:marBottom w:val="0"/>
      <w:divBdr>
        <w:top w:val="none" w:sz="0" w:space="0" w:color="auto"/>
        <w:left w:val="none" w:sz="0" w:space="0" w:color="auto"/>
        <w:bottom w:val="none" w:sz="0" w:space="0" w:color="auto"/>
        <w:right w:val="none" w:sz="0" w:space="0" w:color="auto"/>
      </w:divBdr>
    </w:div>
    <w:div w:id="518281518">
      <w:bodyDiv w:val="1"/>
      <w:marLeft w:val="0"/>
      <w:marRight w:val="0"/>
      <w:marTop w:val="0"/>
      <w:marBottom w:val="0"/>
      <w:divBdr>
        <w:top w:val="none" w:sz="0" w:space="0" w:color="auto"/>
        <w:left w:val="none" w:sz="0" w:space="0" w:color="auto"/>
        <w:bottom w:val="none" w:sz="0" w:space="0" w:color="auto"/>
        <w:right w:val="none" w:sz="0" w:space="0" w:color="auto"/>
      </w:divBdr>
    </w:div>
    <w:div w:id="622006323">
      <w:bodyDiv w:val="1"/>
      <w:marLeft w:val="0"/>
      <w:marRight w:val="0"/>
      <w:marTop w:val="0"/>
      <w:marBottom w:val="0"/>
      <w:divBdr>
        <w:top w:val="none" w:sz="0" w:space="0" w:color="auto"/>
        <w:left w:val="none" w:sz="0" w:space="0" w:color="auto"/>
        <w:bottom w:val="none" w:sz="0" w:space="0" w:color="auto"/>
        <w:right w:val="none" w:sz="0" w:space="0" w:color="auto"/>
      </w:divBdr>
    </w:div>
    <w:div w:id="743651659">
      <w:bodyDiv w:val="1"/>
      <w:marLeft w:val="0"/>
      <w:marRight w:val="0"/>
      <w:marTop w:val="0"/>
      <w:marBottom w:val="0"/>
      <w:divBdr>
        <w:top w:val="none" w:sz="0" w:space="0" w:color="auto"/>
        <w:left w:val="none" w:sz="0" w:space="0" w:color="auto"/>
        <w:bottom w:val="none" w:sz="0" w:space="0" w:color="auto"/>
        <w:right w:val="none" w:sz="0" w:space="0" w:color="auto"/>
      </w:divBdr>
    </w:div>
    <w:div w:id="785664432">
      <w:bodyDiv w:val="1"/>
      <w:marLeft w:val="0"/>
      <w:marRight w:val="0"/>
      <w:marTop w:val="0"/>
      <w:marBottom w:val="0"/>
      <w:divBdr>
        <w:top w:val="none" w:sz="0" w:space="0" w:color="auto"/>
        <w:left w:val="none" w:sz="0" w:space="0" w:color="auto"/>
        <w:bottom w:val="none" w:sz="0" w:space="0" w:color="auto"/>
        <w:right w:val="none" w:sz="0" w:space="0" w:color="auto"/>
      </w:divBdr>
    </w:div>
    <w:div w:id="955798247">
      <w:bodyDiv w:val="1"/>
      <w:marLeft w:val="0"/>
      <w:marRight w:val="0"/>
      <w:marTop w:val="0"/>
      <w:marBottom w:val="0"/>
      <w:divBdr>
        <w:top w:val="none" w:sz="0" w:space="0" w:color="auto"/>
        <w:left w:val="none" w:sz="0" w:space="0" w:color="auto"/>
        <w:bottom w:val="none" w:sz="0" w:space="0" w:color="auto"/>
        <w:right w:val="none" w:sz="0" w:space="0" w:color="auto"/>
      </w:divBdr>
      <w:divsChild>
        <w:div w:id="1575045063">
          <w:marLeft w:val="0"/>
          <w:marRight w:val="0"/>
          <w:marTop w:val="0"/>
          <w:marBottom w:val="0"/>
          <w:divBdr>
            <w:top w:val="none" w:sz="0" w:space="0" w:color="auto"/>
            <w:left w:val="none" w:sz="0" w:space="0" w:color="auto"/>
            <w:bottom w:val="none" w:sz="0" w:space="0" w:color="auto"/>
            <w:right w:val="none" w:sz="0" w:space="0" w:color="auto"/>
          </w:divBdr>
          <w:divsChild>
            <w:div w:id="218709309">
              <w:marLeft w:val="0"/>
              <w:marRight w:val="0"/>
              <w:marTop w:val="0"/>
              <w:marBottom w:val="0"/>
              <w:divBdr>
                <w:top w:val="none" w:sz="0" w:space="0" w:color="auto"/>
                <w:left w:val="none" w:sz="0" w:space="0" w:color="auto"/>
                <w:bottom w:val="none" w:sz="0" w:space="0" w:color="auto"/>
                <w:right w:val="none" w:sz="0" w:space="0" w:color="auto"/>
              </w:divBdr>
              <w:divsChild>
                <w:div w:id="1751807528">
                  <w:marLeft w:val="0"/>
                  <w:marRight w:val="0"/>
                  <w:marTop w:val="0"/>
                  <w:marBottom w:val="0"/>
                  <w:divBdr>
                    <w:top w:val="none" w:sz="0" w:space="0" w:color="auto"/>
                    <w:left w:val="none" w:sz="0" w:space="0" w:color="auto"/>
                    <w:bottom w:val="none" w:sz="0" w:space="0" w:color="auto"/>
                    <w:right w:val="none" w:sz="0" w:space="0" w:color="auto"/>
                  </w:divBdr>
                  <w:divsChild>
                    <w:div w:id="505948626">
                      <w:marLeft w:val="0"/>
                      <w:marRight w:val="0"/>
                      <w:marTop w:val="0"/>
                      <w:marBottom w:val="0"/>
                      <w:divBdr>
                        <w:top w:val="none" w:sz="0" w:space="0" w:color="auto"/>
                        <w:left w:val="none" w:sz="0" w:space="0" w:color="auto"/>
                        <w:bottom w:val="none" w:sz="0" w:space="0" w:color="auto"/>
                        <w:right w:val="none" w:sz="0" w:space="0" w:color="auto"/>
                      </w:divBdr>
                      <w:divsChild>
                        <w:div w:id="527252852">
                          <w:marLeft w:val="0"/>
                          <w:marRight w:val="0"/>
                          <w:marTop w:val="0"/>
                          <w:marBottom w:val="0"/>
                          <w:divBdr>
                            <w:top w:val="none" w:sz="0" w:space="0" w:color="auto"/>
                            <w:left w:val="none" w:sz="0" w:space="0" w:color="auto"/>
                            <w:bottom w:val="none" w:sz="0" w:space="0" w:color="auto"/>
                            <w:right w:val="none" w:sz="0" w:space="0" w:color="auto"/>
                          </w:divBdr>
                          <w:divsChild>
                            <w:div w:id="850876917">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632254">
      <w:bodyDiv w:val="1"/>
      <w:marLeft w:val="0"/>
      <w:marRight w:val="0"/>
      <w:marTop w:val="0"/>
      <w:marBottom w:val="0"/>
      <w:divBdr>
        <w:top w:val="none" w:sz="0" w:space="0" w:color="auto"/>
        <w:left w:val="none" w:sz="0" w:space="0" w:color="auto"/>
        <w:bottom w:val="none" w:sz="0" w:space="0" w:color="auto"/>
        <w:right w:val="none" w:sz="0" w:space="0" w:color="auto"/>
      </w:divBdr>
    </w:div>
    <w:div w:id="1132594631">
      <w:bodyDiv w:val="1"/>
      <w:marLeft w:val="0"/>
      <w:marRight w:val="0"/>
      <w:marTop w:val="0"/>
      <w:marBottom w:val="0"/>
      <w:divBdr>
        <w:top w:val="none" w:sz="0" w:space="0" w:color="auto"/>
        <w:left w:val="none" w:sz="0" w:space="0" w:color="auto"/>
        <w:bottom w:val="none" w:sz="0" w:space="0" w:color="auto"/>
        <w:right w:val="none" w:sz="0" w:space="0" w:color="auto"/>
      </w:divBdr>
    </w:div>
    <w:div w:id="1336034796">
      <w:bodyDiv w:val="1"/>
      <w:marLeft w:val="0"/>
      <w:marRight w:val="0"/>
      <w:marTop w:val="0"/>
      <w:marBottom w:val="0"/>
      <w:divBdr>
        <w:top w:val="none" w:sz="0" w:space="0" w:color="auto"/>
        <w:left w:val="none" w:sz="0" w:space="0" w:color="auto"/>
        <w:bottom w:val="none" w:sz="0" w:space="0" w:color="auto"/>
        <w:right w:val="none" w:sz="0" w:space="0" w:color="auto"/>
      </w:divBdr>
    </w:div>
    <w:div w:id="1575237525">
      <w:bodyDiv w:val="1"/>
      <w:marLeft w:val="0"/>
      <w:marRight w:val="0"/>
      <w:marTop w:val="0"/>
      <w:marBottom w:val="0"/>
      <w:divBdr>
        <w:top w:val="none" w:sz="0" w:space="0" w:color="auto"/>
        <w:left w:val="none" w:sz="0" w:space="0" w:color="auto"/>
        <w:bottom w:val="none" w:sz="0" w:space="0" w:color="auto"/>
        <w:right w:val="none" w:sz="0" w:space="0" w:color="auto"/>
      </w:divBdr>
    </w:div>
    <w:div w:id="1602879855">
      <w:bodyDiv w:val="1"/>
      <w:marLeft w:val="0"/>
      <w:marRight w:val="0"/>
      <w:marTop w:val="0"/>
      <w:marBottom w:val="0"/>
      <w:divBdr>
        <w:top w:val="none" w:sz="0" w:space="0" w:color="auto"/>
        <w:left w:val="none" w:sz="0" w:space="0" w:color="auto"/>
        <w:bottom w:val="none" w:sz="0" w:space="0" w:color="auto"/>
        <w:right w:val="none" w:sz="0" w:space="0" w:color="auto"/>
      </w:divBdr>
    </w:div>
    <w:div w:id="1664504667">
      <w:bodyDiv w:val="1"/>
      <w:marLeft w:val="0"/>
      <w:marRight w:val="0"/>
      <w:marTop w:val="0"/>
      <w:marBottom w:val="0"/>
      <w:divBdr>
        <w:top w:val="none" w:sz="0" w:space="0" w:color="auto"/>
        <w:left w:val="none" w:sz="0" w:space="0" w:color="auto"/>
        <w:bottom w:val="none" w:sz="0" w:space="0" w:color="auto"/>
        <w:right w:val="none" w:sz="0" w:space="0" w:color="auto"/>
      </w:divBdr>
    </w:div>
    <w:div w:id="1763185292">
      <w:bodyDiv w:val="1"/>
      <w:marLeft w:val="0"/>
      <w:marRight w:val="0"/>
      <w:marTop w:val="0"/>
      <w:marBottom w:val="0"/>
      <w:divBdr>
        <w:top w:val="none" w:sz="0" w:space="0" w:color="auto"/>
        <w:left w:val="none" w:sz="0" w:space="0" w:color="auto"/>
        <w:bottom w:val="none" w:sz="0" w:space="0" w:color="auto"/>
        <w:right w:val="none" w:sz="0" w:space="0" w:color="auto"/>
      </w:divBdr>
    </w:div>
    <w:div w:id="1938292989">
      <w:bodyDiv w:val="1"/>
      <w:marLeft w:val="0"/>
      <w:marRight w:val="0"/>
      <w:marTop w:val="0"/>
      <w:marBottom w:val="0"/>
      <w:divBdr>
        <w:top w:val="none" w:sz="0" w:space="0" w:color="auto"/>
        <w:left w:val="none" w:sz="0" w:space="0" w:color="auto"/>
        <w:bottom w:val="none" w:sz="0" w:space="0" w:color="auto"/>
        <w:right w:val="none" w:sz="0" w:space="0" w:color="auto"/>
      </w:divBdr>
    </w:div>
    <w:div w:id="1998923348">
      <w:bodyDiv w:val="1"/>
      <w:marLeft w:val="0"/>
      <w:marRight w:val="0"/>
      <w:marTop w:val="0"/>
      <w:marBottom w:val="0"/>
      <w:divBdr>
        <w:top w:val="none" w:sz="0" w:space="0" w:color="auto"/>
        <w:left w:val="none" w:sz="0" w:space="0" w:color="auto"/>
        <w:bottom w:val="none" w:sz="0" w:space="0" w:color="auto"/>
        <w:right w:val="none" w:sz="0" w:space="0" w:color="auto"/>
      </w:divBdr>
    </w:div>
    <w:div w:id="2054191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70B3E6-079D-4F69-91F8-24F94B882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姜炫伊</cp:lastModifiedBy>
  <cp:revision>2</cp:revision>
  <cp:lastPrinted>2020-09-15T04:31:00Z</cp:lastPrinted>
  <dcterms:created xsi:type="dcterms:W3CDTF">2023-05-25T07:43:00Z</dcterms:created>
  <dcterms:modified xsi:type="dcterms:W3CDTF">2026-08-28T05:10:00Z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FEA967A5593C4067A0C04C5CA8EE416B</vt:lpwstr>
  </property>
</Properties>
</file>