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42278" w14:textId="77777777" w:rsidR="003C63DF" w:rsidRDefault="002E5245">
      <w:pPr>
        <w:spacing w:beforeLines="50" w:before="156" w:afterLines="50" w:after="156" w:line="400" w:lineRule="exact"/>
        <w:rPr>
          <w:rFonts w:eastAsiaTheme="minorEastAsia"/>
          <w:bCs/>
          <w:iCs/>
          <w:sz w:val="24"/>
        </w:rPr>
      </w:pPr>
      <w:r>
        <w:rPr>
          <w:rFonts w:eastAsiaTheme="minorEastAsia" w:hint="eastAsia"/>
          <w:bCs/>
          <w:iCs/>
          <w:sz w:val="24"/>
        </w:rPr>
        <w:t>证券代码：</w:t>
      </w:r>
      <w:r>
        <w:rPr>
          <w:rFonts w:eastAsiaTheme="minorEastAsia" w:hint="eastAsia"/>
          <w:bCs/>
          <w:iCs/>
          <w:sz w:val="24"/>
        </w:rPr>
        <w:t>688139</w:t>
      </w:r>
      <w:r>
        <w:rPr>
          <w:rFonts w:eastAsiaTheme="minorEastAsia"/>
          <w:bCs/>
          <w:iCs/>
          <w:sz w:val="24"/>
        </w:rPr>
        <w:t xml:space="preserve">                                 </w:t>
      </w:r>
      <w:r>
        <w:rPr>
          <w:rFonts w:eastAsiaTheme="minorEastAsia" w:hint="eastAsia"/>
          <w:bCs/>
          <w:iCs/>
          <w:sz w:val="24"/>
        </w:rPr>
        <w:t xml:space="preserve">   </w:t>
      </w:r>
      <w:r>
        <w:rPr>
          <w:rFonts w:eastAsiaTheme="minorEastAsia" w:hint="eastAsia"/>
          <w:bCs/>
          <w:iCs/>
          <w:sz w:val="24"/>
        </w:rPr>
        <w:t>证券简称：海尔生物</w:t>
      </w:r>
    </w:p>
    <w:p w14:paraId="6EBB0698" w14:textId="77777777" w:rsidR="003C63DF" w:rsidRDefault="002E5245">
      <w:pPr>
        <w:spacing w:beforeLines="50" w:before="156" w:afterLines="50" w:after="156" w:line="400" w:lineRule="exact"/>
        <w:jc w:val="center"/>
        <w:rPr>
          <w:rFonts w:eastAsiaTheme="minorEastAsia"/>
          <w:b/>
          <w:bCs/>
          <w:iCs/>
          <w:sz w:val="30"/>
          <w:szCs w:val="30"/>
        </w:rPr>
      </w:pPr>
      <w:r>
        <w:rPr>
          <w:rFonts w:eastAsiaTheme="minorEastAsia" w:hint="eastAsia"/>
          <w:b/>
          <w:bCs/>
          <w:iCs/>
          <w:sz w:val="30"/>
          <w:szCs w:val="30"/>
        </w:rPr>
        <w:t>青岛海尔生物医疗股份有限公司</w:t>
      </w:r>
    </w:p>
    <w:p w14:paraId="17F8ED7B" w14:textId="77777777" w:rsidR="003C63DF" w:rsidRDefault="002E5245">
      <w:pPr>
        <w:spacing w:beforeLines="50" w:before="156" w:afterLines="50" w:after="156" w:line="400" w:lineRule="exact"/>
        <w:jc w:val="center"/>
        <w:rPr>
          <w:rFonts w:eastAsiaTheme="minorEastAsia"/>
          <w:b/>
          <w:bCs/>
          <w:iCs/>
          <w:sz w:val="30"/>
          <w:szCs w:val="30"/>
        </w:rPr>
      </w:pPr>
      <w:r>
        <w:rPr>
          <w:rFonts w:eastAsiaTheme="minorEastAsia" w:hint="eastAsia"/>
          <w:b/>
          <w:bCs/>
          <w:iCs/>
          <w:sz w:val="30"/>
          <w:szCs w:val="30"/>
        </w:rPr>
        <w:t>投资者关系活动记录表</w:t>
      </w:r>
    </w:p>
    <w:p w14:paraId="43BB4FB1" w14:textId="6C3E55A9" w:rsidR="003C63DF" w:rsidRDefault="002E5245">
      <w:pPr>
        <w:spacing w:line="400" w:lineRule="exact"/>
        <w:rPr>
          <w:rFonts w:eastAsiaTheme="minorEastAsia"/>
          <w:bCs/>
          <w:iCs/>
          <w:sz w:val="24"/>
          <w:szCs w:val="24"/>
        </w:rPr>
      </w:pPr>
      <w:r>
        <w:rPr>
          <w:rFonts w:eastAsiaTheme="minorEastAsia"/>
          <w:bCs/>
          <w:iCs/>
          <w:sz w:val="24"/>
          <w:szCs w:val="24"/>
        </w:rPr>
        <w:t xml:space="preserve">                                                    </w:t>
      </w:r>
      <w:r>
        <w:rPr>
          <w:rFonts w:eastAsiaTheme="minorEastAsia" w:hint="eastAsia"/>
          <w:bCs/>
          <w:iCs/>
          <w:sz w:val="24"/>
          <w:szCs w:val="24"/>
        </w:rPr>
        <w:t xml:space="preserve">  </w:t>
      </w:r>
      <w:r>
        <w:rPr>
          <w:rFonts w:eastAsiaTheme="minorEastAsia"/>
          <w:bCs/>
          <w:iCs/>
          <w:sz w:val="24"/>
          <w:szCs w:val="24"/>
        </w:rPr>
        <w:t xml:space="preserve">  </w:t>
      </w:r>
      <w:r>
        <w:rPr>
          <w:rFonts w:eastAsiaTheme="minorEastAsia" w:hint="eastAsia"/>
          <w:bCs/>
          <w:iCs/>
          <w:sz w:val="24"/>
          <w:szCs w:val="24"/>
        </w:rPr>
        <w:t>编号：</w:t>
      </w:r>
      <w:r>
        <w:rPr>
          <w:rFonts w:eastAsiaTheme="minorEastAsia"/>
          <w:bCs/>
          <w:iCs/>
          <w:sz w:val="24"/>
          <w:szCs w:val="24"/>
        </w:rPr>
        <w:t>2026-0</w:t>
      </w:r>
      <w:r>
        <w:rPr>
          <w:rFonts w:eastAsiaTheme="minorEastAsia" w:hint="eastAsia"/>
          <w:bCs/>
          <w:iCs/>
          <w:sz w:val="24"/>
          <w:szCs w:val="24"/>
        </w:rPr>
        <w:t>1</w:t>
      </w:r>
      <w:r w:rsidR="00785A8D">
        <w:rPr>
          <w:rFonts w:eastAsiaTheme="minorEastAsia"/>
          <w:bCs/>
          <w:iCs/>
          <w:sz w:val="24"/>
          <w:szCs w:val="24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614"/>
      </w:tblGrid>
      <w:tr w:rsidR="003C63DF" w14:paraId="1C6485D1" w14:textId="77777777">
        <w:trPr>
          <w:trHeight w:val="9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0223" w14:textId="77777777" w:rsidR="003C63DF" w:rsidRDefault="002E5245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  <w:p w14:paraId="36779B1C" w14:textId="77777777" w:rsidR="003C63DF" w:rsidRDefault="003C63DF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42F6" w14:textId="77777777" w:rsidR="003C63DF" w:rsidRDefault="002E5245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sym w:font="Wingdings 2" w:char="0052"/>
            </w:r>
            <w:r>
              <w:rPr>
                <w:rFonts w:eastAsiaTheme="minorEastAsia" w:hint="eastAsia"/>
                <w:sz w:val="24"/>
                <w:szCs w:val="24"/>
              </w:rPr>
              <w:t>特定对象调研</w:t>
            </w:r>
            <w:r>
              <w:rPr>
                <w:rFonts w:eastAsiaTheme="minorEastAsia" w:hint="eastAsia"/>
                <w:sz w:val="24"/>
                <w:szCs w:val="24"/>
              </w:rPr>
              <w:t xml:space="preserve">       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分析师会议</w:t>
            </w:r>
          </w:p>
          <w:p w14:paraId="2AC39D47" w14:textId="77777777" w:rsidR="003C63DF" w:rsidRDefault="002E5245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媒体采访</w:t>
            </w:r>
            <w:r>
              <w:rPr>
                <w:rFonts w:eastAsiaTheme="minorEastAsia" w:hint="eastAsia"/>
                <w:sz w:val="24"/>
                <w:szCs w:val="24"/>
              </w:rPr>
              <w:t xml:space="preserve">            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业绩说明会</w:t>
            </w:r>
          </w:p>
          <w:p w14:paraId="2D757254" w14:textId="77777777" w:rsidR="003C63DF" w:rsidRDefault="002E5245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新闻发布会</w:t>
            </w:r>
            <w:r>
              <w:rPr>
                <w:rFonts w:eastAsiaTheme="minorEastAsia" w:hint="eastAsia"/>
                <w:sz w:val="24"/>
                <w:szCs w:val="24"/>
              </w:rPr>
              <w:t xml:space="preserve">          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路演活动</w:t>
            </w:r>
          </w:p>
          <w:p w14:paraId="0DAFC993" w14:textId="77777777" w:rsidR="003C63DF" w:rsidRDefault="002E5245"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现场参观</w:t>
            </w:r>
            <w:r>
              <w:rPr>
                <w:rFonts w:eastAsiaTheme="minorEastAsia" w:hint="eastAsia"/>
                <w:sz w:val="24"/>
                <w:szCs w:val="24"/>
              </w:rPr>
              <w:t xml:space="preserve">            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电话会议</w:t>
            </w:r>
          </w:p>
          <w:p w14:paraId="2BD4C3B3" w14:textId="77777777" w:rsidR="003C63DF" w:rsidRDefault="002E5245">
            <w:pPr>
              <w:tabs>
                <w:tab w:val="center" w:pos="3199"/>
              </w:tabs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eastAsiaTheme="minorEastAsia" w:hint="eastAsia"/>
                <w:sz w:val="24"/>
                <w:szCs w:val="24"/>
              </w:rPr>
              <w:t>其他</w:t>
            </w:r>
            <w:r>
              <w:rPr>
                <w:rFonts w:eastAsiaTheme="minorEastAsia" w:hint="eastAsia"/>
                <w:sz w:val="24"/>
                <w:szCs w:val="24"/>
              </w:rPr>
              <w:t xml:space="preserve"> </w:t>
            </w:r>
            <w:r>
              <w:rPr>
                <w:rFonts w:eastAsiaTheme="minorEastAsia" w:hint="eastAsia"/>
                <w:sz w:val="24"/>
                <w:szCs w:val="24"/>
              </w:rPr>
              <w:t>（</w:t>
            </w:r>
            <w:r>
              <w:rPr>
                <w:rFonts w:eastAsiaTheme="minorEastAsia" w:hint="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3C63DF" w14:paraId="58E3643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69F5" w14:textId="77777777" w:rsidR="003C63DF" w:rsidRDefault="002E5245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参与单位名称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3BD56" w14:textId="26F46B71" w:rsidR="003C63DF" w:rsidRDefault="00107701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107701">
              <w:rPr>
                <w:rFonts w:ascii="宋体" w:hAnsi="宋体" w:cs="宋体" w:hint="eastAsia"/>
                <w:sz w:val="24"/>
                <w:szCs w:val="24"/>
              </w:rPr>
              <w:t>共</w:t>
            </w:r>
            <w:r>
              <w:rPr>
                <w:rFonts w:ascii="宋体" w:hAnsi="宋体" w:cs="宋体" w:hint="eastAsia"/>
                <w:sz w:val="24"/>
                <w:szCs w:val="24"/>
              </w:rPr>
              <w:t>2</w:t>
            </w:r>
            <w:r>
              <w:rPr>
                <w:rFonts w:ascii="宋体" w:hAnsi="宋体" w:cs="宋体"/>
                <w:sz w:val="24"/>
                <w:szCs w:val="24"/>
              </w:rPr>
              <w:t>0</w:t>
            </w:r>
            <w:r w:rsidRPr="00107701">
              <w:rPr>
                <w:rFonts w:ascii="宋体" w:hAnsi="宋体" w:cs="宋体" w:hint="eastAsia"/>
                <w:sz w:val="24"/>
                <w:szCs w:val="24"/>
              </w:rPr>
              <w:t>家机构，参会机构名单详见附表。</w:t>
            </w:r>
          </w:p>
        </w:tc>
      </w:tr>
      <w:tr w:rsidR="003C63DF" w14:paraId="0739CCF2" w14:textId="77777777">
        <w:trPr>
          <w:trHeight w:val="5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2889" w14:textId="77777777" w:rsidR="003C63DF" w:rsidRDefault="002E5245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DD18" w14:textId="4BBDD2E2" w:rsidR="003C63DF" w:rsidRDefault="002E5245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202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>6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年</w:t>
            </w:r>
            <w:r w:rsidR="0023576D">
              <w:rPr>
                <w:rFonts w:eastAsiaTheme="minorEastAsia" w:hint="eastAsia"/>
                <w:bCs/>
                <w:iCs/>
                <w:sz w:val="24"/>
                <w:szCs w:val="24"/>
              </w:rPr>
              <w:t>8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月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2</w:t>
            </w:r>
            <w:r w:rsidR="0023576D">
              <w:rPr>
                <w:rFonts w:eastAsiaTheme="minorEastAsia"/>
                <w:bCs/>
                <w:iCs/>
                <w:sz w:val="24"/>
                <w:szCs w:val="24"/>
              </w:rPr>
              <w:t>7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日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-</w:t>
            </w:r>
            <w:r w:rsidR="004F5182">
              <w:rPr>
                <w:rFonts w:eastAsiaTheme="minorEastAsia"/>
                <w:bCs/>
                <w:iCs/>
                <w:sz w:val="24"/>
                <w:szCs w:val="24"/>
              </w:rPr>
              <w:t xml:space="preserve"> </w:t>
            </w:r>
            <w:r w:rsidR="0023576D">
              <w:rPr>
                <w:rFonts w:eastAsiaTheme="minorEastAsia"/>
                <w:bCs/>
                <w:iCs/>
                <w:sz w:val="24"/>
                <w:szCs w:val="24"/>
              </w:rPr>
              <w:t>8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月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2</w:t>
            </w:r>
            <w:r w:rsidR="0023576D">
              <w:rPr>
                <w:rFonts w:eastAsiaTheme="minorEastAsia"/>
                <w:bCs/>
                <w:iCs/>
                <w:sz w:val="24"/>
                <w:szCs w:val="24"/>
              </w:rPr>
              <w:t>8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日</w:t>
            </w:r>
          </w:p>
        </w:tc>
      </w:tr>
      <w:tr w:rsidR="003C63DF" w14:paraId="5CDB4C6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109E" w14:textId="77777777" w:rsidR="003C63DF" w:rsidRDefault="002E5245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参会方式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59C9" w14:textId="3719FF7E" w:rsidR="003C63DF" w:rsidRDefault="00A93A25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线上会议、</w:t>
            </w:r>
            <w:r w:rsidR="002E5245">
              <w:rPr>
                <w:rFonts w:eastAsiaTheme="minorEastAsia" w:hint="eastAsia"/>
                <w:bCs/>
                <w:iCs/>
                <w:sz w:val="24"/>
                <w:szCs w:val="24"/>
              </w:rPr>
              <w:t>线下会议</w:t>
            </w:r>
          </w:p>
        </w:tc>
      </w:tr>
      <w:tr w:rsidR="003C63DF" w14:paraId="38F3AD0C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250D" w14:textId="77777777" w:rsidR="003C63DF" w:rsidRDefault="002E5245">
            <w:pPr>
              <w:spacing w:line="360" w:lineRule="auto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3EAF" w14:textId="091095A8" w:rsidR="003C63DF" w:rsidRDefault="002E5245">
            <w:pPr>
              <w:spacing w:line="360" w:lineRule="auto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董事会秘书黄艳莉</w:t>
            </w:r>
            <w:r w:rsidR="007B515F">
              <w:rPr>
                <w:rFonts w:eastAsiaTheme="minorEastAsia" w:hint="eastAsia"/>
                <w:bCs/>
                <w:iCs/>
                <w:sz w:val="24"/>
                <w:szCs w:val="24"/>
              </w:rPr>
              <w:t>、证券事务代表宋佳峻</w:t>
            </w:r>
          </w:p>
        </w:tc>
      </w:tr>
      <w:tr w:rsidR="003C63DF" w14:paraId="39B999D9" w14:textId="77777777">
        <w:trPr>
          <w:trHeight w:val="983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A274" w14:textId="77777777" w:rsidR="003C63DF" w:rsidRDefault="002E5245">
            <w:pPr>
              <w:spacing w:line="480" w:lineRule="atLeast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7DB8" w14:textId="6D6DF65D" w:rsidR="003C63DF" w:rsidRDefault="002E5245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问题一：</w:t>
            </w:r>
            <w:r w:rsidR="002974FD">
              <w:rPr>
                <w:rFonts w:ascii="宋体" w:hAnsi="宋体" w:hint="eastAsia"/>
                <w:b/>
                <w:sz w:val="24"/>
              </w:rPr>
              <w:t>公司2</w:t>
            </w:r>
            <w:r w:rsidR="002974FD">
              <w:rPr>
                <w:rFonts w:ascii="宋体" w:hAnsi="宋体"/>
                <w:b/>
                <w:sz w:val="24"/>
              </w:rPr>
              <w:t>026</w:t>
            </w:r>
            <w:r w:rsidR="002974FD">
              <w:rPr>
                <w:rFonts w:ascii="宋体" w:hAnsi="宋体" w:hint="eastAsia"/>
                <w:b/>
                <w:sz w:val="24"/>
              </w:rPr>
              <w:t>年</w:t>
            </w:r>
            <w:r w:rsidR="004E043E">
              <w:rPr>
                <w:rFonts w:ascii="宋体" w:hAnsi="宋体" w:hint="eastAsia"/>
                <w:b/>
                <w:sz w:val="24"/>
              </w:rPr>
              <w:t>上半年业绩</w:t>
            </w:r>
            <w:r w:rsidR="004313B6">
              <w:rPr>
                <w:rFonts w:ascii="宋体" w:hAnsi="宋体" w:hint="eastAsia"/>
                <w:b/>
                <w:sz w:val="24"/>
              </w:rPr>
              <w:t>表现如何？</w:t>
            </w:r>
            <w:r w:rsidR="004E043E">
              <w:rPr>
                <w:rFonts w:ascii="宋体" w:hAnsi="宋体" w:hint="eastAsia"/>
                <w:b/>
                <w:sz w:val="24"/>
              </w:rPr>
              <w:t>增长动力来自于哪里</w:t>
            </w:r>
            <w:r>
              <w:rPr>
                <w:rFonts w:ascii="宋体" w:hAnsi="宋体" w:hint="eastAsia"/>
                <w:b/>
                <w:sz w:val="24"/>
              </w:rPr>
              <w:t>？</w:t>
            </w:r>
          </w:p>
          <w:p w14:paraId="48810FE5" w14:textId="2520E208" w:rsidR="004313B6" w:rsidRPr="004313B6" w:rsidRDefault="002E5245" w:rsidP="004E043E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答:</w:t>
            </w:r>
            <w:r w:rsidR="004313B6">
              <w:rPr>
                <w:rFonts w:hint="eastAsia"/>
              </w:rPr>
              <w:t xml:space="preserve"> </w:t>
            </w:r>
            <w:r w:rsidR="004313B6" w:rsidRPr="004313B6">
              <w:rPr>
                <w:rFonts w:ascii="宋体" w:hAnsi="宋体" w:hint="eastAsia"/>
                <w:bCs/>
                <w:sz w:val="24"/>
              </w:rPr>
              <w:t>从上半年的业绩来看，公司的增长战略在持续兑现，业绩拐点明确。26年上半年实现销售收入同比增长8.45%，其中二季度收入增幅27%</w:t>
            </w:r>
            <w:r w:rsidR="004313B6">
              <w:rPr>
                <w:rFonts w:ascii="宋体" w:hAnsi="宋体" w:hint="eastAsia"/>
                <w:bCs/>
                <w:sz w:val="24"/>
              </w:rPr>
              <w:t>，且</w:t>
            </w:r>
            <w:r w:rsidR="004313B6" w:rsidRPr="004313B6">
              <w:rPr>
                <w:rFonts w:ascii="宋体" w:hAnsi="宋体" w:hint="eastAsia"/>
                <w:bCs/>
                <w:sz w:val="24"/>
              </w:rPr>
              <w:t>收入额是过去三年以来上半年的最高值。归母净利润同比增长3.28%，其中二季度同比增幅109%</w:t>
            </w:r>
            <w:r w:rsidR="004313B6">
              <w:rPr>
                <w:rFonts w:ascii="宋体" w:hAnsi="宋体" w:hint="eastAsia"/>
                <w:bCs/>
                <w:sz w:val="24"/>
              </w:rPr>
              <w:t>。</w:t>
            </w:r>
            <w:r w:rsidR="004313B6" w:rsidRPr="004313B6">
              <w:rPr>
                <w:rFonts w:ascii="宋体" w:hAnsi="宋体" w:hint="eastAsia"/>
                <w:bCs/>
                <w:sz w:val="24"/>
              </w:rPr>
              <w:t>扣非归母净利润同比增长11.39%，其中二季度同比增长175%。 如果恒定汇率下，26年上半年收入同比增长9.4%，归母净利润同比增长13.3%，扣非归母净利润同比增长23.3%。</w:t>
            </w:r>
          </w:p>
          <w:p w14:paraId="541F0097" w14:textId="69F141B8" w:rsidR="002974FD" w:rsidRPr="002974FD" w:rsidRDefault="004E043E" w:rsidP="004313B6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 w:hint="eastAsia"/>
                <w:bCs/>
                <w:sz w:val="24"/>
              </w:rPr>
            </w:pPr>
            <w:r w:rsidRPr="004E043E">
              <w:rPr>
                <w:rFonts w:ascii="宋体" w:hAnsi="宋体" w:hint="eastAsia"/>
                <w:bCs/>
                <w:sz w:val="24"/>
              </w:rPr>
              <w:t>今年年初制定战略时，公司已将增长确定为第一要位，管理层将规模增长、进攻突破确立为本年度战略方针。疫情后，海尔生物经历了连续三年的业绩波动和盈利下行周期，主要是因为过去三年公司集中投入产品研发，并快速推进产业布局。</w:t>
            </w:r>
            <w:r w:rsidRPr="004E043E">
              <w:rPr>
                <w:rFonts w:ascii="宋体" w:hAnsi="宋体" w:hint="eastAsia"/>
                <w:bCs/>
                <w:sz w:val="24"/>
              </w:rPr>
              <w:lastRenderedPageBreak/>
              <w:t>2026年年初</w:t>
            </w:r>
            <w:r w:rsidR="004313B6">
              <w:rPr>
                <w:rFonts w:ascii="宋体" w:hAnsi="宋体" w:hint="eastAsia"/>
                <w:bCs/>
                <w:sz w:val="24"/>
              </w:rPr>
              <w:t>，</w:t>
            </w:r>
            <w:r w:rsidRPr="004E043E">
              <w:rPr>
                <w:rFonts w:ascii="宋体" w:hAnsi="宋体" w:hint="eastAsia"/>
                <w:bCs/>
                <w:sz w:val="24"/>
              </w:rPr>
              <w:t>公司通过市场研判，确定了全年三大高增长机会——空间广阔的海外市场、加速放量的新兴产业和需求旺盛的制药终端。围绕这三大方向，</w:t>
            </w:r>
            <w:r w:rsidR="004313B6">
              <w:rPr>
                <w:rFonts w:ascii="宋体" w:hAnsi="宋体" w:hint="eastAsia"/>
                <w:bCs/>
                <w:sz w:val="24"/>
              </w:rPr>
              <w:t>公司</w:t>
            </w:r>
            <w:r w:rsidRPr="004E043E">
              <w:rPr>
                <w:rFonts w:ascii="宋体" w:hAnsi="宋体" w:hint="eastAsia"/>
                <w:bCs/>
                <w:sz w:val="24"/>
              </w:rPr>
              <w:t>及时对资源配置做出了针对性调整：约一半的市场费用增量投向海外市场，集中研发资源投入海外市场相关的产品研发与认证工作，并在制药端完成了大量新产品的研发与认证布局。整体来看，上述业务的增量表现亮眼，其中中国市场整体业绩实现了</w:t>
            </w:r>
            <w:r w:rsidR="004313B6">
              <w:rPr>
                <w:rFonts w:ascii="宋体" w:hAnsi="宋体" w:hint="eastAsia"/>
                <w:bCs/>
                <w:sz w:val="24"/>
              </w:rPr>
              <w:t>1</w:t>
            </w:r>
            <w:r w:rsidR="004313B6">
              <w:rPr>
                <w:rFonts w:ascii="宋体" w:hAnsi="宋体"/>
                <w:bCs/>
                <w:sz w:val="24"/>
              </w:rPr>
              <w:t>3.7%</w:t>
            </w:r>
            <w:r w:rsidR="004313B6">
              <w:rPr>
                <w:rFonts w:ascii="宋体" w:hAnsi="宋体" w:hint="eastAsia"/>
                <w:bCs/>
                <w:sz w:val="24"/>
              </w:rPr>
              <w:t>的</w:t>
            </w:r>
            <w:r w:rsidRPr="004E043E">
              <w:rPr>
                <w:rFonts w:ascii="宋体" w:hAnsi="宋体" w:hint="eastAsia"/>
                <w:bCs/>
                <w:sz w:val="24"/>
              </w:rPr>
              <w:t>超预期增长，充分证明公司精准把握了市场三大机遇。</w:t>
            </w:r>
          </w:p>
          <w:p w14:paraId="0E0C5B23" w14:textId="27830F5E" w:rsidR="003C63DF" w:rsidRDefault="002E5245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问题二：</w:t>
            </w:r>
            <w:r w:rsidR="004313B6">
              <w:rPr>
                <w:rFonts w:ascii="宋体" w:hAnsi="宋体" w:hint="eastAsia"/>
                <w:b/>
                <w:sz w:val="24"/>
              </w:rPr>
              <w:t>请公司解析一下自身制药端的增长动力，以及后续投资者应该如何预期</w:t>
            </w:r>
            <w:r>
              <w:rPr>
                <w:rFonts w:ascii="宋体" w:hAnsi="宋体" w:hint="eastAsia"/>
                <w:b/>
                <w:sz w:val="24"/>
              </w:rPr>
              <w:t>？</w:t>
            </w:r>
          </w:p>
          <w:p w14:paraId="099ECB53" w14:textId="26341314" w:rsidR="00C56A42" w:rsidRDefault="002E5245" w:rsidP="009E670E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答:</w:t>
            </w:r>
            <w:r w:rsidR="0068428A">
              <w:rPr>
                <w:rFonts w:hint="eastAsia"/>
              </w:rPr>
              <w:t xml:space="preserve"> </w:t>
            </w:r>
            <w:r w:rsidR="0068428A" w:rsidRPr="0068428A">
              <w:rPr>
                <w:rFonts w:ascii="宋体" w:hAnsi="宋体" w:hint="eastAsia"/>
                <w:bCs/>
                <w:sz w:val="24"/>
              </w:rPr>
              <w:t>公司上半年在制药终端市场增长强劲，</w:t>
            </w:r>
            <w:r w:rsidR="0068428A">
              <w:rPr>
                <w:rFonts w:ascii="宋体" w:hAnsi="宋体" w:hint="eastAsia"/>
                <w:bCs/>
                <w:sz w:val="24"/>
              </w:rPr>
              <w:t>同比增长2</w:t>
            </w:r>
            <w:r w:rsidR="0068428A">
              <w:rPr>
                <w:rFonts w:ascii="宋体" w:hAnsi="宋体"/>
                <w:bCs/>
                <w:sz w:val="24"/>
              </w:rPr>
              <w:t>3%</w:t>
            </w:r>
            <w:r w:rsidR="0068428A">
              <w:rPr>
                <w:rFonts w:ascii="宋体" w:hAnsi="宋体" w:hint="eastAsia"/>
                <w:bCs/>
                <w:sz w:val="24"/>
              </w:rPr>
              <w:t>，</w:t>
            </w:r>
            <w:r w:rsidR="0068428A" w:rsidRPr="0068428A">
              <w:rPr>
                <w:rFonts w:ascii="宋体" w:hAnsi="宋体" w:hint="eastAsia"/>
                <w:bCs/>
                <w:sz w:val="24"/>
              </w:rPr>
              <w:t>海外制药端的增速则更快，对公司整体收入增幅贡献约3个百分点。在制药场景方案层面</w:t>
            </w:r>
            <w:r w:rsidR="0068428A">
              <w:rPr>
                <w:rFonts w:ascii="宋体" w:hAnsi="宋体" w:hint="eastAsia"/>
                <w:bCs/>
                <w:sz w:val="24"/>
              </w:rPr>
              <w:t>公司今年</w:t>
            </w:r>
            <w:r w:rsidR="0068428A" w:rsidRPr="0068428A">
              <w:rPr>
                <w:rFonts w:ascii="宋体" w:hAnsi="宋体" w:hint="eastAsia"/>
                <w:bCs/>
                <w:sz w:val="24"/>
              </w:rPr>
              <w:t>做了“3个升级”来支持市场的拓展：</w:t>
            </w:r>
            <w:r w:rsidR="0068428A">
              <w:rPr>
                <w:rFonts w:ascii="宋体" w:hAnsi="宋体" w:hint="eastAsia"/>
                <w:bCs/>
                <w:sz w:val="24"/>
              </w:rPr>
              <w:t>分别是①低温工艺</w:t>
            </w:r>
            <w:r w:rsidR="0068428A" w:rsidRPr="0068428A">
              <w:rPr>
                <w:rFonts w:ascii="宋体" w:hAnsi="宋体" w:hint="eastAsia"/>
                <w:bCs/>
                <w:sz w:val="24"/>
              </w:rPr>
              <w:t>逐步实现了从科研实验室到GMP工业应用场景的延伸</w:t>
            </w:r>
            <w:r w:rsidR="0068428A">
              <w:rPr>
                <w:rFonts w:ascii="宋体" w:hAnsi="宋体" w:hint="eastAsia"/>
                <w:bCs/>
                <w:sz w:val="24"/>
              </w:rPr>
              <w:t>，②以温控合规方案为抓手向细胞培养等制药工艺核心环节布局，③从产品供应商向</w:t>
            </w:r>
            <w:r w:rsidR="0068428A" w:rsidRPr="0068428A">
              <w:rPr>
                <w:rFonts w:ascii="宋体" w:hAnsi="宋体" w:hint="eastAsia"/>
                <w:bCs/>
                <w:sz w:val="24"/>
              </w:rPr>
              <w:t>用户项目全生命周期的顾问</w:t>
            </w:r>
            <w:r w:rsidR="0068428A">
              <w:rPr>
                <w:rFonts w:ascii="宋体" w:hAnsi="宋体" w:hint="eastAsia"/>
                <w:bCs/>
                <w:sz w:val="24"/>
              </w:rPr>
              <w:t>转型。其中，仅低温工艺</w:t>
            </w:r>
            <w:r w:rsidR="009E670E">
              <w:rPr>
                <w:rFonts w:ascii="宋体" w:hAnsi="宋体" w:hint="eastAsia"/>
                <w:bCs/>
                <w:sz w:val="24"/>
              </w:rPr>
              <w:t>相关场景在全球的市场空间就接近5</w:t>
            </w:r>
            <w:r w:rsidR="009E670E">
              <w:rPr>
                <w:rFonts w:ascii="宋体" w:hAnsi="宋体"/>
                <w:bCs/>
                <w:sz w:val="24"/>
              </w:rPr>
              <w:t>00</w:t>
            </w:r>
            <w:r w:rsidR="009E670E">
              <w:rPr>
                <w:rFonts w:ascii="宋体" w:hAnsi="宋体" w:hint="eastAsia"/>
                <w:bCs/>
                <w:sz w:val="24"/>
              </w:rPr>
              <w:t>亿元，得益于</w:t>
            </w:r>
            <w:r w:rsidR="009E670E" w:rsidRPr="009E670E">
              <w:rPr>
                <w:rFonts w:ascii="宋体" w:hAnsi="宋体" w:hint="eastAsia"/>
                <w:bCs/>
                <w:sz w:val="24"/>
              </w:rPr>
              <w:t>蛋白类药物和CGT细胞基因治疗是GMP低温工艺的主要市</w:t>
            </w:r>
            <w:r w:rsidR="009E670E">
              <w:rPr>
                <w:rFonts w:ascii="宋体" w:hAnsi="宋体" w:hint="eastAsia"/>
                <w:bCs/>
                <w:sz w:val="24"/>
              </w:rPr>
              <w:t>场，而细胞培养等制药工艺核心环节未来空间则更为广阔。</w:t>
            </w:r>
          </w:p>
          <w:p w14:paraId="6E5C5B9A" w14:textId="5B1D4E0E" w:rsidR="00932ED7" w:rsidRDefault="009E670E" w:rsidP="009E670E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分不同市场来看，国内市场中</w:t>
            </w:r>
            <w:r w:rsidRPr="009E670E">
              <w:rPr>
                <w:rFonts w:ascii="宋体" w:hAnsi="宋体" w:hint="eastAsia"/>
                <w:bCs/>
                <w:sz w:val="24"/>
              </w:rPr>
              <w:t>制药端是最景气、也是当前公司最具增长潜力的终端市场，上半年复购老用户约60%，新用户占比40%，创新药用户占比达到70%，驱动国内市场在制药端实现了高双位数增长</w:t>
            </w:r>
            <w:r w:rsidR="00195057">
              <w:rPr>
                <w:rFonts w:ascii="宋体" w:hAnsi="宋体" w:hint="eastAsia"/>
                <w:bCs/>
                <w:sz w:val="24"/>
              </w:rPr>
              <w:t>，</w:t>
            </w:r>
            <w:r w:rsidR="00195057" w:rsidRPr="00195057">
              <w:rPr>
                <w:rFonts w:ascii="宋体" w:hAnsi="宋体" w:hint="eastAsia"/>
                <w:bCs/>
                <w:sz w:val="24"/>
              </w:rPr>
              <w:t>全年增长</w:t>
            </w:r>
            <w:r w:rsidR="00195057">
              <w:rPr>
                <w:rFonts w:ascii="宋体" w:hAnsi="宋体" w:hint="eastAsia"/>
                <w:bCs/>
                <w:sz w:val="24"/>
              </w:rPr>
              <w:t>力争</w:t>
            </w:r>
            <w:r w:rsidR="00195057" w:rsidRPr="00195057">
              <w:rPr>
                <w:rFonts w:ascii="宋体" w:hAnsi="宋体" w:hint="eastAsia"/>
                <w:bCs/>
                <w:sz w:val="24"/>
              </w:rPr>
              <w:t>不低于20%</w:t>
            </w:r>
            <w:r w:rsidR="00195057">
              <w:rPr>
                <w:rFonts w:ascii="宋体" w:hAnsi="宋体" w:hint="eastAsia"/>
                <w:bCs/>
                <w:sz w:val="24"/>
              </w:rPr>
              <w:t>。</w:t>
            </w:r>
            <w:r w:rsidR="00932ED7">
              <w:rPr>
                <w:rFonts w:ascii="宋体" w:hAnsi="宋体" w:hint="eastAsia"/>
                <w:bCs/>
                <w:sz w:val="24"/>
              </w:rPr>
              <w:t>海外市场来看，</w:t>
            </w:r>
            <w:r w:rsidR="00932ED7" w:rsidRPr="00932ED7">
              <w:rPr>
                <w:rFonts w:ascii="宋体" w:hAnsi="宋体" w:hint="eastAsia"/>
                <w:bCs/>
                <w:sz w:val="24"/>
              </w:rPr>
              <w:t>当前最显著的市场机遇</w:t>
            </w:r>
            <w:r w:rsidR="001B6799">
              <w:rPr>
                <w:rFonts w:ascii="宋体" w:hAnsi="宋体" w:hint="eastAsia"/>
                <w:bCs/>
                <w:sz w:val="24"/>
              </w:rPr>
              <w:t>同样是</w:t>
            </w:r>
            <w:r w:rsidR="00932ED7" w:rsidRPr="00932ED7">
              <w:rPr>
                <w:rFonts w:ascii="宋体" w:hAnsi="宋体" w:hint="eastAsia"/>
                <w:bCs/>
                <w:sz w:val="24"/>
              </w:rPr>
              <w:t>生物医药的转产和拓产等新建机遇。上半年，全球Top25的药企</w:t>
            </w:r>
            <w:r w:rsidR="00932ED7">
              <w:rPr>
                <w:rFonts w:ascii="宋体" w:hAnsi="宋体" w:hint="eastAsia"/>
                <w:bCs/>
                <w:sz w:val="24"/>
              </w:rPr>
              <w:t>公司已</w:t>
            </w:r>
            <w:r w:rsidR="00932ED7" w:rsidRPr="00932ED7">
              <w:rPr>
                <w:rFonts w:ascii="宋体" w:hAnsi="宋体" w:hint="eastAsia"/>
                <w:bCs/>
                <w:sz w:val="24"/>
              </w:rPr>
              <w:t>覆盖约一半，在瑞士、德国、意大利、丹麦等市场持续发力，带动海外制药用户群实现了高双位数增长。同时在东南亚上半年和全球头部</w:t>
            </w:r>
            <w:r w:rsidR="00932ED7" w:rsidRPr="00932ED7">
              <w:rPr>
                <w:rFonts w:ascii="宋体" w:hAnsi="宋体" w:hint="eastAsia"/>
                <w:bCs/>
                <w:sz w:val="24"/>
              </w:rPr>
              <w:lastRenderedPageBreak/>
              <w:t>药企签订了近3000万的方案合同，后续还会有多个采购Lot放出来，整体项目有近8000万到1亿的采购额会在3年内逐步交付转化</w:t>
            </w:r>
            <w:r w:rsidR="00932ED7">
              <w:rPr>
                <w:rFonts w:ascii="宋体" w:hAnsi="宋体" w:hint="eastAsia"/>
                <w:bCs/>
                <w:sz w:val="24"/>
              </w:rPr>
              <w:t>，</w:t>
            </w:r>
            <w:r w:rsidR="00932ED7" w:rsidRPr="00932ED7">
              <w:rPr>
                <w:rFonts w:ascii="宋体" w:hAnsi="宋体" w:hint="eastAsia"/>
                <w:bCs/>
                <w:sz w:val="24"/>
              </w:rPr>
              <w:t>类似新建药厂全球还有超过20个在筹备和进行中</w:t>
            </w:r>
            <w:r w:rsidR="00195057">
              <w:rPr>
                <w:rFonts w:ascii="宋体" w:hAnsi="宋体" w:hint="eastAsia"/>
                <w:bCs/>
                <w:sz w:val="24"/>
              </w:rPr>
              <w:t>。海外制药渠道的</w:t>
            </w:r>
            <w:r w:rsidR="00195057" w:rsidRPr="00195057">
              <w:rPr>
                <w:rFonts w:ascii="宋体" w:hAnsi="宋体" w:hint="eastAsia"/>
                <w:bCs/>
                <w:sz w:val="24"/>
              </w:rPr>
              <w:t>整体增速有望提升至30%以上</w:t>
            </w:r>
            <w:r w:rsidR="00195057">
              <w:rPr>
                <w:rFonts w:ascii="宋体" w:hAnsi="宋体" w:hint="eastAsia"/>
                <w:bCs/>
                <w:sz w:val="24"/>
              </w:rPr>
              <w:t>。</w:t>
            </w:r>
          </w:p>
          <w:p w14:paraId="0FAB8E1C" w14:textId="4AE96C36" w:rsidR="003C63DF" w:rsidRDefault="002E5245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</w:t>
            </w:r>
            <w:r w:rsidR="00830C14">
              <w:rPr>
                <w:rFonts w:ascii="宋体" w:hAnsi="宋体" w:hint="eastAsia"/>
                <w:b/>
                <w:sz w:val="24"/>
              </w:rPr>
              <w:t>三</w:t>
            </w:r>
            <w:r>
              <w:rPr>
                <w:rFonts w:ascii="宋体" w:hAnsi="宋体" w:hint="eastAsia"/>
                <w:b/>
                <w:sz w:val="24"/>
              </w:rPr>
              <w:t>：</w:t>
            </w:r>
            <w:r w:rsidR="000D5657" w:rsidRPr="000D5657">
              <w:rPr>
                <w:rFonts w:ascii="宋体" w:hAnsi="宋体" w:hint="eastAsia"/>
                <w:b/>
                <w:sz w:val="24"/>
              </w:rPr>
              <w:t>上半年公司海外各区域增长整体都还不错，请问公司如何看待海外不同区域和国家的增长前景？</w:t>
            </w:r>
          </w:p>
          <w:p w14:paraId="2DBCF7F2" w14:textId="77777777" w:rsidR="008C406A" w:rsidRDefault="002E5245" w:rsidP="008C406A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答:</w:t>
            </w:r>
            <w:r w:rsidR="008C406A" w:rsidRPr="008C406A">
              <w:rPr>
                <w:rFonts w:ascii="宋体" w:hAnsi="宋体" w:hint="eastAsia"/>
                <w:bCs/>
                <w:sz w:val="24"/>
              </w:rPr>
              <w:t>在海外主流市场，公司将继续保持高增长；在其他市场，公司有能力把握市场机遇、形成增长弹性。</w:t>
            </w:r>
          </w:p>
          <w:p w14:paraId="65EBCBDB" w14:textId="77777777" w:rsidR="008C406A" w:rsidRDefault="008C406A" w:rsidP="008C406A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 w:rsidRPr="008C406A">
              <w:rPr>
                <w:rFonts w:ascii="宋体" w:hAnsi="宋体" w:hint="eastAsia"/>
                <w:bCs/>
                <w:sz w:val="24"/>
              </w:rPr>
              <w:t>首先看占全球约2/3市场规模的欧、美主流市场，作为公司海外业务的基本盘，上半年实现了17%的同比增长。下半年的增速预期会优于上半年，并且高于整体的平均增速。公司将加速对主流市场的当地化销售、营销、服务等能力的建设投入，并推进合作模式创新。上半年公司与全球头部高端品牌商达成战略生态合作，是另一个亿级的新增量，下半年北美市场将增长提速，并提前锁定未来多年高速增长。以上都为在主流市场的持续增长注入了确定性。</w:t>
            </w:r>
          </w:p>
          <w:p w14:paraId="13005621" w14:textId="480AF088" w:rsidR="003C63DF" w:rsidRDefault="008C406A" w:rsidP="008C406A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 w:rsidRPr="008C406A">
              <w:rPr>
                <w:rFonts w:ascii="宋体" w:hAnsi="宋体" w:hint="eastAsia"/>
                <w:bCs/>
                <w:sz w:val="24"/>
              </w:rPr>
              <w:t>主流市场之外，其他市场也正涌现出充沛的区域性机会，诸如医疗新基建等。上半年公司亚太&amp;中东区域增长17%，非洲区稳健增长12%。尤其在自动化等深入用户工作流程的业务上，自动化药房、自动化样本库、自动化血站已在中亚、东南亚、拉美、中东非等完成众多样板建设。同时，接下来公司会在多个区域，与区域合作伙伴一起在中东、拉美、亚太等新兴经济体建设区域战略供应链中心，服务中心，品牌中心强化对市场需求的敏捷洞察和高效响应能力，加快增长红利的兑现。</w:t>
            </w:r>
          </w:p>
          <w:p w14:paraId="33E3B511" w14:textId="77777777" w:rsidR="00830C14" w:rsidRDefault="00830C14" w:rsidP="00830C14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问题四：分不同产业来看，公司上半年表现情况如何？</w:t>
            </w:r>
          </w:p>
          <w:p w14:paraId="41A6164E" w14:textId="77777777" w:rsidR="00830C14" w:rsidRDefault="00830C14" w:rsidP="00830C14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答：</w:t>
            </w:r>
            <w:r w:rsidRPr="006D0715">
              <w:rPr>
                <w:rFonts w:ascii="宋体" w:hAnsi="宋体" w:hint="eastAsia"/>
                <w:bCs/>
                <w:sz w:val="24"/>
              </w:rPr>
              <w:t>在</w:t>
            </w:r>
            <w:r>
              <w:rPr>
                <w:rFonts w:ascii="宋体" w:hAnsi="宋体" w:hint="eastAsia"/>
                <w:bCs/>
                <w:sz w:val="24"/>
              </w:rPr>
              <w:t>历经</w:t>
            </w:r>
            <w:r w:rsidRPr="007D6CD5">
              <w:rPr>
                <w:rFonts w:ascii="宋体" w:hAnsi="宋体" w:hint="eastAsia"/>
                <w:bCs/>
                <w:sz w:val="24"/>
              </w:rPr>
              <w:t>过去三年公司集中投入产品研发，并快速推进产业布局</w:t>
            </w:r>
            <w:r>
              <w:rPr>
                <w:rFonts w:ascii="宋体" w:hAnsi="宋体" w:hint="eastAsia"/>
                <w:bCs/>
                <w:sz w:val="24"/>
              </w:rPr>
              <w:t>的持续投入阶段后，公司低温产业已进入复苏通道，</w:t>
            </w:r>
            <w:r>
              <w:rPr>
                <w:rFonts w:ascii="宋体" w:hAnsi="宋体" w:hint="eastAsia"/>
                <w:bCs/>
                <w:sz w:val="24"/>
              </w:rPr>
              <w:lastRenderedPageBreak/>
              <w:t>新产业正式进入收获期，上半年四大产业增长全线提速：</w:t>
            </w:r>
          </w:p>
          <w:p w14:paraId="1BB292F8" w14:textId="77777777" w:rsidR="00830C14" w:rsidRDefault="00830C14" w:rsidP="00830C14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 w:rsidRPr="00053A8D">
              <w:rPr>
                <w:rFonts w:ascii="宋体" w:hAnsi="宋体" w:hint="eastAsia"/>
                <w:bCs/>
                <w:sz w:val="24"/>
              </w:rPr>
              <w:t>低温产业持续修复，上半年同比增长13%，连续四个季度实现持续增长，尤其是在制药渠道的拓展超预期，国内及海外收入增幅均为高双位数。自动化场景方案加速出海，实现海外用户的突破，获取千万级在手订单。</w:t>
            </w:r>
          </w:p>
          <w:p w14:paraId="2CBCE566" w14:textId="77777777" w:rsidR="00830C14" w:rsidRDefault="00830C14" w:rsidP="00830C14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 w:rsidRPr="00053A8D">
              <w:rPr>
                <w:rFonts w:ascii="宋体" w:hAnsi="宋体" w:hint="eastAsia"/>
                <w:bCs/>
                <w:sz w:val="24"/>
              </w:rPr>
              <w:t>智慧用药产业增幅11%，在手订单有序执行，国内订单份额跃居第一，海外订单实现从1个国家向10个国家的复制。</w:t>
            </w:r>
          </w:p>
          <w:p w14:paraId="65B94176" w14:textId="77777777" w:rsidR="00830C14" w:rsidRDefault="00830C14" w:rsidP="00830C14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 w:rsidRPr="00053A8D">
              <w:rPr>
                <w:rFonts w:ascii="宋体" w:hAnsi="宋体" w:hint="eastAsia"/>
                <w:bCs/>
                <w:sz w:val="24"/>
              </w:rPr>
              <w:t>血液技术产业因季节性因素出清后，第二季度同比增长8%，环比增长49%，上半年降幅收窄至5%，预计年度可实现双位数增长。</w:t>
            </w:r>
          </w:p>
          <w:p w14:paraId="0F1129AE" w14:textId="77777777" w:rsidR="00830C14" w:rsidRPr="006D0715" w:rsidRDefault="00830C14" w:rsidP="00830C14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 w:rsidRPr="00053A8D">
              <w:rPr>
                <w:rFonts w:ascii="宋体" w:hAnsi="宋体" w:hint="eastAsia"/>
                <w:bCs/>
                <w:sz w:val="24"/>
              </w:rPr>
              <w:t>实验室产业实现19%的增长，在国内及海外市场均实现高双位数的增长，得益于基于全球用户需求下的持续研发投入和市场渠道的拓展，开始进入收获期</w:t>
            </w:r>
            <w:r>
              <w:rPr>
                <w:rFonts w:ascii="宋体" w:hAnsi="宋体" w:hint="eastAsia"/>
                <w:bCs/>
                <w:sz w:val="24"/>
              </w:rPr>
              <w:t>，全年预计保持2</w:t>
            </w:r>
            <w:r>
              <w:rPr>
                <w:rFonts w:ascii="宋体" w:hAnsi="宋体"/>
                <w:bCs/>
                <w:sz w:val="24"/>
              </w:rPr>
              <w:t>0%</w:t>
            </w:r>
            <w:r>
              <w:rPr>
                <w:rFonts w:ascii="宋体" w:hAnsi="宋体" w:hint="eastAsia"/>
                <w:bCs/>
                <w:sz w:val="24"/>
              </w:rPr>
              <w:t>的增长中枢</w:t>
            </w:r>
            <w:r w:rsidRPr="006D0715">
              <w:rPr>
                <w:rFonts w:ascii="宋体" w:hAnsi="宋体" w:hint="eastAsia"/>
                <w:bCs/>
                <w:sz w:val="24"/>
              </w:rPr>
              <w:t>。</w:t>
            </w:r>
          </w:p>
          <w:p w14:paraId="67871571" w14:textId="63F4C287" w:rsidR="00166A11" w:rsidRPr="00166A11" w:rsidRDefault="00166A11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 w:rsidRPr="00166A11">
              <w:rPr>
                <w:rFonts w:ascii="宋体" w:hAnsi="宋体" w:hint="eastAsia"/>
                <w:b/>
                <w:sz w:val="24"/>
              </w:rPr>
              <w:t>问题五：公司</w:t>
            </w:r>
            <w:r w:rsidR="001A0878">
              <w:rPr>
                <w:rFonts w:ascii="宋体" w:hAnsi="宋体" w:hint="eastAsia"/>
                <w:b/>
                <w:sz w:val="24"/>
              </w:rPr>
              <w:t>接下来在并购方面是否有推进计划或方向？</w:t>
            </w:r>
            <w:r w:rsidRPr="00166A11">
              <w:rPr>
                <w:rFonts w:ascii="宋体" w:hAnsi="宋体" w:hint="eastAsia"/>
                <w:b/>
                <w:sz w:val="24"/>
              </w:rPr>
              <w:t xml:space="preserve"> </w:t>
            </w:r>
          </w:p>
          <w:p w14:paraId="25E94263" w14:textId="77777777" w:rsidR="001A0878" w:rsidRDefault="00166A11" w:rsidP="001A0878">
            <w:pPr>
              <w:spacing w:beforeLines="50" w:before="156" w:line="360" w:lineRule="auto"/>
              <w:ind w:firstLineChars="200" w:firstLine="482"/>
              <w:jc w:val="left"/>
              <w:rPr>
                <w:rFonts w:ascii="宋体" w:hAnsi="宋体"/>
                <w:bCs/>
                <w:sz w:val="24"/>
              </w:rPr>
            </w:pPr>
            <w:r w:rsidRPr="00166A11">
              <w:rPr>
                <w:rFonts w:ascii="宋体" w:hAnsi="宋体" w:hint="eastAsia"/>
                <w:b/>
                <w:sz w:val="24"/>
              </w:rPr>
              <w:t>答：</w:t>
            </w:r>
            <w:r w:rsidR="001A0878" w:rsidRPr="001A0878">
              <w:rPr>
                <w:rFonts w:ascii="宋体" w:hAnsi="宋体" w:hint="eastAsia"/>
                <w:bCs/>
                <w:sz w:val="24"/>
              </w:rPr>
              <w:t>公司并购的方向主要围绕两方面：</w:t>
            </w:r>
            <w:r w:rsidR="001A0878">
              <w:rPr>
                <w:rFonts w:ascii="宋体" w:hAnsi="宋体" w:hint="eastAsia"/>
                <w:bCs/>
                <w:sz w:val="24"/>
              </w:rPr>
              <w:t>①</w:t>
            </w:r>
            <w:r w:rsidR="001A0878" w:rsidRPr="001A0878">
              <w:rPr>
                <w:rFonts w:ascii="宋体" w:hAnsi="宋体" w:hint="eastAsia"/>
                <w:bCs/>
                <w:sz w:val="24"/>
              </w:rPr>
              <w:t>生物制造的核心装备和试剂耗材，聚焦高增长（用户需求持续扩容）、高壁垒（技术门槛高，国产化率低＜20%）、高复购赛道（设备+耗材模式）；②高点卡位技术外延支持新场景拓展，比如低温技术的外延布局至前沿科技领域的广泛应用。</w:t>
            </w:r>
          </w:p>
          <w:p w14:paraId="3A47AD1A" w14:textId="00D4B12A" w:rsidR="00166A11" w:rsidRPr="001A0878" w:rsidRDefault="001A0878" w:rsidP="001A0878">
            <w:pPr>
              <w:spacing w:beforeLines="50" w:before="156" w:line="360" w:lineRule="auto"/>
              <w:ind w:firstLineChars="200" w:firstLine="480"/>
              <w:jc w:val="left"/>
              <w:rPr>
                <w:rFonts w:ascii="宋体" w:hAnsi="宋体"/>
                <w:bCs/>
                <w:sz w:val="24"/>
              </w:rPr>
            </w:pPr>
            <w:r w:rsidRPr="001A0878">
              <w:rPr>
                <w:rFonts w:ascii="宋体" w:hAnsi="宋体" w:hint="eastAsia"/>
                <w:bCs/>
                <w:sz w:val="24"/>
              </w:rPr>
              <w:t>公司</w:t>
            </w:r>
            <w:r w:rsidRPr="001A0878">
              <w:rPr>
                <w:rFonts w:ascii="宋体" w:hAnsi="宋体" w:hint="eastAsia"/>
                <w:bCs/>
                <w:sz w:val="24"/>
              </w:rPr>
              <w:t>目前已有目标标</w:t>
            </w:r>
            <w:r>
              <w:rPr>
                <w:rFonts w:ascii="宋体" w:hAnsi="宋体" w:hint="eastAsia"/>
                <w:bCs/>
                <w:sz w:val="24"/>
              </w:rPr>
              <w:t>的并</w:t>
            </w:r>
            <w:r w:rsidRPr="001A0878">
              <w:rPr>
                <w:rFonts w:ascii="宋体" w:hAnsi="宋体" w:hint="eastAsia"/>
                <w:bCs/>
                <w:sz w:val="24"/>
              </w:rPr>
              <w:t>持续推进，力争年内取得实质性进展，</w:t>
            </w:r>
            <w:r>
              <w:rPr>
                <w:rFonts w:ascii="宋体" w:hAnsi="宋体" w:hint="eastAsia"/>
                <w:bCs/>
                <w:sz w:val="24"/>
              </w:rPr>
              <w:t>公司</w:t>
            </w:r>
            <w:r w:rsidRPr="001A0878">
              <w:rPr>
                <w:rFonts w:ascii="宋体" w:hAnsi="宋体" w:hint="eastAsia"/>
                <w:bCs/>
                <w:sz w:val="24"/>
              </w:rPr>
              <w:t>将严格按照监管要求履行信息披露义务。</w:t>
            </w:r>
          </w:p>
        </w:tc>
      </w:tr>
      <w:tr w:rsidR="003C63DF" w14:paraId="381D7499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DC98" w14:textId="77777777" w:rsidR="003C63DF" w:rsidRDefault="002E5245">
            <w:pPr>
              <w:spacing w:line="480" w:lineRule="atLeast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lastRenderedPageBreak/>
              <w:t>附件清单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86FD" w14:textId="1E74A9DA" w:rsidR="003C63DF" w:rsidRDefault="00E33F3F">
            <w:pPr>
              <w:spacing w:line="480" w:lineRule="atLeast"/>
              <w:rPr>
                <w:rFonts w:eastAsiaTheme="minorEastAsia" w:hint="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参会机构名单</w:t>
            </w:r>
          </w:p>
        </w:tc>
      </w:tr>
      <w:tr w:rsidR="003C63DF" w14:paraId="2E325C0F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DF82" w14:textId="77777777" w:rsidR="003C63DF" w:rsidRDefault="002E5245">
            <w:pPr>
              <w:spacing w:line="480" w:lineRule="atLeast"/>
              <w:rPr>
                <w:rFonts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5479" w14:textId="76143CE5" w:rsidR="003C63DF" w:rsidRDefault="002E5245">
            <w:pPr>
              <w:spacing w:line="480" w:lineRule="atLeast"/>
              <w:rPr>
                <w:rFonts w:eastAsiaTheme="minorEastAsia"/>
                <w:bCs/>
                <w:iCs/>
                <w:sz w:val="24"/>
                <w:szCs w:val="24"/>
              </w:rPr>
            </w:pP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202</w:t>
            </w:r>
            <w:r>
              <w:rPr>
                <w:rFonts w:eastAsiaTheme="minorEastAsia"/>
                <w:bCs/>
                <w:iCs/>
                <w:sz w:val="24"/>
                <w:szCs w:val="24"/>
              </w:rPr>
              <w:t>6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年</w:t>
            </w:r>
            <w:r w:rsidR="00107701">
              <w:rPr>
                <w:rFonts w:eastAsiaTheme="minorEastAsia" w:hint="eastAsia"/>
                <w:bCs/>
                <w:iCs/>
                <w:sz w:val="24"/>
                <w:szCs w:val="24"/>
              </w:rPr>
              <w:t>8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月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2</w:t>
            </w:r>
            <w:r w:rsidR="00107701">
              <w:rPr>
                <w:rFonts w:eastAsiaTheme="minorEastAsia"/>
                <w:bCs/>
                <w:iCs/>
                <w:sz w:val="24"/>
                <w:szCs w:val="24"/>
              </w:rPr>
              <w:t>8</w:t>
            </w:r>
            <w:r>
              <w:rPr>
                <w:rFonts w:eastAsiaTheme="minorEastAsia" w:hint="eastAsia"/>
                <w:bCs/>
                <w:iCs/>
                <w:sz w:val="24"/>
                <w:szCs w:val="24"/>
              </w:rPr>
              <w:t>日</w:t>
            </w:r>
          </w:p>
        </w:tc>
      </w:tr>
    </w:tbl>
    <w:p w14:paraId="1CF085B1" w14:textId="56F313A9" w:rsidR="00E33F3F" w:rsidRDefault="00E33F3F">
      <w:pPr>
        <w:widowControl/>
        <w:jc w:val="left"/>
        <w:rPr>
          <w:b/>
          <w:sz w:val="24"/>
        </w:rPr>
      </w:pPr>
    </w:p>
    <w:p w14:paraId="46461E33" w14:textId="77777777" w:rsidR="00E33F3F" w:rsidRDefault="00E33F3F">
      <w:pPr>
        <w:widowControl/>
        <w:jc w:val="left"/>
        <w:rPr>
          <w:b/>
          <w:sz w:val="24"/>
        </w:rPr>
      </w:pPr>
      <w:r>
        <w:rPr>
          <w:b/>
          <w:sz w:val="24"/>
        </w:rPr>
        <w:br w:type="page"/>
      </w:r>
    </w:p>
    <w:p w14:paraId="46358EE9" w14:textId="77777777" w:rsidR="00E33F3F" w:rsidRDefault="00E33F3F" w:rsidP="00E33F3F">
      <w:pPr>
        <w:widowControl/>
        <w:jc w:val="left"/>
        <w:rPr>
          <w:rFonts w:ascii="楷体" w:eastAsia="楷体" w:hAnsi="楷体"/>
          <w:b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lastRenderedPageBreak/>
        <w:t>附表：参会机构名单（排名不分先后）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07"/>
        <w:gridCol w:w="3150"/>
        <w:gridCol w:w="1006"/>
        <w:gridCol w:w="3365"/>
      </w:tblGrid>
      <w:tr w:rsidR="00E33F3F" w14:paraId="65B09C07" w14:textId="77777777" w:rsidTr="00E33F3F">
        <w:trPr>
          <w:trHeight w:val="280"/>
        </w:trPr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noWrap/>
            <w:vAlign w:val="center"/>
            <w:hideMark/>
          </w:tcPr>
          <w:p w14:paraId="0FB8594A" w14:textId="77777777" w:rsidR="00E33F3F" w:rsidRDefault="00E33F3F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8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noWrap/>
            <w:vAlign w:val="center"/>
            <w:hideMark/>
          </w:tcPr>
          <w:p w14:paraId="2E461ACA" w14:textId="77777777" w:rsidR="00E33F3F" w:rsidRDefault="00E33F3F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机构名称</w:t>
            </w:r>
          </w:p>
        </w:tc>
        <w:tc>
          <w:tcPr>
            <w:tcW w:w="5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noWrap/>
            <w:vAlign w:val="center"/>
            <w:hideMark/>
          </w:tcPr>
          <w:p w14:paraId="527E85FB" w14:textId="77777777" w:rsidR="00E33F3F" w:rsidRDefault="00E33F3F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9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noWrap/>
            <w:vAlign w:val="center"/>
            <w:hideMark/>
          </w:tcPr>
          <w:p w14:paraId="5AE6DCC7" w14:textId="77777777" w:rsidR="00E33F3F" w:rsidRDefault="00E33F3F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  <w:t>机构名称</w:t>
            </w:r>
          </w:p>
        </w:tc>
      </w:tr>
      <w:tr w:rsidR="00E427A6" w14:paraId="6F735BB0" w14:textId="77777777" w:rsidTr="00BB72EE">
        <w:trPr>
          <w:trHeight w:val="280"/>
        </w:trPr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5E9B4C" w14:textId="77777777" w:rsid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789BE3" w14:textId="02501A0E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安徽海螺创业投资</w:t>
            </w:r>
          </w:p>
        </w:tc>
        <w:tc>
          <w:tcPr>
            <w:tcW w:w="5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010ECE" w14:textId="3443EB31" w:rsidR="00E427A6" w:rsidRP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cs="宋体" w:hint="eastAsia"/>
                <w:color w:val="000000"/>
                <w:sz w:val="22"/>
                <w:szCs w:val="22"/>
              </w:rPr>
              <w:t>1</w:t>
            </w:r>
            <w:r w:rsidRPr="00E427A6">
              <w:rPr>
                <w:rFonts w:ascii="楷体" w:eastAsia="楷体" w:hAnsi="楷体" w:cs="宋体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A1EFA5" w14:textId="173F5998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华创证券</w:t>
            </w:r>
          </w:p>
        </w:tc>
      </w:tr>
      <w:tr w:rsidR="00E427A6" w14:paraId="1A16EE6A" w14:textId="77777777" w:rsidTr="00BB72EE">
        <w:trPr>
          <w:trHeight w:val="280"/>
        </w:trPr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916B78" w14:textId="77777777" w:rsid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0D4B03C" w14:textId="7A208029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东北证券</w:t>
            </w:r>
          </w:p>
        </w:tc>
        <w:tc>
          <w:tcPr>
            <w:tcW w:w="5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79DF3D" w14:textId="1924A773" w:rsidR="00E427A6" w:rsidRP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cs="宋体" w:hint="eastAsia"/>
                <w:color w:val="000000"/>
                <w:sz w:val="22"/>
                <w:szCs w:val="22"/>
              </w:rPr>
              <w:t>1</w:t>
            </w:r>
            <w:r w:rsidRPr="00E427A6">
              <w:rPr>
                <w:rFonts w:ascii="楷体" w:eastAsia="楷体" w:hAnsi="楷体" w:cs="宋体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760127" w14:textId="2B028A06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华龙证券</w:t>
            </w:r>
          </w:p>
        </w:tc>
      </w:tr>
      <w:tr w:rsidR="00E427A6" w14:paraId="7FDF7555" w14:textId="77777777" w:rsidTr="00BB72EE">
        <w:trPr>
          <w:trHeight w:val="280"/>
        </w:trPr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C529A7" w14:textId="77777777" w:rsid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DBE102" w14:textId="26C48D14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东方证券</w:t>
            </w:r>
          </w:p>
        </w:tc>
        <w:tc>
          <w:tcPr>
            <w:tcW w:w="5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53CE96" w14:textId="3B7D8F0E" w:rsidR="00E427A6" w:rsidRP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cs="宋体" w:hint="eastAsia"/>
                <w:color w:val="000000"/>
                <w:sz w:val="22"/>
                <w:szCs w:val="22"/>
              </w:rPr>
              <w:t>1</w:t>
            </w:r>
            <w:r w:rsidRPr="00E427A6">
              <w:rPr>
                <w:rFonts w:ascii="楷体" w:eastAsia="楷体" w:hAnsi="楷体" w:cs="宋体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2292790" w14:textId="109B5776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华夏基金</w:t>
            </w:r>
          </w:p>
        </w:tc>
      </w:tr>
      <w:tr w:rsidR="00E427A6" w14:paraId="3C3CB31A" w14:textId="77777777" w:rsidTr="00BB72EE">
        <w:trPr>
          <w:trHeight w:val="280"/>
        </w:trPr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A53CA9" w14:textId="77777777" w:rsid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014F6D5" w14:textId="094F092A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富国基金</w:t>
            </w:r>
          </w:p>
        </w:tc>
        <w:tc>
          <w:tcPr>
            <w:tcW w:w="5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4E489B" w14:textId="077B5C5E" w:rsidR="00E427A6" w:rsidRP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cs="宋体" w:hint="eastAsia"/>
                <w:color w:val="000000"/>
                <w:sz w:val="22"/>
                <w:szCs w:val="22"/>
              </w:rPr>
              <w:t>1</w:t>
            </w:r>
            <w:r w:rsidRPr="00E427A6">
              <w:rPr>
                <w:rFonts w:ascii="楷体" w:eastAsia="楷体" w:hAnsi="楷体" w:cs="宋体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9444CA2" w14:textId="1CD308C2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嘉实基金</w:t>
            </w:r>
          </w:p>
        </w:tc>
      </w:tr>
      <w:tr w:rsidR="00E427A6" w14:paraId="289B96BC" w14:textId="77777777" w:rsidTr="00BB72EE">
        <w:trPr>
          <w:trHeight w:val="280"/>
        </w:trPr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AFB486" w14:textId="77777777" w:rsid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2AD6ED8" w14:textId="24AC9B7E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工银瑞信基金</w:t>
            </w:r>
          </w:p>
        </w:tc>
        <w:tc>
          <w:tcPr>
            <w:tcW w:w="5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82192E" w14:textId="22C7F6B2" w:rsidR="00E427A6" w:rsidRP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cs="宋体" w:hint="eastAsia"/>
                <w:color w:val="000000"/>
                <w:sz w:val="22"/>
                <w:szCs w:val="22"/>
              </w:rPr>
              <w:t>1</w:t>
            </w:r>
            <w:r w:rsidRPr="00E427A6">
              <w:rPr>
                <w:rFonts w:ascii="楷体" w:eastAsia="楷体" w:hAnsi="楷体" w:cs="宋体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0CC2D7" w14:textId="180F0372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平安资管</w:t>
            </w:r>
          </w:p>
        </w:tc>
      </w:tr>
      <w:tr w:rsidR="00E427A6" w14:paraId="5D5189B8" w14:textId="77777777" w:rsidTr="00BB72EE">
        <w:trPr>
          <w:trHeight w:val="280"/>
        </w:trPr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F28209" w14:textId="77777777" w:rsid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738802" w14:textId="09622638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国盛证券</w:t>
            </w:r>
          </w:p>
        </w:tc>
        <w:tc>
          <w:tcPr>
            <w:tcW w:w="5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358E91" w14:textId="6C70F5BB" w:rsidR="00E427A6" w:rsidRP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cs="宋体" w:hint="eastAsia"/>
                <w:color w:val="000000"/>
                <w:sz w:val="22"/>
                <w:szCs w:val="22"/>
              </w:rPr>
              <w:t>1</w:t>
            </w:r>
            <w:r w:rsidRPr="00E427A6">
              <w:rPr>
                <w:rFonts w:ascii="楷体" w:eastAsia="楷体" w:hAnsi="楷体" w:cs="宋体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1AB2259" w14:textId="1A0998F7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拾贝投资</w:t>
            </w:r>
          </w:p>
        </w:tc>
      </w:tr>
      <w:tr w:rsidR="00E427A6" w14:paraId="06D39E4E" w14:textId="77777777" w:rsidTr="00BB72EE">
        <w:trPr>
          <w:trHeight w:val="280"/>
        </w:trPr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1D4C6F" w14:textId="77777777" w:rsid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0A0A14" w14:textId="4485369F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国泰基金</w:t>
            </w:r>
          </w:p>
        </w:tc>
        <w:tc>
          <w:tcPr>
            <w:tcW w:w="5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316D3E" w14:textId="4801B487" w:rsidR="00E427A6" w:rsidRP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cs="宋体" w:hint="eastAsia"/>
                <w:color w:val="000000"/>
                <w:sz w:val="22"/>
                <w:szCs w:val="22"/>
              </w:rPr>
              <w:t>1</w:t>
            </w:r>
            <w:r w:rsidRPr="00E427A6">
              <w:rPr>
                <w:rFonts w:ascii="楷体" w:eastAsia="楷体" w:hAnsi="楷体" w:cs="宋体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238C467" w14:textId="4BEC177A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长城基金</w:t>
            </w:r>
          </w:p>
        </w:tc>
      </w:tr>
      <w:tr w:rsidR="00E427A6" w14:paraId="78B578A0" w14:textId="77777777" w:rsidTr="00BB72EE">
        <w:trPr>
          <w:trHeight w:val="280"/>
        </w:trPr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6CC59D" w14:textId="77777777" w:rsid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AE6097B" w14:textId="5777D1AE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国新国证基金</w:t>
            </w:r>
          </w:p>
        </w:tc>
        <w:tc>
          <w:tcPr>
            <w:tcW w:w="5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066776" w14:textId="3E63FB80" w:rsidR="00E427A6" w:rsidRP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cs="宋体" w:hint="eastAsia"/>
                <w:color w:val="000000"/>
                <w:sz w:val="22"/>
                <w:szCs w:val="22"/>
              </w:rPr>
              <w:t>1</w:t>
            </w:r>
            <w:r w:rsidRPr="00E427A6">
              <w:rPr>
                <w:rFonts w:ascii="楷体" w:eastAsia="楷体" w:hAnsi="楷体" w:cs="宋体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BBE10D" w14:textId="28654CF2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中国人民养老保险</w:t>
            </w:r>
          </w:p>
        </w:tc>
      </w:tr>
      <w:tr w:rsidR="00E427A6" w14:paraId="140AFE77" w14:textId="77777777" w:rsidTr="00BB72EE">
        <w:trPr>
          <w:trHeight w:val="280"/>
        </w:trPr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E18836" w14:textId="77777777" w:rsid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3363A6" w14:textId="4FD26121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国信证券</w:t>
            </w:r>
          </w:p>
        </w:tc>
        <w:tc>
          <w:tcPr>
            <w:tcW w:w="5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829D97" w14:textId="08C20B7E" w:rsidR="00E427A6" w:rsidRP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cs="宋体" w:hint="eastAsia"/>
                <w:color w:val="000000"/>
                <w:sz w:val="22"/>
                <w:szCs w:val="22"/>
              </w:rPr>
              <w:t>1</w:t>
            </w:r>
            <w:r w:rsidRPr="00E427A6">
              <w:rPr>
                <w:rFonts w:ascii="楷体" w:eastAsia="楷体" w:hAnsi="楷体" w:cs="宋体"/>
                <w:color w:val="000000"/>
                <w:sz w:val="22"/>
                <w:szCs w:val="22"/>
              </w:rPr>
              <w:t>9</w:t>
            </w:r>
          </w:p>
        </w:tc>
        <w:tc>
          <w:tcPr>
            <w:tcW w:w="19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6E46BDE" w14:textId="7830D299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中欧基金</w:t>
            </w:r>
          </w:p>
        </w:tc>
      </w:tr>
      <w:tr w:rsidR="00E427A6" w14:paraId="32D7D383" w14:textId="77777777" w:rsidTr="00BB72EE">
        <w:trPr>
          <w:trHeight w:val="280"/>
        </w:trPr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4D0D468" w14:textId="77777777" w:rsid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楷体" w:eastAsia="楷体" w:hAnsi="楷体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A713D98" w14:textId="7103A506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红土创新基金</w:t>
            </w:r>
          </w:p>
        </w:tc>
        <w:tc>
          <w:tcPr>
            <w:tcW w:w="5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54E9AD" w14:textId="1FC4488A" w:rsidR="00E427A6" w:rsidRPr="00E427A6" w:rsidRDefault="00E427A6" w:rsidP="00E427A6">
            <w:pPr>
              <w:widowControl/>
              <w:jc w:val="center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cs="宋体" w:hint="eastAsia"/>
                <w:color w:val="000000"/>
                <w:sz w:val="22"/>
                <w:szCs w:val="22"/>
              </w:rPr>
              <w:t>2</w:t>
            </w:r>
            <w:r w:rsidRPr="00E427A6">
              <w:rPr>
                <w:rFonts w:ascii="楷体" w:eastAsia="楷体" w:hAnsi="楷体" w:cs="宋体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5957C8B" w14:textId="60669290" w:rsidR="00E427A6" w:rsidRPr="00E427A6" w:rsidRDefault="00E427A6" w:rsidP="00E427A6">
            <w:pPr>
              <w:widowControl/>
              <w:jc w:val="left"/>
              <w:rPr>
                <w:rFonts w:ascii="楷体" w:eastAsia="楷体" w:hAnsi="楷体" w:cs="宋体" w:hint="eastAsia"/>
                <w:color w:val="000000"/>
                <w:kern w:val="0"/>
                <w:sz w:val="22"/>
                <w:szCs w:val="22"/>
              </w:rPr>
            </w:pPr>
            <w:r w:rsidRPr="00E427A6">
              <w:rPr>
                <w:rFonts w:ascii="楷体" w:eastAsia="楷体" w:hAnsi="楷体" w:hint="eastAsia"/>
              </w:rPr>
              <w:t>中信建投证券</w:t>
            </w:r>
          </w:p>
        </w:tc>
      </w:tr>
    </w:tbl>
    <w:p w14:paraId="387761E3" w14:textId="77777777" w:rsidR="003C63DF" w:rsidRDefault="003C63DF">
      <w:pPr>
        <w:widowControl/>
        <w:jc w:val="left"/>
        <w:rPr>
          <w:b/>
          <w:sz w:val="24"/>
        </w:rPr>
      </w:pPr>
    </w:p>
    <w:sectPr w:rsidR="003C63DF">
      <w:footerReference w:type="default" r:id="rId8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6D25C" w14:textId="77777777" w:rsidR="00A6331D" w:rsidRDefault="00A6331D">
      <w:r>
        <w:separator/>
      </w:r>
    </w:p>
  </w:endnote>
  <w:endnote w:type="continuationSeparator" w:id="0">
    <w:p w14:paraId="549DD4E2" w14:textId="77777777" w:rsidR="00A6331D" w:rsidRDefault="00A63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0A7CD" w14:textId="77777777" w:rsidR="003C63DF" w:rsidRDefault="003C63DF">
    <w:pPr>
      <w:pStyle w:val="a8"/>
    </w:pPr>
  </w:p>
  <w:p w14:paraId="62B21A8B" w14:textId="77777777" w:rsidR="003C63DF" w:rsidRDefault="003C63D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CE0D8" w14:textId="77777777" w:rsidR="00A6331D" w:rsidRDefault="00A6331D">
      <w:r>
        <w:separator/>
      </w:r>
    </w:p>
  </w:footnote>
  <w:footnote w:type="continuationSeparator" w:id="0">
    <w:p w14:paraId="15535BA9" w14:textId="77777777" w:rsidR="00A6331D" w:rsidRDefault="00A63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82D26"/>
    <w:multiLevelType w:val="hybridMultilevel"/>
    <w:tmpl w:val="8C4CD1CA"/>
    <w:lvl w:ilvl="0" w:tplc="C7FA5BB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U4N2UwYmRiYjMzNGZhNWIxNTdlODQxZTRlNzBmN2YifQ=="/>
  </w:docVars>
  <w:rsids>
    <w:rsidRoot w:val="008D5491"/>
    <w:rsid w:val="000047B9"/>
    <w:rsid w:val="0000734D"/>
    <w:rsid w:val="00010D24"/>
    <w:rsid w:val="0001265F"/>
    <w:rsid w:val="000128D0"/>
    <w:rsid w:val="00013934"/>
    <w:rsid w:val="000151E0"/>
    <w:rsid w:val="00016A35"/>
    <w:rsid w:val="00017DAD"/>
    <w:rsid w:val="00020D06"/>
    <w:rsid w:val="00021EC6"/>
    <w:rsid w:val="000228C6"/>
    <w:rsid w:val="00022C29"/>
    <w:rsid w:val="00023EB9"/>
    <w:rsid w:val="0002765E"/>
    <w:rsid w:val="0003029C"/>
    <w:rsid w:val="00031606"/>
    <w:rsid w:val="00035660"/>
    <w:rsid w:val="00035965"/>
    <w:rsid w:val="0003672C"/>
    <w:rsid w:val="00037F57"/>
    <w:rsid w:val="000405A3"/>
    <w:rsid w:val="00040A0E"/>
    <w:rsid w:val="0004258A"/>
    <w:rsid w:val="00042EA6"/>
    <w:rsid w:val="000458D6"/>
    <w:rsid w:val="00045CCC"/>
    <w:rsid w:val="00046644"/>
    <w:rsid w:val="000468A3"/>
    <w:rsid w:val="00046995"/>
    <w:rsid w:val="00046E7E"/>
    <w:rsid w:val="000476B7"/>
    <w:rsid w:val="000506BF"/>
    <w:rsid w:val="00052F09"/>
    <w:rsid w:val="000533ED"/>
    <w:rsid w:val="00053A8D"/>
    <w:rsid w:val="0005480F"/>
    <w:rsid w:val="00054DC2"/>
    <w:rsid w:val="00055D56"/>
    <w:rsid w:val="00056256"/>
    <w:rsid w:val="00056970"/>
    <w:rsid w:val="00056A4A"/>
    <w:rsid w:val="00057889"/>
    <w:rsid w:val="00060B13"/>
    <w:rsid w:val="000620C0"/>
    <w:rsid w:val="000620DB"/>
    <w:rsid w:val="00062316"/>
    <w:rsid w:val="00064E4D"/>
    <w:rsid w:val="000657BC"/>
    <w:rsid w:val="000657DC"/>
    <w:rsid w:val="0006583F"/>
    <w:rsid w:val="000662E3"/>
    <w:rsid w:val="00066B88"/>
    <w:rsid w:val="00067430"/>
    <w:rsid w:val="000702B9"/>
    <w:rsid w:val="000733AA"/>
    <w:rsid w:val="000734ED"/>
    <w:rsid w:val="00074AD6"/>
    <w:rsid w:val="00074EA6"/>
    <w:rsid w:val="00075E68"/>
    <w:rsid w:val="000760E6"/>
    <w:rsid w:val="000776D9"/>
    <w:rsid w:val="00077DE7"/>
    <w:rsid w:val="00083292"/>
    <w:rsid w:val="00083E63"/>
    <w:rsid w:val="0008592C"/>
    <w:rsid w:val="00085DA7"/>
    <w:rsid w:val="00085F84"/>
    <w:rsid w:val="00086215"/>
    <w:rsid w:val="000864FC"/>
    <w:rsid w:val="000866F4"/>
    <w:rsid w:val="00087D94"/>
    <w:rsid w:val="00090613"/>
    <w:rsid w:val="000964B8"/>
    <w:rsid w:val="000A1587"/>
    <w:rsid w:val="000A3B49"/>
    <w:rsid w:val="000A54C3"/>
    <w:rsid w:val="000A6C75"/>
    <w:rsid w:val="000A7120"/>
    <w:rsid w:val="000A7C7A"/>
    <w:rsid w:val="000B2930"/>
    <w:rsid w:val="000B3921"/>
    <w:rsid w:val="000B47EB"/>
    <w:rsid w:val="000B6D47"/>
    <w:rsid w:val="000C11B0"/>
    <w:rsid w:val="000C1371"/>
    <w:rsid w:val="000C26F4"/>
    <w:rsid w:val="000C38CA"/>
    <w:rsid w:val="000C392A"/>
    <w:rsid w:val="000C461E"/>
    <w:rsid w:val="000C5A9A"/>
    <w:rsid w:val="000D0621"/>
    <w:rsid w:val="000D1B77"/>
    <w:rsid w:val="000D2089"/>
    <w:rsid w:val="000D3408"/>
    <w:rsid w:val="000D4AEF"/>
    <w:rsid w:val="000D5657"/>
    <w:rsid w:val="000D5C05"/>
    <w:rsid w:val="000E05B3"/>
    <w:rsid w:val="000E31F9"/>
    <w:rsid w:val="000E35AE"/>
    <w:rsid w:val="000E366F"/>
    <w:rsid w:val="000E3CD4"/>
    <w:rsid w:val="000E484D"/>
    <w:rsid w:val="000E641C"/>
    <w:rsid w:val="000E65F5"/>
    <w:rsid w:val="000E6817"/>
    <w:rsid w:val="000E75E7"/>
    <w:rsid w:val="000F0604"/>
    <w:rsid w:val="000F0DDE"/>
    <w:rsid w:val="000F1B3F"/>
    <w:rsid w:val="000F2D23"/>
    <w:rsid w:val="000F3C61"/>
    <w:rsid w:val="000F59DD"/>
    <w:rsid w:val="00100628"/>
    <w:rsid w:val="001013E2"/>
    <w:rsid w:val="00104419"/>
    <w:rsid w:val="0010460F"/>
    <w:rsid w:val="00105B65"/>
    <w:rsid w:val="0010705A"/>
    <w:rsid w:val="0010706B"/>
    <w:rsid w:val="00107139"/>
    <w:rsid w:val="00107701"/>
    <w:rsid w:val="0011134F"/>
    <w:rsid w:val="00113BEC"/>
    <w:rsid w:val="001140DF"/>
    <w:rsid w:val="0011540C"/>
    <w:rsid w:val="00117259"/>
    <w:rsid w:val="00117BE6"/>
    <w:rsid w:val="0012165B"/>
    <w:rsid w:val="0012392E"/>
    <w:rsid w:val="00123DFE"/>
    <w:rsid w:val="00125602"/>
    <w:rsid w:val="00130D9E"/>
    <w:rsid w:val="00134E3F"/>
    <w:rsid w:val="00136991"/>
    <w:rsid w:val="00141859"/>
    <w:rsid w:val="00142A00"/>
    <w:rsid w:val="00144764"/>
    <w:rsid w:val="001465D5"/>
    <w:rsid w:val="0014675B"/>
    <w:rsid w:val="001469A8"/>
    <w:rsid w:val="001532DD"/>
    <w:rsid w:val="00155763"/>
    <w:rsid w:val="00155842"/>
    <w:rsid w:val="001561F4"/>
    <w:rsid w:val="00156888"/>
    <w:rsid w:val="00157FD8"/>
    <w:rsid w:val="0016122F"/>
    <w:rsid w:val="00161888"/>
    <w:rsid w:val="00161C13"/>
    <w:rsid w:val="00162302"/>
    <w:rsid w:val="00163868"/>
    <w:rsid w:val="001638B7"/>
    <w:rsid w:val="00164329"/>
    <w:rsid w:val="00164C31"/>
    <w:rsid w:val="00165484"/>
    <w:rsid w:val="00166A11"/>
    <w:rsid w:val="00170FB3"/>
    <w:rsid w:val="00172EDB"/>
    <w:rsid w:val="001730AF"/>
    <w:rsid w:val="001749F0"/>
    <w:rsid w:val="001771B3"/>
    <w:rsid w:val="0018013C"/>
    <w:rsid w:val="00182462"/>
    <w:rsid w:val="00182F54"/>
    <w:rsid w:val="00183247"/>
    <w:rsid w:val="001834D5"/>
    <w:rsid w:val="00184751"/>
    <w:rsid w:val="00185E78"/>
    <w:rsid w:val="0018607F"/>
    <w:rsid w:val="00187127"/>
    <w:rsid w:val="001873B7"/>
    <w:rsid w:val="001900D5"/>
    <w:rsid w:val="0019029A"/>
    <w:rsid w:val="0019036B"/>
    <w:rsid w:val="001914C9"/>
    <w:rsid w:val="001916AD"/>
    <w:rsid w:val="0019194B"/>
    <w:rsid w:val="00193ABF"/>
    <w:rsid w:val="00195057"/>
    <w:rsid w:val="00195BBA"/>
    <w:rsid w:val="00197B14"/>
    <w:rsid w:val="001A0846"/>
    <w:rsid w:val="001A0878"/>
    <w:rsid w:val="001A1C4B"/>
    <w:rsid w:val="001A45AB"/>
    <w:rsid w:val="001A4E93"/>
    <w:rsid w:val="001A6170"/>
    <w:rsid w:val="001A6231"/>
    <w:rsid w:val="001A7FEB"/>
    <w:rsid w:val="001B0D52"/>
    <w:rsid w:val="001B4E4F"/>
    <w:rsid w:val="001B5402"/>
    <w:rsid w:val="001B66D4"/>
    <w:rsid w:val="001B6799"/>
    <w:rsid w:val="001B7855"/>
    <w:rsid w:val="001B7DE5"/>
    <w:rsid w:val="001C0692"/>
    <w:rsid w:val="001C0806"/>
    <w:rsid w:val="001C0D2B"/>
    <w:rsid w:val="001C2AF1"/>
    <w:rsid w:val="001C2CA9"/>
    <w:rsid w:val="001C414F"/>
    <w:rsid w:val="001C4A26"/>
    <w:rsid w:val="001C7A24"/>
    <w:rsid w:val="001D0E8A"/>
    <w:rsid w:val="001D2E07"/>
    <w:rsid w:val="001D5BDB"/>
    <w:rsid w:val="001D5EBC"/>
    <w:rsid w:val="001E028B"/>
    <w:rsid w:val="001E0E38"/>
    <w:rsid w:val="001E1371"/>
    <w:rsid w:val="001E14F5"/>
    <w:rsid w:val="001E3FB9"/>
    <w:rsid w:val="001E5E85"/>
    <w:rsid w:val="001F2373"/>
    <w:rsid w:val="001F2E16"/>
    <w:rsid w:val="001F344A"/>
    <w:rsid w:val="001F6DE3"/>
    <w:rsid w:val="001F6E1A"/>
    <w:rsid w:val="0020238B"/>
    <w:rsid w:val="002033C0"/>
    <w:rsid w:val="00206FB9"/>
    <w:rsid w:val="0020726B"/>
    <w:rsid w:val="00212B05"/>
    <w:rsid w:val="00214D8A"/>
    <w:rsid w:val="002162C0"/>
    <w:rsid w:val="00222E65"/>
    <w:rsid w:val="002244DC"/>
    <w:rsid w:val="00225C40"/>
    <w:rsid w:val="00226289"/>
    <w:rsid w:val="00226B38"/>
    <w:rsid w:val="0022729A"/>
    <w:rsid w:val="002302BA"/>
    <w:rsid w:val="00232004"/>
    <w:rsid w:val="002326C5"/>
    <w:rsid w:val="00233645"/>
    <w:rsid w:val="0023418B"/>
    <w:rsid w:val="002349C9"/>
    <w:rsid w:val="0023576D"/>
    <w:rsid w:val="00236262"/>
    <w:rsid w:val="00240FB5"/>
    <w:rsid w:val="00242F78"/>
    <w:rsid w:val="002435A8"/>
    <w:rsid w:val="0024411A"/>
    <w:rsid w:val="00247084"/>
    <w:rsid w:val="00247908"/>
    <w:rsid w:val="0025122E"/>
    <w:rsid w:val="0025169E"/>
    <w:rsid w:val="002533AC"/>
    <w:rsid w:val="0025430D"/>
    <w:rsid w:val="0025632B"/>
    <w:rsid w:val="00257ECB"/>
    <w:rsid w:val="00261103"/>
    <w:rsid w:val="002625BE"/>
    <w:rsid w:val="00263B17"/>
    <w:rsid w:val="002703A0"/>
    <w:rsid w:val="00272291"/>
    <w:rsid w:val="0027326F"/>
    <w:rsid w:val="002768EC"/>
    <w:rsid w:val="00276ECC"/>
    <w:rsid w:val="002815BB"/>
    <w:rsid w:val="002822F3"/>
    <w:rsid w:val="002824B0"/>
    <w:rsid w:val="00283AF1"/>
    <w:rsid w:val="002904CF"/>
    <w:rsid w:val="00295A63"/>
    <w:rsid w:val="002974FD"/>
    <w:rsid w:val="002A015E"/>
    <w:rsid w:val="002A3E14"/>
    <w:rsid w:val="002A4737"/>
    <w:rsid w:val="002A487A"/>
    <w:rsid w:val="002A4E1D"/>
    <w:rsid w:val="002A6796"/>
    <w:rsid w:val="002A67B8"/>
    <w:rsid w:val="002A7157"/>
    <w:rsid w:val="002B02EE"/>
    <w:rsid w:val="002B08B4"/>
    <w:rsid w:val="002B1914"/>
    <w:rsid w:val="002B36EE"/>
    <w:rsid w:val="002B51AE"/>
    <w:rsid w:val="002B56AE"/>
    <w:rsid w:val="002B5C19"/>
    <w:rsid w:val="002B5D1A"/>
    <w:rsid w:val="002B63EC"/>
    <w:rsid w:val="002B6742"/>
    <w:rsid w:val="002B7D5F"/>
    <w:rsid w:val="002C22C7"/>
    <w:rsid w:val="002C35B9"/>
    <w:rsid w:val="002C4E60"/>
    <w:rsid w:val="002C5395"/>
    <w:rsid w:val="002C6218"/>
    <w:rsid w:val="002C65E3"/>
    <w:rsid w:val="002C71B3"/>
    <w:rsid w:val="002C7FE1"/>
    <w:rsid w:val="002D08F2"/>
    <w:rsid w:val="002D1DE5"/>
    <w:rsid w:val="002D3B91"/>
    <w:rsid w:val="002D425A"/>
    <w:rsid w:val="002D4761"/>
    <w:rsid w:val="002D5609"/>
    <w:rsid w:val="002D56D7"/>
    <w:rsid w:val="002D726D"/>
    <w:rsid w:val="002E1C53"/>
    <w:rsid w:val="002E2A6C"/>
    <w:rsid w:val="002E5245"/>
    <w:rsid w:val="002E60A9"/>
    <w:rsid w:val="002E764E"/>
    <w:rsid w:val="002E7A68"/>
    <w:rsid w:val="002F1540"/>
    <w:rsid w:val="002F3625"/>
    <w:rsid w:val="002F417D"/>
    <w:rsid w:val="002F4223"/>
    <w:rsid w:val="002F7148"/>
    <w:rsid w:val="003011F5"/>
    <w:rsid w:val="00301884"/>
    <w:rsid w:val="00301B48"/>
    <w:rsid w:val="00301D88"/>
    <w:rsid w:val="00306057"/>
    <w:rsid w:val="003069A5"/>
    <w:rsid w:val="00306CC0"/>
    <w:rsid w:val="003102BA"/>
    <w:rsid w:val="00311A03"/>
    <w:rsid w:val="00313EAE"/>
    <w:rsid w:val="003163FB"/>
    <w:rsid w:val="00320AAE"/>
    <w:rsid w:val="0032300B"/>
    <w:rsid w:val="003237A1"/>
    <w:rsid w:val="00326D52"/>
    <w:rsid w:val="003321E8"/>
    <w:rsid w:val="00332F4D"/>
    <w:rsid w:val="00333091"/>
    <w:rsid w:val="0033453D"/>
    <w:rsid w:val="00336C84"/>
    <w:rsid w:val="00337827"/>
    <w:rsid w:val="00337DC8"/>
    <w:rsid w:val="003400DB"/>
    <w:rsid w:val="003419E1"/>
    <w:rsid w:val="00342065"/>
    <w:rsid w:val="0034270A"/>
    <w:rsid w:val="003447E1"/>
    <w:rsid w:val="00344BD5"/>
    <w:rsid w:val="00345DEE"/>
    <w:rsid w:val="00346152"/>
    <w:rsid w:val="00346E94"/>
    <w:rsid w:val="0035150A"/>
    <w:rsid w:val="0035220C"/>
    <w:rsid w:val="003535B2"/>
    <w:rsid w:val="003564B4"/>
    <w:rsid w:val="003568DB"/>
    <w:rsid w:val="00360444"/>
    <w:rsid w:val="00360D20"/>
    <w:rsid w:val="00362C69"/>
    <w:rsid w:val="00364635"/>
    <w:rsid w:val="00365469"/>
    <w:rsid w:val="00371B31"/>
    <w:rsid w:val="00373697"/>
    <w:rsid w:val="0037405B"/>
    <w:rsid w:val="00375BC7"/>
    <w:rsid w:val="00376D4E"/>
    <w:rsid w:val="003774D6"/>
    <w:rsid w:val="00380AAF"/>
    <w:rsid w:val="003815D8"/>
    <w:rsid w:val="003828DB"/>
    <w:rsid w:val="00386B1D"/>
    <w:rsid w:val="0038733C"/>
    <w:rsid w:val="00387AE5"/>
    <w:rsid w:val="00390753"/>
    <w:rsid w:val="003925A2"/>
    <w:rsid w:val="00394C8F"/>
    <w:rsid w:val="00397458"/>
    <w:rsid w:val="003A30E3"/>
    <w:rsid w:val="003A3F94"/>
    <w:rsid w:val="003A62F1"/>
    <w:rsid w:val="003A7A68"/>
    <w:rsid w:val="003A7D3D"/>
    <w:rsid w:val="003B2FA6"/>
    <w:rsid w:val="003B325C"/>
    <w:rsid w:val="003B3283"/>
    <w:rsid w:val="003B33A2"/>
    <w:rsid w:val="003B42D2"/>
    <w:rsid w:val="003B460C"/>
    <w:rsid w:val="003B5856"/>
    <w:rsid w:val="003B662B"/>
    <w:rsid w:val="003C2A9B"/>
    <w:rsid w:val="003C4608"/>
    <w:rsid w:val="003C6172"/>
    <w:rsid w:val="003C63DF"/>
    <w:rsid w:val="003C77FF"/>
    <w:rsid w:val="003D0D63"/>
    <w:rsid w:val="003D35D3"/>
    <w:rsid w:val="003D42C2"/>
    <w:rsid w:val="003D4FE7"/>
    <w:rsid w:val="003D57BB"/>
    <w:rsid w:val="003D7831"/>
    <w:rsid w:val="003E088D"/>
    <w:rsid w:val="003E2289"/>
    <w:rsid w:val="003E277C"/>
    <w:rsid w:val="003E41AE"/>
    <w:rsid w:val="003E478D"/>
    <w:rsid w:val="003E5440"/>
    <w:rsid w:val="003E59E5"/>
    <w:rsid w:val="003E5A5B"/>
    <w:rsid w:val="003E6A20"/>
    <w:rsid w:val="003E7D57"/>
    <w:rsid w:val="003F5D8D"/>
    <w:rsid w:val="003F6913"/>
    <w:rsid w:val="00400AEE"/>
    <w:rsid w:val="0040112B"/>
    <w:rsid w:val="0040209E"/>
    <w:rsid w:val="0040236B"/>
    <w:rsid w:val="00404285"/>
    <w:rsid w:val="004060A2"/>
    <w:rsid w:val="00406EA8"/>
    <w:rsid w:val="00410DBA"/>
    <w:rsid w:val="00410F08"/>
    <w:rsid w:val="00411877"/>
    <w:rsid w:val="004149CC"/>
    <w:rsid w:val="00414E25"/>
    <w:rsid w:val="00416344"/>
    <w:rsid w:val="004207D2"/>
    <w:rsid w:val="00423D68"/>
    <w:rsid w:val="00424487"/>
    <w:rsid w:val="004271EE"/>
    <w:rsid w:val="00427B67"/>
    <w:rsid w:val="00427D08"/>
    <w:rsid w:val="004313B6"/>
    <w:rsid w:val="0043185B"/>
    <w:rsid w:val="004333B1"/>
    <w:rsid w:val="00433742"/>
    <w:rsid w:val="004346F2"/>
    <w:rsid w:val="004353E7"/>
    <w:rsid w:val="00435DA3"/>
    <w:rsid w:val="00436A39"/>
    <w:rsid w:val="00436E02"/>
    <w:rsid w:val="004374D0"/>
    <w:rsid w:val="00437B3A"/>
    <w:rsid w:val="00440B6D"/>
    <w:rsid w:val="004414C1"/>
    <w:rsid w:val="00447339"/>
    <w:rsid w:val="00447A3B"/>
    <w:rsid w:val="00451125"/>
    <w:rsid w:val="0045174B"/>
    <w:rsid w:val="0045289D"/>
    <w:rsid w:val="00456D60"/>
    <w:rsid w:val="00457A5C"/>
    <w:rsid w:val="00461D77"/>
    <w:rsid w:val="00464896"/>
    <w:rsid w:val="00464C95"/>
    <w:rsid w:val="00465101"/>
    <w:rsid w:val="004654CA"/>
    <w:rsid w:val="00466F1B"/>
    <w:rsid w:val="004700EF"/>
    <w:rsid w:val="004706E1"/>
    <w:rsid w:val="00473CD7"/>
    <w:rsid w:val="004757C9"/>
    <w:rsid w:val="004772C6"/>
    <w:rsid w:val="00477377"/>
    <w:rsid w:val="00480443"/>
    <w:rsid w:val="00480D98"/>
    <w:rsid w:val="00481646"/>
    <w:rsid w:val="0048346D"/>
    <w:rsid w:val="004848C1"/>
    <w:rsid w:val="00486B72"/>
    <w:rsid w:val="00490316"/>
    <w:rsid w:val="004904B8"/>
    <w:rsid w:val="00492518"/>
    <w:rsid w:val="0049390D"/>
    <w:rsid w:val="004A115D"/>
    <w:rsid w:val="004A3138"/>
    <w:rsid w:val="004A524C"/>
    <w:rsid w:val="004A5C75"/>
    <w:rsid w:val="004B020A"/>
    <w:rsid w:val="004B035B"/>
    <w:rsid w:val="004B048D"/>
    <w:rsid w:val="004B33ED"/>
    <w:rsid w:val="004B477F"/>
    <w:rsid w:val="004B5A0A"/>
    <w:rsid w:val="004B6A57"/>
    <w:rsid w:val="004B6B27"/>
    <w:rsid w:val="004B6DE4"/>
    <w:rsid w:val="004C188B"/>
    <w:rsid w:val="004C1CC2"/>
    <w:rsid w:val="004C29DC"/>
    <w:rsid w:val="004C2BC2"/>
    <w:rsid w:val="004C3904"/>
    <w:rsid w:val="004C3A7C"/>
    <w:rsid w:val="004C3E08"/>
    <w:rsid w:val="004C4D90"/>
    <w:rsid w:val="004C5945"/>
    <w:rsid w:val="004C6554"/>
    <w:rsid w:val="004D0A9B"/>
    <w:rsid w:val="004D14A7"/>
    <w:rsid w:val="004D16C7"/>
    <w:rsid w:val="004D293A"/>
    <w:rsid w:val="004D2C50"/>
    <w:rsid w:val="004D7031"/>
    <w:rsid w:val="004E043E"/>
    <w:rsid w:val="004E1BBC"/>
    <w:rsid w:val="004E1C1B"/>
    <w:rsid w:val="004E1D84"/>
    <w:rsid w:val="004E30E2"/>
    <w:rsid w:val="004E35C4"/>
    <w:rsid w:val="004E3925"/>
    <w:rsid w:val="004E652E"/>
    <w:rsid w:val="004E6DD1"/>
    <w:rsid w:val="004E7410"/>
    <w:rsid w:val="004E74BA"/>
    <w:rsid w:val="004E74C6"/>
    <w:rsid w:val="004F213A"/>
    <w:rsid w:val="004F4112"/>
    <w:rsid w:val="004F4B92"/>
    <w:rsid w:val="004F4C39"/>
    <w:rsid w:val="004F5004"/>
    <w:rsid w:val="004F5182"/>
    <w:rsid w:val="004F709D"/>
    <w:rsid w:val="004F7FAB"/>
    <w:rsid w:val="00501D36"/>
    <w:rsid w:val="005039F6"/>
    <w:rsid w:val="00503F8D"/>
    <w:rsid w:val="00504328"/>
    <w:rsid w:val="00506116"/>
    <w:rsid w:val="00510442"/>
    <w:rsid w:val="00510A62"/>
    <w:rsid w:val="00511FFB"/>
    <w:rsid w:val="005124D2"/>
    <w:rsid w:val="005127C4"/>
    <w:rsid w:val="00514BD9"/>
    <w:rsid w:val="00515C86"/>
    <w:rsid w:val="00516537"/>
    <w:rsid w:val="00517116"/>
    <w:rsid w:val="00517E16"/>
    <w:rsid w:val="00522890"/>
    <w:rsid w:val="0052396B"/>
    <w:rsid w:val="00524746"/>
    <w:rsid w:val="005250D9"/>
    <w:rsid w:val="005257BB"/>
    <w:rsid w:val="005261A9"/>
    <w:rsid w:val="00527472"/>
    <w:rsid w:val="00527856"/>
    <w:rsid w:val="0053019E"/>
    <w:rsid w:val="00530D4C"/>
    <w:rsid w:val="005332F8"/>
    <w:rsid w:val="005350F8"/>
    <w:rsid w:val="0053628D"/>
    <w:rsid w:val="00537760"/>
    <w:rsid w:val="0054018C"/>
    <w:rsid w:val="005448CF"/>
    <w:rsid w:val="00545272"/>
    <w:rsid w:val="005461F2"/>
    <w:rsid w:val="00546BFA"/>
    <w:rsid w:val="00546F11"/>
    <w:rsid w:val="00547060"/>
    <w:rsid w:val="0054735B"/>
    <w:rsid w:val="00547E11"/>
    <w:rsid w:val="005510CF"/>
    <w:rsid w:val="0055165C"/>
    <w:rsid w:val="00552486"/>
    <w:rsid w:val="0055254B"/>
    <w:rsid w:val="005525A8"/>
    <w:rsid w:val="00555835"/>
    <w:rsid w:val="005566D4"/>
    <w:rsid w:val="0055740F"/>
    <w:rsid w:val="00557FC1"/>
    <w:rsid w:val="00560241"/>
    <w:rsid w:val="005610CD"/>
    <w:rsid w:val="00562B25"/>
    <w:rsid w:val="005644B9"/>
    <w:rsid w:val="00564F41"/>
    <w:rsid w:val="005650CB"/>
    <w:rsid w:val="00565E14"/>
    <w:rsid w:val="00566C44"/>
    <w:rsid w:val="00567D27"/>
    <w:rsid w:val="0057099B"/>
    <w:rsid w:val="0057272C"/>
    <w:rsid w:val="0057279D"/>
    <w:rsid w:val="0057286B"/>
    <w:rsid w:val="00572D52"/>
    <w:rsid w:val="0057419D"/>
    <w:rsid w:val="00576E57"/>
    <w:rsid w:val="00577E48"/>
    <w:rsid w:val="00580DD1"/>
    <w:rsid w:val="0058331D"/>
    <w:rsid w:val="0058551A"/>
    <w:rsid w:val="00586FEF"/>
    <w:rsid w:val="00592A8A"/>
    <w:rsid w:val="00597250"/>
    <w:rsid w:val="00597545"/>
    <w:rsid w:val="005A24BE"/>
    <w:rsid w:val="005A32ED"/>
    <w:rsid w:val="005A3EB3"/>
    <w:rsid w:val="005A436D"/>
    <w:rsid w:val="005A541C"/>
    <w:rsid w:val="005B048F"/>
    <w:rsid w:val="005B3FBF"/>
    <w:rsid w:val="005B46A2"/>
    <w:rsid w:val="005B57D0"/>
    <w:rsid w:val="005B7778"/>
    <w:rsid w:val="005C10F1"/>
    <w:rsid w:val="005C4092"/>
    <w:rsid w:val="005C53C8"/>
    <w:rsid w:val="005C5594"/>
    <w:rsid w:val="005C62A0"/>
    <w:rsid w:val="005C6A06"/>
    <w:rsid w:val="005C702B"/>
    <w:rsid w:val="005C776F"/>
    <w:rsid w:val="005D0592"/>
    <w:rsid w:val="005D1CF2"/>
    <w:rsid w:val="005D1E86"/>
    <w:rsid w:val="005D20D6"/>
    <w:rsid w:val="005D2114"/>
    <w:rsid w:val="005D51D5"/>
    <w:rsid w:val="005D5B5F"/>
    <w:rsid w:val="005D72FF"/>
    <w:rsid w:val="005E1403"/>
    <w:rsid w:val="005E51C0"/>
    <w:rsid w:val="005E6BD2"/>
    <w:rsid w:val="005F0A5E"/>
    <w:rsid w:val="005F281E"/>
    <w:rsid w:val="005F458C"/>
    <w:rsid w:val="005F4749"/>
    <w:rsid w:val="005F4E2B"/>
    <w:rsid w:val="005F5003"/>
    <w:rsid w:val="005F6F10"/>
    <w:rsid w:val="005F7055"/>
    <w:rsid w:val="005F7137"/>
    <w:rsid w:val="0060118A"/>
    <w:rsid w:val="0060304A"/>
    <w:rsid w:val="00603A7B"/>
    <w:rsid w:val="00604FE5"/>
    <w:rsid w:val="0060735D"/>
    <w:rsid w:val="00607E81"/>
    <w:rsid w:val="00614FDD"/>
    <w:rsid w:val="00616311"/>
    <w:rsid w:val="00617792"/>
    <w:rsid w:val="006179F7"/>
    <w:rsid w:val="00620086"/>
    <w:rsid w:val="006207FA"/>
    <w:rsid w:val="00622B7E"/>
    <w:rsid w:val="0062343F"/>
    <w:rsid w:val="0062477E"/>
    <w:rsid w:val="00624853"/>
    <w:rsid w:val="00624C3E"/>
    <w:rsid w:val="006253FD"/>
    <w:rsid w:val="00625C0C"/>
    <w:rsid w:val="0062669E"/>
    <w:rsid w:val="0063094B"/>
    <w:rsid w:val="006333A7"/>
    <w:rsid w:val="0063378B"/>
    <w:rsid w:val="00634610"/>
    <w:rsid w:val="00634972"/>
    <w:rsid w:val="006350AE"/>
    <w:rsid w:val="00635C2A"/>
    <w:rsid w:val="00636A81"/>
    <w:rsid w:val="0063751E"/>
    <w:rsid w:val="00637983"/>
    <w:rsid w:val="0064094E"/>
    <w:rsid w:val="0064128F"/>
    <w:rsid w:val="0064158E"/>
    <w:rsid w:val="006417AB"/>
    <w:rsid w:val="0064356A"/>
    <w:rsid w:val="00646A2B"/>
    <w:rsid w:val="00646D56"/>
    <w:rsid w:val="00647AD7"/>
    <w:rsid w:val="00652FC1"/>
    <w:rsid w:val="00653501"/>
    <w:rsid w:val="0065365F"/>
    <w:rsid w:val="006550CC"/>
    <w:rsid w:val="00656B76"/>
    <w:rsid w:val="00656E82"/>
    <w:rsid w:val="0066074B"/>
    <w:rsid w:val="00661FB7"/>
    <w:rsid w:val="0066294F"/>
    <w:rsid w:val="00664128"/>
    <w:rsid w:val="006649F6"/>
    <w:rsid w:val="00666EDE"/>
    <w:rsid w:val="00667311"/>
    <w:rsid w:val="00667641"/>
    <w:rsid w:val="006677B9"/>
    <w:rsid w:val="00670157"/>
    <w:rsid w:val="00672D9F"/>
    <w:rsid w:val="00673516"/>
    <w:rsid w:val="00676351"/>
    <w:rsid w:val="00680B4E"/>
    <w:rsid w:val="006823E4"/>
    <w:rsid w:val="00683A15"/>
    <w:rsid w:val="0068428A"/>
    <w:rsid w:val="00684F68"/>
    <w:rsid w:val="006856BD"/>
    <w:rsid w:val="00685D78"/>
    <w:rsid w:val="0068691E"/>
    <w:rsid w:val="00686B29"/>
    <w:rsid w:val="00687249"/>
    <w:rsid w:val="00687A1E"/>
    <w:rsid w:val="00690187"/>
    <w:rsid w:val="00690223"/>
    <w:rsid w:val="00690667"/>
    <w:rsid w:val="006919D6"/>
    <w:rsid w:val="0069513B"/>
    <w:rsid w:val="0069560B"/>
    <w:rsid w:val="006A051D"/>
    <w:rsid w:val="006A127F"/>
    <w:rsid w:val="006A1983"/>
    <w:rsid w:val="006A2E46"/>
    <w:rsid w:val="006A4E5E"/>
    <w:rsid w:val="006A54BD"/>
    <w:rsid w:val="006A7C15"/>
    <w:rsid w:val="006B0D96"/>
    <w:rsid w:val="006B1F24"/>
    <w:rsid w:val="006B2A02"/>
    <w:rsid w:val="006B4F2F"/>
    <w:rsid w:val="006B5D65"/>
    <w:rsid w:val="006B75E9"/>
    <w:rsid w:val="006C0A16"/>
    <w:rsid w:val="006C0AEB"/>
    <w:rsid w:val="006C1009"/>
    <w:rsid w:val="006C23E3"/>
    <w:rsid w:val="006C2BCF"/>
    <w:rsid w:val="006C6272"/>
    <w:rsid w:val="006C753E"/>
    <w:rsid w:val="006D03AF"/>
    <w:rsid w:val="006D0715"/>
    <w:rsid w:val="006D1526"/>
    <w:rsid w:val="006D1B3B"/>
    <w:rsid w:val="006D263D"/>
    <w:rsid w:val="006D457D"/>
    <w:rsid w:val="006D4AE6"/>
    <w:rsid w:val="006D592A"/>
    <w:rsid w:val="006D61C8"/>
    <w:rsid w:val="006D75A4"/>
    <w:rsid w:val="006E0BD6"/>
    <w:rsid w:val="006E23CB"/>
    <w:rsid w:val="006E2CA3"/>
    <w:rsid w:val="006E725D"/>
    <w:rsid w:val="006E7977"/>
    <w:rsid w:val="006F0A7B"/>
    <w:rsid w:val="006F1FF4"/>
    <w:rsid w:val="006F3521"/>
    <w:rsid w:val="006F3539"/>
    <w:rsid w:val="006F5AA8"/>
    <w:rsid w:val="006F714D"/>
    <w:rsid w:val="007000AB"/>
    <w:rsid w:val="00700536"/>
    <w:rsid w:val="00701700"/>
    <w:rsid w:val="00702929"/>
    <w:rsid w:val="00703036"/>
    <w:rsid w:val="007042BB"/>
    <w:rsid w:val="007050FE"/>
    <w:rsid w:val="00706EF1"/>
    <w:rsid w:val="00710877"/>
    <w:rsid w:val="0071101B"/>
    <w:rsid w:val="007126EF"/>
    <w:rsid w:val="00712B97"/>
    <w:rsid w:val="00715F6C"/>
    <w:rsid w:val="00715FB6"/>
    <w:rsid w:val="007207C7"/>
    <w:rsid w:val="00720AE1"/>
    <w:rsid w:val="00720C34"/>
    <w:rsid w:val="00720F6D"/>
    <w:rsid w:val="00722A9B"/>
    <w:rsid w:val="0072479B"/>
    <w:rsid w:val="00725657"/>
    <w:rsid w:val="007257EE"/>
    <w:rsid w:val="00725F94"/>
    <w:rsid w:val="00726E13"/>
    <w:rsid w:val="00727949"/>
    <w:rsid w:val="00732836"/>
    <w:rsid w:val="00735734"/>
    <w:rsid w:val="007367BC"/>
    <w:rsid w:val="0074079F"/>
    <w:rsid w:val="0074093D"/>
    <w:rsid w:val="00742D56"/>
    <w:rsid w:val="00743087"/>
    <w:rsid w:val="00743090"/>
    <w:rsid w:val="00743192"/>
    <w:rsid w:val="007459D6"/>
    <w:rsid w:val="00746EA9"/>
    <w:rsid w:val="007479A8"/>
    <w:rsid w:val="00750CD6"/>
    <w:rsid w:val="00750FFB"/>
    <w:rsid w:val="00751BE0"/>
    <w:rsid w:val="00752754"/>
    <w:rsid w:val="007536F2"/>
    <w:rsid w:val="00755935"/>
    <w:rsid w:val="00755D87"/>
    <w:rsid w:val="00756F30"/>
    <w:rsid w:val="007602E4"/>
    <w:rsid w:val="00760B23"/>
    <w:rsid w:val="0076384F"/>
    <w:rsid w:val="007662BA"/>
    <w:rsid w:val="00767703"/>
    <w:rsid w:val="00770FEC"/>
    <w:rsid w:val="00771349"/>
    <w:rsid w:val="00771688"/>
    <w:rsid w:val="00772033"/>
    <w:rsid w:val="007723A4"/>
    <w:rsid w:val="0077509A"/>
    <w:rsid w:val="007769DC"/>
    <w:rsid w:val="00780C09"/>
    <w:rsid w:val="00781BF1"/>
    <w:rsid w:val="00783A94"/>
    <w:rsid w:val="00785243"/>
    <w:rsid w:val="00785A8D"/>
    <w:rsid w:val="00786B7D"/>
    <w:rsid w:val="007912CB"/>
    <w:rsid w:val="007930FE"/>
    <w:rsid w:val="00794AAC"/>
    <w:rsid w:val="00796A2A"/>
    <w:rsid w:val="007A1CD1"/>
    <w:rsid w:val="007A2664"/>
    <w:rsid w:val="007A31E7"/>
    <w:rsid w:val="007A3721"/>
    <w:rsid w:val="007A569A"/>
    <w:rsid w:val="007B098A"/>
    <w:rsid w:val="007B0E3C"/>
    <w:rsid w:val="007B2193"/>
    <w:rsid w:val="007B273B"/>
    <w:rsid w:val="007B48C7"/>
    <w:rsid w:val="007B515F"/>
    <w:rsid w:val="007B5FBF"/>
    <w:rsid w:val="007C0DE5"/>
    <w:rsid w:val="007C1BC8"/>
    <w:rsid w:val="007C2838"/>
    <w:rsid w:val="007C4307"/>
    <w:rsid w:val="007C59B7"/>
    <w:rsid w:val="007C7A2F"/>
    <w:rsid w:val="007D087B"/>
    <w:rsid w:val="007D0973"/>
    <w:rsid w:val="007D28AF"/>
    <w:rsid w:val="007D2A39"/>
    <w:rsid w:val="007D2A78"/>
    <w:rsid w:val="007D4432"/>
    <w:rsid w:val="007D5329"/>
    <w:rsid w:val="007D5EEB"/>
    <w:rsid w:val="007D6A57"/>
    <w:rsid w:val="007D6CD5"/>
    <w:rsid w:val="007D7418"/>
    <w:rsid w:val="007E04EA"/>
    <w:rsid w:val="007E0832"/>
    <w:rsid w:val="007E14F0"/>
    <w:rsid w:val="007E1566"/>
    <w:rsid w:val="007E1629"/>
    <w:rsid w:val="007E2A69"/>
    <w:rsid w:val="007E50E3"/>
    <w:rsid w:val="007E59C1"/>
    <w:rsid w:val="007E5A9D"/>
    <w:rsid w:val="007E71A1"/>
    <w:rsid w:val="007F07FE"/>
    <w:rsid w:val="007F277A"/>
    <w:rsid w:val="007F3BF1"/>
    <w:rsid w:val="007F6418"/>
    <w:rsid w:val="007F65E2"/>
    <w:rsid w:val="00800967"/>
    <w:rsid w:val="00801829"/>
    <w:rsid w:val="0080256B"/>
    <w:rsid w:val="0080347A"/>
    <w:rsid w:val="00803A3B"/>
    <w:rsid w:val="00805517"/>
    <w:rsid w:val="00806208"/>
    <w:rsid w:val="00807F8D"/>
    <w:rsid w:val="008129CC"/>
    <w:rsid w:val="00812A28"/>
    <w:rsid w:val="0081457D"/>
    <w:rsid w:val="00814C9B"/>
    <w:rsid w:val="00816A1C"/>
    <w:rsid w:val="00816A92"/>
    <w:rsid w:val="00816AA2"/>
    <w:rsid w:val="00816B48"/>
    <w:rsid w:val="00817A8D"/>
    <w:rsid w:val="0082048C"/>
    <w:rsid w:val="00822EAF"/>
    <w:rsid w:val="008235AC"/>
    <w:rsid w:val="008254DE"/>
    <w:rsid w:val="00827DFF"/>
    <w:rsid w:val="008309C1"/>
    <w:rsid w:val="00830BEA"/>
    <w:rsid w:val="00830C14"/>
    <w:rsid w:val="00831D4F"/>
    <w:rsid w:val="00833C4C"/>
    <w:rsid w:val="008346DD"/>
    <w:rsid w:val="00834A73"/>
    <w:rsid w:val="00834C8F"/>
    <w:rsid w:val="0083514F"/>
    <w:rsid w:val="00835E81"/>
    <w:rsid w:val="008376A2"/>
    <w:rsid w:val="00840944"/>
    <w:rsid w:val="0084192D"/>
    <w:rsid w:val="00841CE3"/>
    <w:rsid w:val="008433EF"/>
    <w:rsid w:val="00844BBE"/>
    <w:rsid w:val="00844E11"/>
    <w:rsid w:val="00845411"/>
    <w:rsid w:val="00847B4E"/>
    <w:rsid w:val="00851218"/>
    <w:rsid w:val="00853613"/>
    <w:rsid w:val="00853E00"/>
    <w:rsid w:val="008545DB"/>
    <w:rsid w:val="00854C9F"/>
    <w:rsid w:val="008570E3"/>
    <w:rsid w:val="0086047A"/>
    <w:rsid w:val="00861551"/>
    <w:rsid w:val="00861BAB"/>
    <w:rsid w:val="00861F1F"/>
    <w:rsid w:val="0086411A"/>
    <w:rsid w:val="00865842"/>
    <w:rsid w:val="00865988"/>
    <w:rsid w:val="00866277"/>
    <w:rsid w:val="0086765D"/>
    <w:rsid w:val="008720DA"/>
    <w:rsid w:val="00872EE4"/>
    <w:rsid w:val="008749EE"/>
    <w:rsid w:val="00877FF1"/>
    <w:rsid w:val="0088123E"/>
    <w:rsid w:val="008839EC"/>
    <w:rsid w:val="00886970"/>
    <w:rsid w:val="0089001B"/>
    <w:rsid w:val="0089115F"/>
    <w:rsid w:val="00893579"/>
    <w:rsid w:val="00894A17"/>
    <w:rsid w:val="00894E8A"/>
    <w:rsid w:val="00895E16"/>
    <w:rsid w:val="00895E46"/>
    <w:rsid w:val="0089649F"/>
    <w:rsid w:val="00897091"/>
    <w:rsid w:val="00897C36"/>
    <w:rsid w:val="008A077C"/>
    <w:rsid w:val="008A0FEA"/>
    <w:rsid w:val="008A2807"/>
    <w:rsid w:val="008A3B48"/>
    <w:rsid w:val="008B1163"/>
    <w:rsid w:val="008B324B"/>
    <w:rsid w:val="008B3B43"/>
    <w:rsid w:val="008B59BE"/>
    <w:rsid w:val="008B6D3C"/>
    <w:rsid w:val="008C0395"/>
    <w:rsid w:val="008C0CB1"/>
    <w:rsid w:val="008C1537"/>
    <w:rsid w:val="008C406A"/>
    <w:rsid w:val="008C6141"/>
    <w:rsid w:val="008C67B9"/>
    <w:rsid w:val="008C6B35"/>
    <w:rsid w:val="008C6D86"/>
    <w:rsid w:val="008C77F3"/>
    <w:rsid w:val="008D0550"/>
    <w:rsid w:val="008D31BA"/>
    <w:rsid w:val="008D3FAF"/>
    <w:rsid w:val="008D4136"/>
    <w:rsid w:val="008D4ED1"/>
    <w:rsid w:val="008D5491"/>
    <w:rsid w:val="008D57C6"/>
    <w:rsid w:val="008E5A54"/>
    <w:rsid w:val="008E60BB"/>
    <w:rsid w:val="008E681B"/>
    <w:rsid w:val="008F09F2"/>
    <w:rsid w:val="008F2ED1"/>
    <w:rsid w:val="008F357B"/>
    <w:rsid w:val="008F35EE"/>
    <w:rsid w:val="008F380E"/>
    <w:rsid w:val="008F3839"/>
    <w:rsid w:val="008F3D2B"/>
    <w:rsid w:val="008F4552"/>
    <w:rsid w:val="008F60F0"/>
    <w:rsid w:val="008F7053"/>
    <w:rsid w:val="008F7DAF"/>
    <w:rsid w:val="0090181E"/>
    <w:rsid w:val="009027B9"/>
    <w:rsid w:val="00904145"/>
    <w:rsid w:val="00905C14"/>
    <w:rsid w:val="00906668"/>
    <w:rsid w:val="009068ED"/>
    <w:rsid w:val="0090697E"/>
    <w:rsid w:val="00906B26"/>
    <w:rsid w:val="00906F3D"/>
    <w:rsid w:val="009072DC"/>
    <w:rsid w:val="0090795C"/>
    <w:rsid w:val="009079E6"/>
    <w:rsid w:val="00907BA9"/>
    <w:rsid w:val="009103E0"/>
    <w:rsid w:val="009115CC"/>
    <w:rsid w:val="00911BB0"/>
    <w:rsid w:val="00914A0E"/>
    <w:rsid w:val="00914E0B"/>
    <w:rsid w:val="00915301"/>
    <w:rsid w:val="009159FD"/>
    <w:rsid w:val="00916353"/>
    <w:rsid w:val="0091741D"/>
    <w:rsid w:val="009205AB"/>
    <w:rsid w:val="00921464"/>
    <w:rsid w:val="00921C49"/>
    <w:rsid w:val="009226E4"/>
    <w:rsid w:val="00922A72"/>
    <w:rsid w:val="0092339E"/>
    <w:rsid w:val="00924837"/>
    <w:rsid w:val="00924F99"/>
    <w:rsid w:val="00930A07"/>
    <w:rsid w:val="00931ADE"/>
    <w:rsid w:val="00932ED7"/>
    <w:rsid w:val="0093359B"/>
    <w:rsid w:val="009336EE"/>
    <w:rsid w:val="00933789"/>
    <w:rsid w:val="009339B8"/>
    <w:rsid w:val="00936CE4"/>
    <w:rsid w:val="0093727F"/>
    <w:rsid w:val="00937872"/>
    <w:rsid w:val="00937FE9"/>
    <w:rsid w:val="00940045"/>
    <w:rsid w:val="00941386"/>
    <w:rsid w:val="00941778"/>
    <w:rsid w:val="00941A42"/>
    <w:rsid w:val="00942E1A"/>
    <w:rsid w:val="00943466"/>
    <w:rsid w:val="009456DE"/>
    <w:rsid w:val="00945721"/>
    <w:rsid w:val="009515A9"/>
    <w:rsid w:val="009521D6"/>
    <w:rsid w:val="009533B5"/>
    <w:rsid w:val="00954298"/>
    <w:rsid w:val="00955A73"/>
    <w:rsid w:val="00955BB2"/>
    <w:rsid w:val="0095618A"/>
    <w:rsid w:val="0096065C"/>
    <w:rsid w:val="009611C0"/>
    <w:rsid w:val="0096460F"/>
    <w:rsid w:val="009648CB"/>
    <w:rsid w:val="00964F8B"/>
    <w:rsid w:val="00965429"/>
    <w:rsid w:val="00965D7F"/>
    <w:rsid w:val="009663C4"/>
    <w:rsid w:val="009705ED"/>
    <w:rsid w:val="00970F4E"/>
    <w:rsid w:val="009730DB"/>
    <w:rsid w:val="00976243"/>
    <w:rsid w:val="00977841"/>
    <w:rsid w:val="00977F7A"/>
    <w:rsid w:val="009830E7"/>
    <w:rsid w:val="009841DF"/>
    <w:rsid w:val="00991DE3"/>
    <w:rsid w:val="0099331C"/>
    <w:rsid w:val="00995238"/>
    <w:rsid w:val="0099628B"/>
    <w:rsid w:val="009A1028"/>
    <w:rsid w:val="009A28D3"/>
    <w:rsid w:val="009A2915"/>
    <w:rsid w:val="009A3454"/>
    <w:rsid w:val="009A400F"/>
    <w:rsid w:val="009B022C"/>
    <w:rsid w:val="009B0ECC"/>
    <w:rsid w:val="009B15E5"/>
    <w:rsid w:val="009B1BAB"/>
    <w:rsid w:val="009B35FA"/>
    <w:rsid w:val="009B3A1C"/>
    <w:rsid w:val="009B63B4"/>
    <w:rsid w:val="009B7C4A"/>
    <w:rsid w:val="009C05A1"/>
    <w:rsid w:val="009C0FED"/>
    <w:rsid w:val="009C23E8"/>
    <w:rsid w:val="009C2A3D"/>
    <w:rsid w:val="009C32F6"/>
    <w:rsid w:val="009C33AC"/>
    <w:rsid w:val="009C35EA"/>
    <w:rsid w:val="009C4EFE"/>
    <w:rsid w:val="009C5303"/>
    <w:rsid w:val="009C72D7"/>
    <w:rsid w:val="009D004D"/>
    <w:rsid w:val="009D12FE"/>
    <w:rsid w:val="009D1EFC"/>
    <w:rsid w:val="009D37CA"/>
    <w:rsid w:val="009D3A3C"/>
    <w:rsid w:val="009D4468"/>
    <w:rsid w:val="009D783D"/>
    <w:rsid w:val="009E295C"/>
    <w:rsid w:val="009E5D63"/>
    <w:rsid w:val="009E6021"/>
    <w:rsid w:val="009E670E"/>
    <w:rsid w:val="009E6C98"/>
    <w:rsid w:val="009F037D"/>
    <w:rsid w:val="009F0FE2"/>
    <w:rsid w:val="009F111B"/>
    <w:rsid w:val="009F16DB"/>
    <w:rsid w:val="009F2356"/>
    <w:rsid w:val="009F27AB"/>
    <w:rsid w:val="009F2C0C"/>
    <w:rsid w:val="009F5D81"/>
    <w:rsid w:val="009F71D5"/>
    <w:rsid w:val="00A015F1"/>
    <w:rsid w:val="00A0257C"/>
    <w:rsid w:val="00A02A22"/>
    <w:rsid w:val="00A031E0"/>
    <w:rsid w:val="00A0350B"/>
    <w:rsid w:val="00A04CC7"/>
    <w:rsid w:val="00A06FEB"/>
    <w:rsid w:val="00A0710C"/>
    <w:rsid w:val="00A07499"/>
    <w:rsid w:val="00A101A9"/>
    <w:rsid w:val="00A1133D"/>
    <w:rsid w:val="00A12A7B"/>
    <w:rsid w:val="00A1368E"/>
    <w:rsid w:val="00A13A43"/>
    <w:rsid w:val="00A13A91"/>
    <w:rsid w:val="00A14653"/>
    <w:rsid w:val="00A15678"/>
    <w:rsid w:val="00A15B36"/>
    <w:rsid w:val="00A15C39"/>
    <w:rsid w:val="00A16FFC"/>
    <w:rsid w:val="00A21690"/>
    <w:rsid w:val="00A231D3"/>
    <w:rsid w:val="00A23290"/>
    <w:rsid w:val="00A24612"/>
    <w:rsid w:val="00A2510B"/>
    <w:rsid w:val="00A30C3E"/>
    <w:rsid w:val="00A311B1"/>
    <w:rsid w:val="00A32982"/>
    <w:rsid w:val="00A32A2B"/>
    <w:rsid w:val="00A32B47"/>
    <w:rsid w:val="00A36643"/>
    <w:rsid w:val="00A367F4"/>
    <w:rsid w:val="00A36FC3"/>
    <w:rsid w:val="00A3721C"/>
    <w:rsid w:val="00A37A81"/>
    <w:rsid w:val="00A41E8C"/>
    <w:rsid w:val="00A451F2"/>
    <w:rsid w:val="00A466E0"/>
    <w:rsid w:val="00A4699E"/>
    <w:rsid w:val="00A507E2"/>
    <w:rsid w:val="00A51276"/>
    <w:rsid w:val="00A534A9"/>
    <w:rsid w:val="00A536F9"/>
    <w:rsid w:val="00A541A9"/>
    <w:rsid w:val="00A5699E"/>
    <w:rsid w:val="00A56D4C"/>
    <w:rsid w:val="00A56E2C"/>
    <w:rsid w:val="00A57017"/>
    <w:rsid w:val="00A5779B"/>
    <w:rsid w:val="00A606F5"/>
    <w:rsid w:val="00A60E8E"/>
    <w:rsid w:val="00A61234"/>
    <w:rsid w:val="00A6142D"/>
    <w:rsid w:val="00A6331D"/>
    <w:rsid w:val="00A636B8"/>
    <w:rsid w:val="00A63BEC"/>
    <w:rsid w:val="00A64CCE"/>
    <w:rsid w:val="00A64D4F"/>
    <w:rsid w:val="00A650AF"/>
    <w:rsid w:val="00A6537D"/>
    <w:rsid w:val="00A661F8"/>
    <w:rsid w:val="00A66A0C"/>
    <w:rsid w:val="00A706F1"/>
    <w:rsid w:val="00A711B9"/>
    <w:rsid w:val="00A7151A"/>
    <w:rsid w:val="00A727D6"/>
    <w:rsid w:val="00A7381E"/>
    <w:rsid w:val="00A73AEA"/>
    <w:rsid w:val="00A74049"/>
    <w:rsid w:val="00A74ACA"/>
    <w:rsid w:val="00A76331"/>
    <w:rsid w:val="00A76453"/>
    <w:rsid w:val="00A81F11"/>
    <w:rsid w:val="00A8444B"/>
    <w:rsid w:val="00A84B32"/>
    <w:rsid w:val="00A861E4"/>
    <w:rsid w:val="00A86F9F"/>
    <w:rsid w:val="00A93A25"/>
    <w:rsid w:val="00A94035"/>
    <w:rsid w:val="00A94152"/>
    <w:rsid w:val="00A96F59"/>
    <w:rsid w:val="00AA2E41"/>
    <w:rsid w:val="00AA2E87"/>
    <w:rsid w:val="00AA2F57"/>
    <w:rsid w:val="00AA361F"/>
    <w:rsid w:val="00AA4D2A"/>
    <w:rsid w:val="00AA6162"/>
    <w:rsid w:val="00AB06A6"/>
    <w:rsid w:val="00AB13AA"/>
    <w:rsid w:val="00AB1A65"/>
    <w:rsid w:val="00AB1BCA"/>
    <w:rsid w:val="00AB1EA8"/>
    <w:rsid w:val="00AB22B2"/>
    <w:rsid w:val="00AB415A"/>
    <w:rsid w:val="00AB451E"/>
    <w:rsid w:val="00AB46F0"/>
    <w:rsid w:val="00AB4A15"/>
    <w:rsid w:val="00AB51D7"/>
    <w:rsid w:val="00AB5725"/>
    <w:rsid w:val="00AB7E15"/>
    <w:rsid w:val="00AC039A"/>
    <w:rsid w:val="00AC0A00"/>
    <w:rsid w:val="00AC0E18"/>
    <w:rsid w:val="00AC4D44"/>
    <w:rsid w:val="00AC4E75"/>
    <w:rsid w:val="00AC5ABA"/>
    <w:rsid w:val="00AD26A2"/>
    <w:rsid w:val="00AD2E9A"/>
    <w:rsid w:val="00AD37D5"/>
    <w:rsid w:val="00AD3AE5"/>
    <w:rsid w:val="00AD5C98"/>
    <w:rsid w:val="00AD6195"/>
    <w:rsid w:val="00AE0440"/>
    <w:rsid w:val="00AE1B08"/>
    <w:rsid w:val="00AE213B"/>
    <w:rsid w:val="00AE3348"/>
    <w:rsid w:val="00AE4A0B"/>
    <w:rsid w:val="00AE52B4"/>
    <w:rsid w:val="00AE799F"/>
    <w:rsid w:val="00AF06F1"/>
    <w:rsid w:val="00AF28F9"/>
    <w:rsid w:val="00AF2D4A"/>
    <w:rsid w:val="00AF36D9"/>
    <w:rsid w:val="00AF75C7"/>
    <w:rsid w:val="00AF7AC3"/>
    <w:rsid w:val="00AF7B97"/>
    <w:rsid w:val="00B02987"/>
    <w:rsid w:val="00B04882"/>
    <w:rsid w:val="00B06223"/>
    <w:rsid w:val="00B07E88"/>
    <w:rsid w:val="00B101CA"/>
    <w:rsid w:val="00B16128"/>
    <w:rsid w:val="00B1719E"/>
    <w:rsid w:val="00B17B3C"/>
    <w:rsid w:val="00B21F5A"/>
    <w:rsid w:val="00B24C16"/>
    <w:rsid w:val="00B25253"/>
    <w:rsid w:val="00B26688"/>
    <w:rsid w:val="00B27AED"/>
    <w:rsid w:val="00B27C8F"/>
    <w:rsid w:val="00B30D6A"/>
    <w:rsid w:val="00B31F04"/>
    <w:rsid w:val="00B328A7"/>
    <w:rsid w:val="00B33E46"/>
    <w:rsid w:val="00B34D5A"/>
    <w:rsid w:val="00B352BB"/>
    <w:rsid w:val="00B378C8"/>
    <w:rsid w:val="00B37FA6"/>
    <w:rsid w:val="00B42585"/>
    <w:rsid w:val="00B4331E"/>
    <w:rsid w:val="00B500CC"/>
    <w:rsid w:val="00B536FE"/>
    <w:rsid w:val="00B53C14"/>
    <w:rsid w:val="00B53FF7"/>
    <w:rsid w:val="00B54912"/>
    <w:rsid w:val="00B55B0D"/>
    <w:rsid w:val="00B55FB5"/>
    <w:rsid w:val="00B63CA3"/>
    <w:rsid w:val="00B65093"/>
    <w:rsid w:val="00B6668C"/>
    <w:rsid w:val="00B67DB6"/>
    <w:rsid w:val="00B70312"/>
    <w:rsid w:val="00B713EA"/>
    <w:rsid w:val="00B720DE"/>
    <w:rsid w:val="00B73216"/>
    <w:rsid w:val="00B768C8"/>
    <w:rsid w:val="00B7759D"/>
    <w:rsid w:val="00B82D08"/>
    <w:rsid w:val="00B847AE"/>
    <w:rsid w:val="00B850E6"/>
    <w:rsid w:val="00B856F9"/>
    <w:rsid w:val="00B85C9A"/>
    <w:rsid w:val="00B868D8"/>
    <w:rsid w:val="00B86944"/>
    <w:rsid w:val="00B86A12"/>
    <w:rsid w:val="00B910D2"/>
    <w:rsid w:val="00B92712"/>
    <w:rsid w:val="00B92A78"/>
    <w:rsid w:val="00B92F89"/>
    <w:rsid w:val="00B9371E"/>
    <w:rsid w:val="00B948BA"/>
    <w:rsid w:val="00B9557C"/>
    <w:rsid w:val="00B95D9A"/>
    <w:rsid w:val="00B977EB"/>
    <w:rsid w:val="00BA0C0C"/>
    <w:rsid w:val="00BA0C47"/>
    <w:rsid w:val="00BA13C3"/>
    <w:rsid w:val="00BA1743"/>
    <w:rsid w:val="00BA2757"/>
    <w:rsid w:val="00BA311C"/>
    <w:rsid w:val="00BA3209"/>
    <w:rsid w:val="00BA398B"/>
    <w:rsid w:val="00BA3AA0"/>
    <w:rsid w:val="00BA4449"/>
    <w:rsid w:val="00BB0809"/>
    <w:rsid w:val="00BB2F88"/>
    <w:rsid w:val="00BB343F"/>
    <w:rsid w:val="00BB40A5"/>
    <w:rsid w:val="00BB43CC"/>
    <w:rsid w:val="00BC1EA7"/>
    <w:rsid w:val="00BC276D"/>
    <w:rsid w:val="00BC33C2"/>
    <w:rsid w:val="00BC4A5F"/>
    <w:rsid w:val="00BC50FC"/>
    <w:rsid w:val="00BC5DCD"/>
    <w:rsid w:val="00BC7FB1"/>
    <w:rsid w:val="00BD00F1"/>
    <w:rsid w:val="00BD0D6F"/>
    <w:rsid w:val="00BD2A05"/>
    <w:rsid w:val="00BD4D8A"/>
    <w:rsid w:val="00BD6828"/>
    <w:rsid w:val="00BE10EB"/>
    <w:rsid w:val="00BE2402"/>
    <w:rsid w:val="00BE2B49"/>
    <w:rsid w:val="00BE2EB8"/>
    <w:rsid w:val="00BE2F25"/>
    <w:rsid w:val="00BE391B"/>
    <w:rsid w:val="00BE4B9A"/>
    <w:rsid w:val="00BE519E"/>
    <w:rsid w:val="00BE52CE"/>
    <w:rsid w:val="00BE61AD"/>
    <w:rsid w:val="00BE71D1"/>
    <w:rsid w:val="00BE751F"/>
    <w:rsid w:val="00BF3604"/>
    <w:rsid w:val="00BF3A11"/>
    <w:rsid w:val="00BF3A84"/>
    <w:rsid w:val="00BF5D15"/>
    <w:rsid w:val="00BF6542"/>
    <w:rsid w:val="00C0183C"/>
    <w:rsid w:val="00C03F18"/>
    <w:rsid w:val="00C04842"/>
    <w:rsid w:val="00C04E22"/>
    <w:rsid w:val="00C06A7E"/>
    <w:rsid w:val="00C07462"/>
    <w:rsid w:val="00C11F64"/>
    <w:rsid w:val="00C12514"/>
    <w:rsid w:val="00C1295F"/>
    <w:rsid w:val="00C12C7B"/>
    <w:rsid w:val="00C135E4"/>
    <w:rsid w:val="00C13AC5"/>
    <w:rsid w:val="00C14027"/>
    <w:rsid w:val="00C1696C"/>
    <w:rsid w:val="00C172B3"/>
    <w:rsid w:val="00C231C6"/>
    <w:rsid w:val="00C2338E"/>
    <w:rsid w:val="00C2587B"/>
    <w:rsid w:val="00C259B7"/>
    <w:rsid w:val="00C25D90"/>
    <w:rsid w:val="00C26D08"/>
    <w:rsid w:val="00C26EBD"/>
    <w:rsid w:val="00C274D3"/>
    <w:rsid w:val="00C275E8"/>
    <w:rsid w:val="00C27B68"/>
    <w:rsid w:val="00C30070"/>
    <w:rsid w:val="00C308C1"/>
    <w:rsid w:val="00C31554"/>
    <w:rsid w:val="00C3168D"/>
    <w:rsid w:val="00C322F6"/>
    <w:rsid w:val="00C32865"/>
    <w:rsid w:val="00C32BC7"/>
    <w:rsid w:val="00C32F8C"/>
    <w:rsid w:val="00C33877"/>
    <w:rsid w:val="00C338B8"/>
    <w:rsid w:val="00C340AC"/>
    <w:rsid w:val="00C43ED0"/>
    <w:rsid w:val="00C456B5"/>
    <w:rsid w:val="00C468B2"/>
    <w:rsid w:val="00C46DC0"/>
    <w:rsid w:val="00C50006"/>
    <w:rsid w:val="00C5090D"/>
    <w:rsid w:val="00C5119B"/>
    <w:rsid w:val="00C517EF"/>
    <w:rsid w:val="00C54AE8"/>
    <w:rsid w:val="00C56A24"/>
    <w:rsid w:val="00C56A42"/>
    <w:rsid w:val="00C5732C"/>
    <w:rsid w:val="00C57BCD"/>
    <w:rsid w:val="00C57D5B"/>
    <w:rsid w:val="00C60055"/>
    <w:rsid w:val="00C615EA"/>
    <w:rsid w:val="00C627D3"/>
    <w:rsid w:val="00C630BC"/>
    <w:rsid w:val="00C650E3"/>
    <w:rsid w:val="00C72F30"/>
    <w:rsid w:val="00C7535D"/>
    <w:rsid w:val="00C756B0"/>
    <w:rsid w:val="00C771B0"/>
    <w:rsid w:val="00C80395"/>
    <w:rsid w:val="00C81A14"/>
    <w:rsid w:val="00C847DB"/>
    <w:rsid w:val="00C86541"/>
    <w:rsid w:val="00C872A7"/>
    <w:rsid w:val="00C872FB"/>
    <w:rsid w:val="00C90705"/>
    <w:rsid w:val="00C91DF6"/>
    <w:rsid w:val="00C93348"/>
    <w:rsid w:val="00C933AF"/>
    <w:rsid w:val="00C94080"/>
    <w:rsid w:val="00C9492E"/>
    <w:rsid w:val="00C94C7D"/>
    <w:rsid w:val="00C9674E"/>
    <w:rsid w:val="00CA1F0E"/>
    <w:rsid w:val="00CA1FEF"/>
    <w:rsid w:val="00CA2C7B"/>
    <w:rsid w:val="00CA2E60"/>
    <w:rsid w:val="00CA4696"/>
    <w:rsid w:val="00CA7459"/>
    <w:rsid w:val="00CB1BF5"/>
    <w:rsid w:val="00CB30C7"/>
    <w:rsid w:val="00CB429D"/>
    <w:rsid w:val="00CB5659"/>
    <w:rsid w:val="00CB60E1"/>
    <w:rsid w:val="00CB6521"/>
    <w:rsid w:val="00CB6CDB"/>
    <w:rsid w:val="00CC2F77"/>
    <w:rsid w:val="00CC5011"/>
    <w:rsid w:val="00CC6B16"/>
    <w:rsid w:val="00CC753C"/>
    <w:rsid w:val="00CD0573"/>
    <w:rsid w:val="00CD0E32"/>
    <w:rsid w:val="00CD14A4"/>
    <w:rsid w:val="00CD18ED"/>
    <w:rsid w:val="00CD19C2"/>
    <w:rsid w:val="00CD1F10"/>
    <w:rsid w:val="00CD256C"/>
    <w:rsid w:val="00CD343C"/>
    <w:rsid w:val="00CD580F"/>
    <w:rsid w:val="00CD704F"/>
    <w:rsid w:val="00CE0D0D"/>
    <w:rsid w:val="00CE10E9"/>
    <w:rsid w:val="00CE1F99"/>
    <w:rsid w:val="00CE2288"/>
    <w:rsid w:val="00CE4F08"/>
    <w:rsid w:val="00CE564C"/>
    <w:rsid w:val="00CE5CDB"/>
    <w:rsid w:val="00CF1011"/>
    <w:rsid w:val="00CF48E2"/>
    <w:rsid w:val="00CF4B03"/>
    <w:rsid w:val="00CF53D7"/>
    <w:rsid w:val="00CF5D55"/>
    <w:rsid w:val="00D004BD"/>
    <w:rsid w:val="00D0106C"/>
    <w:rsid w:val="00D025C8"/>
    <w:rsid w:val="00D048D9"/>
    <w:rsid w:val="00D121ED"/>
    <w:rsid w:val="00D1304D"/>
    <w:rsid w:val="00D140E0"/>
    <w:rsid w:val="00D1421B"/>
    <w:rsid w:val="00D149BE"/>
    <w:rsid w:val="00D16F5E"/>
    <w:rsid w:val="00D21286"/>
    <w:rsid w:val="00D22136"/>
    <w:rsid w:val="00D24ED3"/>
    <w:rsid w:val="00D26FE8"/>
    <w:rsid w:val="00D2767F"/>
    <w:rsid w:val="00D27F07"/>
    <w:rsid w:val="00D300BF"/>
    <w:rsid w:val="00D313CB"/>
    <w:rsid w:val="00D31A37"/>
    <w:rsid w:val="00D325E9"/>
    <w:rsid w:val="00D32714"/>
    <w:rsid w:val="00D32D67"/>
    <w:rsid w:val="00D3303C"/>
    <w:rsid w:val="00D33ED8"/>
    <w:rsid w:val="00D3653A"/>
    <w:rsid w:val="00D36B7D"/>
    <w:rsid w:val="00D3783F"/>
    <w:rsid w:val="00D40128"/>
    <w:rsid w:val="00D40EEB"/>
    <w:rsid w:val="00D43355"/>
    <w:rsid w:val="00D4705F"/>
    <w:rsid w:val="00D47EEF"/>
    <w:rsid w:val="00D5069D"/>
    <w:rsid w:val="00D5108C"/>
    <w:rsid w:val="00D52EB4"/>
    <w:rsid w:val="00D53AA1"/>
    <w:rsid w:val="00D54167"/>
    <w:rsid w:val="00D5448B"/>
    <w:rsid w:val="00D556D3"/>
    <w:rsid w:val="00D55A99"/>
    <w:rsid w:val="00D6043C"/>
    <w:rsid w:val="00D612ED"/>
    <w:rsid w:val="00D61FB2"/>
    <w:rsid w:val="00D63239"/>
    <w:rsid w:val="00D63B77"/>
    <w:rsid w:val="00D63D1E"/>
    <w:rsid w:val="00D67734"/>
    <w:rsid w:val="00D705F3"/>
    <w:rsid w:val="00D728EB"/>
    <w:rsid w:val="00D75388"/>
    <w:rsid w:val="00D755EF"/>
    <w:rsid w:val="00D80F27"/>
    <w:rsid w:val="00D81156"/>
    <w:rsid w:val="00D82B66"/>
    <w:rsid w:val="00D83950"/>
    <w:rsid w:val="00D858AD"/>
    <w:rsid w:val="00D86E20"/>
    <w:rsid w:val="00D91582"/>
    <w:rsid w:val="00D93661"/>
    <w:rsid w:val="00D9443C"/>
    <w:rsid w:val="00D9460A"/>
    <w:rsid w:val="00D961B2"/>
    <w:rsid w:val="00D963A8"/>
    <w:rsid w:val="00DA0B83"/>
    <w:rsid w:val="00DA414F"/>
    <w:rsid w:val="00DA56EA"/>
    <w:rsid w:val="00DA7285"/>
    <w:rsid w:val="00DB0330"/>
    <w:rsid w:val="00DB03A6"/>
    <w:rsid w:val="00DB07CF"/>
    <w:rsid w:val="00DB1006"/>
    <w:rsid w:val="00DB1F30"/>
    <w:rsid w:val="00DB318F"/>
    <w:rsid w:val="00DB4B9A"/>
    <w:rsid w:val="00DB7221"/>
    <w:rsid w:val="00DC1732"/>
    <w:rsid w:val="00DC401B"/>
    <w:rsid w:val="00DC4654"/>
    <w:rsid w:val="00DC5476"/>
    <w:rsid w:val="00DD3BE4"/>
    <w:rsid w:val="00DD512F"/>
    <w:rsid w:val="00DD5BBE"/>
    <w:rsid w:val="00DD5C33"/>
    <w:rsid w:val="00DD6A06"/>
    <w:rsid w:val="00DE2113"/>
    <w:rsid w:val="00DE4224"/>
    <w:rsid w:val="00DE4934"/>
    <w:rsid w:val="00DF02B3"/>
    <w:rsid w:val="00DF0559"/>
    <w:rsid w:val="00DF0AE6"/>
    <w:rsid w:val="00DF2BAC"/>
    <w:rsid w:val="00DF48B6"/>
    <w:rsid w:val="00DF598B"/>
    <w:rsid w:val="00DF5BF3"/>
    <w:rsid w:val="00DF7A91"/>
    <w:rsid w:val="00E00F09"/>
    <w:rsid w:val="00E0230B"/>
    <w:rsid w:val="00E023CF"/>
    <w:rsid w:val="00E02CA9"/>
    <w:rsid w:val="00E0556F"/>
    <w:rsid w:val="00E0704A"/>
    <w:rsid w:val="00E10159"/>
    <w:rsid w:val="00E11E92"/>
    <w:rsid w:val="00E12774"/>
    <w:rsid w:val="00E151BF"/>
    <w:rsid w:val="00E15CFC"/>
    <w:rsid w:val="00E160BB"/>
    <w:rsid w:val="00E203C5"/>
    <w:rsid w:val="00E20B6E"/>
    <w:rsid w:val="00E217AF"/>
    <w:rsid w:val="00E21E68"/>
    <w:rsid w:val="00E25D21"/>
    <w:rsid w:val="00E273F1"/>
    <w:rsid w:val="00E276C6"/>
    <w:rsid w:val="00E27C7D"/>
    <w:rsid w:val="00E337B0"/>
    <w:rsid w:val="00E33F3F"/>
    <w:rsid w:val="00E367D3"/>
    <w:rsid w:val="00E40166"/>
    <w:rsid w:val="00E427A6"/>
    <w:rsid w:val="00E445E4"/>
    <w:rsid w:val="00E459A9"/>
    <w:rsid w:val="00E45D24"/>
    <w:rsid w:val="00E467EE"/>
    <w:rsid w:val="00E4737E"/>
    <w:rsid w:val="00E47B62"/>
    <w:rsid w:val="00E504FB"/>
    <w:rsid w:val="00E52A43"/>
    <w:rsid w:val="00E55EF9"/>
    <w:rsid w:val="00E616F7"/>
    <w:rsid w:val="00E6250D"/>
    <w:rsid w:val="00E625FB"/>
    <w:rsid w:val="00E62954"/>
    <w:rsid w:val="00E62A7E"/>
    <w:rsid w:val="00E63F6A"/>
    <w:rsid w:val="00E63FA2"/>
    <w:rsid w:val="00E6498E"/>
    <w:rsid w:val="00E65AA9"/>
    <w:rsid w:val="00E6769C"/>
    <w:rsid w:val="00E70090"/>
    <w:rsid w:val="00E70691"/>
    <w:rsid w:val="00E71C9B"/>
    <w:rsid w:val="00E74226"/>
    <w:rsid w:val="00E75115"/>
    <w:rsid w:val="00E75149"/>
    <w:rsid w:val="00E75230"/>
    <w:rsid w:val="00E753BE"/>
    <w:rsid w:val="00E76C1E"/>
    <w:rsid w:val="00E770F4"/>
    <w:rsid w:val="00E775AB"/>
    <w:rsid w:val="00E77934"/>
    <w:rsid w:val="00E77C68"/>
    <w:rsid w:val="00E80FC3"/>
    <w:rsid w:val="00E812C5"/>
    <w:rsid w:val="00E8189C"/>
    <w:rsid w:val="00E83DBE"/>
    <w:rsid w:val="00E841F6"/>
    <w:rsid w:val="00E86862"/>
    <w:rsid w:val="00E86B4D"/>
    <w:rsid w:val="00E94343"/>
    <w:rsid w:val="00E954F2"/>
    <w:rsid w:val="00E978D1"/>
    <w:rsid w:val="00EA15CD"/>
    <w:rsid w:val="00EA34D6"/>
    <w:rsid w:val="00EA3636"/>
    <w:rsid w:val="00EA38D8"/>
    <w:rsid w:val="00EA5A2E"/>
    <w:rsid w:val="00EA74C1"/>
    <w:rsid w:val="00EA7DD6"/>
    <w:rsid w:val="00EB0AA2"/>
    <w:rsid w:val="00EB1A18"/>
    <w:rsid w:val="00EB1B29"/>
    <w:rsid w:val="00EB1C64"/>
    <w:rsid w:val="00EB30B2"/>
    <w:rsid w:val="00EB3CC8"/>
    <w:rsid w:val="00EB5839"/>
    <w:rsid w:val="00EB61D9"/>
    <w:rsid w:val="00EB6874"/>
    <w:rsid w:val="00EC04CF"/>
    <w:rsid w:val="00EC07BF"/>
    <w:rsid w:val="00EC2173"/>
    <w:rsid w:val="00EC23CC"/>
    <w:rsid w:val="00EC40BB"/>
    <w:rsid w:val="00EC4732"/>
    <w:rsid w:val="00EC6E58"/>
    <w:rsid w:val="00ED1346"/>
    <w:rsid w:val="00ED3CEA"/>
    <w:rsid w:val="00ED4562"/>
    <w:rsid w:val="00EE119C"/>
    <w:rsid w:val="00EE20A2"/>
    <w:rsid w:val="00EE2196"/>
    <w:rsid w:val="00EE22F1"/>
    <w:rsid w:val="00EE3827"/>
    <w:rsid w:val="00EE4632"/>
    <w:rsid w:val="00EE4AB8"/>
    <w:rsid w:val="00EF02DC"/>
    <w:rsid w:val="00EF1C79"/>
    <w:rsid w:val="00EF1E33"/>
    <w:rsid w:val="00EF250B"/>
    <w:rsid w:val="00EF286B"/>
    <w:rsid w:val="00EF41D5"/>
    <w:rsid w:val="00EF70F6"/>
    <w:rsid w:val="00F005CC"/>
    <w:rsid w:val="00F00BFD"/>
    <w:rsid w:val="00F0116B"/>
    <w:rsid w:val="00F01BA7"/>
    <w:rsid w:val="00F01CB5"/>
    <w:rsid w:val="00F025B3"/>
    <w:rsid w:val="00F0458F"/>
    <w:rsid w:val="00F0585A"/>
    <w:rsid w:val="00F07720"/>
    <w:rsid w:val="00F07DFD"/>
    <w:rsid w:val="00F11817"/>
    <w:rsid w:val="00F12016"/>
    <w:rsid w:val="00F13051"/>
    <w:rsid w:val="00F13556"/>
    <w:rsid w:val="00F14842"/>
    <w:rsid w:val="00F14893"/>
    <w:rsid w:val="00F14A49"/>
    <w:rsid w:val="00F14AA5"/>
    <w:rsid w:val="00F150FF"/>
    <w:rsid w:val="00F15748"/>
    <w:rsid w:val="00F1798B"/>
    <w:rsid w:val="00F20358"/>
    <w:rsid w:val="00F20594"/>
    <w:rsid w:val="00F20B84"/>
    <w:rsid w:val="00F243A3"/>
    <w:rsid w:val="00F24DB6"/>
    <w:rsid w:val="00F25DE8"/>
    <w:rsid w:val="00F262FE"/>
    <w:rsid w:val="00F267DC"/>
    <w:rsid w:val="00F27853"/>
    <w:rsid w:val="00F34438"/>
    <w:rsid w:val="00F34612"/>
    <w:rsid w:val="00F37391"/>
    <w:rsid w:val="00F4145C"/>
    <w:rsid w:val="00F43062"/>
    <w:rsid w:val="00F430A8"/>
    <w:rsid w:val="00F441DD"/>
    <w:rsid w:val="00F45FF5"/>
    <w:rsid w:val="00F47828"/>
    <w:rsid w:val="00F52A8D"/>
    <w:rsid w:val="00F538C6"/>
    <w:rsid w:val="00F54885"/>
    <w:rsid w:val="00F559D2"/>
    <w:rsid w:val="00F56CB1"/>
    <w:rsid w:val="00F56CE1"/>
    <w:rsid w:val="00F61206"/>
    <w:rsid w:val="00F613DC"/>
    <w:rsid w:val="00F6214A"/>
    <w:rsid w:val="00F63897"/>
    <w:rsid w:val="00F6411C"/>
    <w:rsid w:val="00F657A2"/>
    <w:rsid w:val="00F66B70"/>
    <w:rsid w:val="00F71032"/>
    <w:rsid w:val="00F71290"/>
    <w:rsid w:val="00F729C1"/>
    <w:rsid w:val="00F7374A"/>
    <w:rsid w:val="00F73AF8"/>
    <w:rsid w:val="00F812C2"/>
    <w:rsid w:val="00F8300A"/>
    <w:rsid w:val="00F83A76"/>
    <w:rsid w:val="00F83E98"/>
    <w:rsid w:val="00F84690"/>
    <w:rsid w:val="00F86813"/>
    <w:rsid w:val="00F86C6F"/>
    <w:rsid w:val="00F86E0B"/>
    <w:rsid w:val="00F90124"/>
    <w:rsid w:val="00F90ABE"/>
    <w:rsid w:val="00F90EC6"/>
    <w:rsid w:val="00F91B7C"/>
    <w:rsid w:val="00F94316"/>
    <w:rsid w:val="00F944A6"/>
    <w:rsid w:val="00F9578E"/>
    <w:rsid w:val="00F966FC"/>
    <w:rsid w:val="00FA0CC7"/>
    <w:rsid w:val="00FA1BC0"/>
    <w:rsid w:val="00FA1E01"/>
    <w:rsid w:val="00FA2C02"/>
    <w:rsid w:val="00FA3783"/>
    <w:rsid w:val="00FA3BBB"/>
    <w:rsid w:val="00FA5D49"/>
    <w:rsid w:val="00FA77E6"/>
    <w:rsid w:val="00FB13FE"/>
    <w:rsid w:val="00FB70ED"/>
    <w:rsid w:val="00FB769F"/>
    <w:rsid w:val="00FB7A31"/>
    <w:rsid w:val="00FC07A7"/>
    <w:rsid w:val="00FC2FD9"/>
    <w:rsid w:val="00FC349E"/>
    <w:rsid w:val="00FC4580"/>
    <w:rsid w:val="00FC4685"/>
    <w:rsid w:val="00FC4769"/>
    <w:rsid w:val="00FC528C"/>
    <w:rsid w:val="00FC59A3"/>
    <w:rsid w:val="00FC5C4C"/>
    <w:rsid w:val="00FD168B"/>
    <w:rsid w:val="00FD2104"/>
    <w:rsid w:val="00FD2A51"/>
    <w:rsid w:val="00FD2C21"/>
    <w:rsid w:val="00FD3191"/>
    <w:rsid w:val="00FD4151"/>
    <w:rsid w:val="00FD48C0"/>
    <w:rsid w:val="00FD5EA6"/>
    <w:rsid w:val="00FD6410"/>
    <w:rsid w:val="00FD7D02"/>
    <w:rsid w:val="00FE0A1C"/>
    <w:rsid w:val="00FE1742"/>
    <w:rsid w:val="00FE4C7E"/>
    <w:rsid w:val="00FE669C"/>
    <w:rsid w:val="00FE7465"/>
    <w:rsid w:val="00FF0954"/>
    <w:rsid w:val="00FF16C8"/>
    <w:rsid w:val="00FF536A"/>
    <w:rsid w:val="01DB7ECE"/>
    <w:rsid w:val="01E925F2"/>
    <w:rsid w:val="055B7735"/>
    <w:rsid w:val="09CA4C53"/>
    <w:rsid w:val="0A424FBD"/>
    <w:rsid w:val="0A695261"/>
    <w:rsid w:val="0D8321F2"/>
    <w:rsid w:val="0E8B67DF"/>
    <w:rsid w:val="10A255AA"/>
    <w:rsid w:val="10FC376C"/>
    <w:rsid w:val="130F7D8D"/>
    <w:rsid w:val="13C07863"/>
    <w:rsid w:val="13F13588"/>
    <w:rsid w:val="15EE60AA"/>
    <w:rsid w:val="1A174205"/>
    <w:rsid w:val="1C421CEE"/>
    <w:rsid w:val="1E7354F5"/>
    <w:rsid w:val="20CA2053"/>
    <w:rsid w:val="215678E9"/>
    <w:rsid w:val="21E169EA"/>
    <w:rsid w:val="23635580"/>
    <w:rsid w:val="23705540"/>
    <w:rsid w:val="23871575"/>
    <w:rsid w:val="238D3B77"/>
    <w:rsid w:val="23A06FD9"/>
    <w:rsid w:val="26090F1F"/>
    <w:rsid w:val="2663236B"/>
    <w:rsid w:val="26C17FC9"/>
    <w:rsid w:val="29374301"/>
    <w:rsid w:val="2A0E523D"/>
    <w:rsid w:val="2AF80C78"/>
    <w:rsid w:val="2B7E518F"/>
    <w:rsid w:val="2C916D79"/>
    <w:rsid w:val="317C2B11"/>
    <w:rsid w:val="321E3FFA"/>
    <w:rsid w:val="324F5B44"/>
    <w:rsid w:val="327F1980"/>
    <w:rsid w:val="32F12432"/>
    <w:rsid w:val="346E09F2"/>
    <w:rsid w:val="349B09AA"/>
    <w:rsid w:val="35D044B2"/>
    <w:rsid w:val="36375735"/>
    <w:rsid w:val="378A4584"/>
    <w:rsid w:val="378C6D4A"/>
    <w:rsid w:val="390C7D35"/>
    <w:rsid w:val="39290B7B"/>
    <w:rsid w:val="39745F39"/>
    <w:rsid w:val="3D2A44D0"/>
    <w:rsid w:val="3D3C085F"/>
    <w:rsid w:val="3DF43CB0"/>
    <w:rsid w:val="3E8A5678"/>
    <w:rsid w:val="3F654A5D"/>
    <w:rsid w:val="426C4F0E"/>
    <w:rsid w:val="431C567C"/>
    <w:rsid w:val="44B63F1A"/>
    <w:rsid w:val="451654F4"/>
    <w:rsid w:val="48810F87"/>
    <w:rsid w:val="4A5B3B64"/>
    <w:rsid w:val="4AC01A61"/>
    <w:rsid w:val="4B42452F"/>
    <w:rsid w:val="4B820183"/>
    <w:rsid w:val="4B88547A"/>
    <w:rsid w:val="4BC01C90"/>
    <w:rsid w:val="4E1A1FF3"/>
    <w:rsid w:val="4F576EB4"/>
    <w:rsid w:val="50CF1F2E"/>
    <w:rsid w:val="51E031B4"/>
    <w:rsid w:val="531A4FAA"/>
    <w:rsid w:val="535C05BC"/>
    <w:rsid w:val="541B05CB"/>
    <w:rsid w:val="54A46742"/>
    <w:rsid w:val="56BD1493"/>
    <w:rsid w:val="5AE76118"/>
    <w:rsid w:val="5B197DCD"/>
    <w:rsid w:val="5BCE7D78"/>
    <w:rsid w:val="5C3A5466"/>
    <w:rsid w:val="5C5342B3"/>
    <w:rsid w:val="5CE14FED"/>
    <w:rsid w:val="5DC51364"/>
    <w:rsid w:val="6014409A"/>
    <w:rsid w:val="621A06A3"/>
    <w:rsid w:val="649C1615"/>
    <w:rsid w:val="64B32B11"/>
    <w:rsid w:val="65962F5E"/>
    <w:rsid w:val="65A70431"/>
    <w:rsid w:val="65D84CB5"/>
    <w:rsid w:val="6646797E"/>
    <w:rsid w:val="665520F7"/>
    <w:rsid w:val="679805F2"/>
    <w:rsid w:val="682B70D6"/>
    <w:rsid w:val="68375C81"/>
    <w:rsid w:val="68DA1C74"/>
    <w:rsid w:val="6A435B2F"/>
    <w:rsid w:val="6B7D0C79"/>
    <w:rsid w:val="6BF44DA3"/>
    <w:rsid w:val="6C4E4249"/>
    <w:rsid w:val="6F8827C0"/>
    <w:rsid w:val="71993DE6"/>
    <w:rsid w:val="73CF0012"/>
    <w:rsid w:val="74A832A3"/>
    <w:rsid w:val="77B9721C"/>
    <w:rsid w:val="79002BED"/>
    <w:rsid w:val="7981580B"/>
    <w:rsid w:val="79F6726D"/>
    <w:rsid w:val="7A927884"/>
    <w:rsid w:val="7C77614F"/>
    <w:rsid w:val="7D551A87"/>
    <w:rsid w:val="7E29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D3C08"/>
  <w15:docId w15:val="{0C581B15-849C-4DD9-BD9B-CFA24929C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spacing w:before="480" w:line="276" w:lineRule="auto"/>
      <w:jc w:val="left"/>
      <w:outlineLvl w:val="0"/>
    </w:pPr>
    <w:rPr>
      <w:rFonts w:ascii="Cambria" w:hAnsi="Cambria"/>
      <w:b/>
      <w:bCs/>
      <w:color w:val="21798E"/>
      <w:kern w:val="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1"/>
    </w:pPr>
    <w:rPr>
      <w:rFonts w:ascii="Cambria" w:hAnsi="Cambria"/>
      <w:b/>
      <w:bCs/>
      <w:color w:val="2DA2BF"/>
      <w:kern w:val="0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2"/>
    </w:pPr>
    <w:rPr>
      <w:rFonts w:ascii="Cambria" w:hAnsi="Cambria"/>
      <w:b/>
      <w:bCs/>
      <w:color w:val="2DA2BF"/>
      <w:kern w:val="0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3"/>
    </w:pPr>
    <w:rPr>
      <w:rFonts w:ascii="Cambria" w:hAnsi="Cambria"/>
      <w:b/>
      <w:bCs/>
      <w:i/>
      <w:iCs/>
      <w:color w:val="2DA2BF"/>
      <w:kern w:val="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4"/>
    </w:pPr>
    <w:rPr>
      <w:rFonts w:ascii="Cambria" w:hAnsi="Cambria"/>
      <w:color w:val="16505E"/>
      <w:kern w:val="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5"/>
    </w:pPr>
    <w:rPr>
      <w:rFonts w:ascii="Cambria" w:hAnsi="Cambria"/>
      <w:i/>
      <w:iCs/>
      <w:color w:val="16505E"/>
      <w:kern w:val="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6"/>
    </w:pPr>
    <w:rPr>
      <w:rFonts w:ascii="Cambria" w:hAnsi="Cambria"/>
      <w:i/>
      <w:iCs/>
      <w:color w:val="404040"/>
      <w:kern w:val="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7"/>
    </w:pPr>
    <w:rPr>
      <w:rFonts w:ascii="Cambria" w:hAnsi="Cambria"/>
      <w:color w:val="2DA2BF"/>
      <w:kern w:val="0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/>
      <w:spacing w:before="200" w:line="276" w:lineRule="auto"/>
      <w:jc w:val="left"/>
      <w:outlineLvl w:val="8"/>
    </w:pPr>
    <w:rPr>
      <w:rFonts w:ascii="Cambria" w:hAnsi="Cambria"/>
      <w:i/>
      <w:iCs/>
      <w:color w:val="404040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pPr>
      <w:widowControl/>
      <w:spacing w:after="200"/>
      <w:jc w:val="left"/>
    </w:pPr>
    <w:rPr>
      <w:rFonts w:asciiTheme="minorHAnsi" w:eastAsiaTheme="minorEastAsia" w:hAnsiTheme="minorHAnsi" w:cstheme="minorBidi"/>
      <w:b/>
      <w:bCs/>
      <w:color w:val="2DA2BF"/>
      <w:kern w:val="0"/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Subtitle"/>
    <w:basedOn w:val="a"/>
    <w:next w:val="a"/>
    <w:link w:val="ad"/>
    <w:uiPriority w:val="11"/>
    <w:qFormat/>
    <w:pPr>
      <w:widowControl/>
      <w:spacing w:after="200" w:line="276" w:lineRule="auto"/>
      <w:jc w:val="left"/>
    </w:pPr>
    <w:rPr>
      <w:rFonts w:ascii="Cambria" w:hAnsi="Cambria"/>
      <w:i/>
      <w:iCs/>
      <w:color w:val="2DA2BF"/>
      <w:spacing w:val="15"/>
      <w:kern w:val="0"/>
      <w:sz w:val="24"/>
      <w:szCs w:val="24"/>
    </w:rPr>
  </w:style>
  <w:style w:type="paragraph" w:styleId="ae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af0"/>
    <w:uiPriority w:val="10"/>
    <w:qFormat/>
    <w:pPr>
      <w:widowControl/>
      <w:pBdr>
        <w:bottom w:val="single" w:sz="8" w:space="4" w:color="2DA2BF"/>
      </w:pBdr>
      <w:spacing w:after="300"/>
      <w:contextualSpacing/>
      <w:jc w:val="left"/>
    </w:pPr>
    <w:rPr>
      <w:rFonts w:ascii="Cambria" w:hAnsi="Cambria"/>
      <w:color w:val="343434"/>
      <w:spacing w:val="5"/>
      <w:kern w:val="28"/>
      <w:sz w:val="52"/>
      <w:szCs w:val="52"/>
    </w:rPr>
  </w:style>
  <w:style w:type="paragraph" w:styleId="af1">
    <w:name w:val="annotation subject"/>
    <w:basedOn w:val="a4"/>
    <w:next w:val="a4"/>
    <w:link w:val="af2"/>
    <w:uiPriority w:val="99"/>
    <w:semiHidden/>
    <w:unhideWhenUsed/>
    <w:qFormat/>
    <w:rPr>
      <w:b/>
      <w:bCs/>
    </w:rPr>
  </w:style>
  <w:style w:type="character" w:styleId="af3">
    <w:name w:val="Strong"/>
    <w:uiPriority w:val="22"/>
    <w:qFormat/>
    <w:rPr>
      <w:b/>
      <w:bCs/>
    </w:rPr>
  </w:style>
  <w:style w:type="character" w:styleId="af4">
    <w:name w:val="Emphasis"/>
    <w:uiPriority w:val="20"/>
    <w:qFormat/>
    <w:rPr>
      <w:i/>
      <w:iCs/>
    </w:rPr>
  </w:style>
  <w:style w:type="character" w:styleId="af5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f6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Cambria" w:eastAsia="宋体" w:hAnsi="Cambria" w:cs="Times New Roman"/>
      <w:b/>
      <w:bCs/>
      <w:color w:val="21798E"/>
      <w:sz w:val="28"/>
      <w:szCs w:val="28"/>
    </w:rPr>
  </w:style>
  <w:style w:type="character" w:customStyle="1" w:styleId="20">
    <w:name w:val="标题 2 字符"/>
    <w:link w:val="2"/>
    <w:uiPriority w:val="9"/>
    <w:semiHidden/>
    <w:qFormat/>
    <w:rPr>
      <w:rFonts w:ascii="Cambria" w:eastAsia="宋体" w:hAnsi="Cambria" w:cs="Times New Roman"/>
      <w:b/>
      <w:bCs/>
      <w:color w:val="2DA2BF"/>
      <w:sz w:val="26"/>
      <w:szCs w:val="26"/>
    </w:rPr>
  </w:style>
  <w:style w:type="character" w:customStyle="1" w:styleId="30">
    <w:name w:val="标题 3 字符"/>
    <w:link w:val="3"/>
    <w:uiPriority w:val="9"/>
    <w:semiHidden/>
    <w:qFormat/>
    <w:rPr>
      <w:rFonts w:ascii="Cambria" w:eastAsia="宋体" w:hAnsi="Cambria" w:cs="Times New Roman"/>
      <w:b/>
      <w:bCs/>
      <w:color w:val="2DA2BF"/>
    </w:rPr>
  </w:style>
  <w:style w:type="character" w:customStyle="1" w:styleId="40">
    <w:name w:val="标题 4 字符"/>
    <w:link w:val="4"/>
    <w:uiPriority w:val="9"/>
    <w:semiHidden/>
    <w:qFormat/>
    <w:rPr>
      <w:rFonts w:ascii="Cambria" w:eastAsia="宋体" w:hAnsi="Cambria" w:cs="Times New Roman"/>
      <w:b/>
      <w:bCs/>
      <w:i/>
      <w:iCs/>
      <w:color w:val="2DA2BF"/>
    </w:rPr>
  </w:style>
  <w:style w:type="character" w:customStyle="1" w:styleId="50">
    <w:name w:val="标题 5 字符"/>
    <w:link w:val="5"/>
    <w:uiPriority w:val="9"/>
    <w:semiHidden/>
    <w:qFormat/>
    <w:rPr>
      <w:rFonts w:ascii="Cambria" w:eastAsia="宋体" w:hAnsi="Cambria" w:cs="Times New Roman"/>
      <w:color w:val="16505E"/>
    </w:rPr>
  </w:style>
  <w:style w:type="character" w:customStyle="1" w:styleId="60">
    <w:name w:val="标题 6 字符"/>
    <w:link w:val="6"/>
    <w:uiPriority w:val="9"/>
    <w:semiHidden/>
    <w:qFormat/>
    <w:rPr>
      <w:rFonts w:ascii="Cambria" w:eastAsia="宋体" w:hAnsi="Cambria" w:cs="Times New Roman"/>
      <w:i/>
      <w:iCs/>
      <w:color w:val="16505E"/>
    </w:rPr>
  </w:style>
  <w:style w:type="character" w:customStyle="1" w:styleId="70">
    <w:name w:val="标题 7 字符"/>
    <w:link w:val="7"/>
    <w:uiPriority w:val="9"/>
    <w:semiHidden/>
    <w:qFormat/>
    <w:rPr>
      <w:rFonts w:ascii="Cambria" w:eastAsia="宋体" w:hAnsi="Cambria" w:cs="Times New Roman"/>
      <w:i/>
      <w:iCs/>
      <w:color w:val="404040"/>
    </w:rPr>
  </w:style>
  <w:style w:type="character" w:customStyle="1" w:styleId="80">
    <w:name w:val="标题 8 字符"/>
    <w:link w:val="8"/>
    <w:uiPriority w:val="9"/>
    <w:semiHidden/>
    <w:qFormat/>
    <w:rPr>
      <w:rFonts w:ascii="Cambria" w:eastAsia="宋体" w:hAnsi="Cambria" w:cs="Times New Roman"/>
      <w:color w:val="2DA2BF"/>
      <w:sz w:val="20"/>
      <w:szCs w:val="20"/>
    </w:rPr>
  </w:style>
  <w:style w:type="character" w:customStyle="1" w:styleId="90">
    <w:name w:val="标题 9 字符"/>
    <w:link w:val="9"/>
    <w:uiPriority w:val="9"/>
    <w:semiHidden/>
    <w:qFormat/>
    <w:rPr>
      <w:rFonts w:ascii="Cambria" w:eastAsia="宋体" w:hAnsi="Cambria" w:cs="Times New Roman"/>
      <w:i/>
      <w:iCs/>
      <w:color w:val="404040"/>
      <w:sz w:val="20"/>
      <w:szCs w:val="20"/>
    </w:rPr>
  </w:style>
  <w:style w:type="character" w:customStyle="1" w:styleId="af0">
    <w:name w:val="标题 字符"/>
    <w:link w:val="af"/>
    <w:uiPriority w:val="10"/>
    <w:qFormat/>
    <w:rPr>
      <w:rFonts w:ascii="Cambria" w:eastAsia="宋体" w:hAnsi="Cambria" w:cs="Times New Roman"/>
      <w:color w:val="343434"/>
      <w:spacing w:val="5"/>
      <w:kern w:val="28"/>
      <w:sz w:val="52"/>
      <w:szCs w:val="52"/>
    </w:rPr>
  </w:style>
  <w:style w:type="character" w:customStyle="1" w:styleId="ad">
    <w:name w:val="副标题 字符"/>
    <w:link w:val="ac"/>
    <w:uiPriority w:val="11"/>
    <w:qFormat/>
    <w:rPr>
      <w:rFonts w:ascii="Cambria" w:eastAsia="宋体" w:hAnsi="Cambria" w:cs="Times New Roman"/>
      <w:i/>
      <w:iCs/>
      <w:color w:val="2DA2BF"/>
      <w:spacing w:val="15"/>
      <w:sz w:val="24"/>
      <w:szCs w:val="24"/>
    </w:rPr>
  </w:style>
  <w:style w:type="paragraph" w:styleId="af7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paragraph" w:styleId="af8">
    <w:name w:val="List Paragraph"/>
    <w:basedOn w:val="a"/>
    <w:uiPriority w:val="34"/>
    <w:qFormat/>
    <w:pPr>
      <w:widowControl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af9">
    <w:name w:val="Quote"/>
    <w:basedOn w:val="a"/>
    <w:next w:val="a"/>
    <w:link w:val="afa"/>
    <w:uiPriority w:val="29"/>
    <w:qFormat/>
    <w:pPr>
      <w:widowControl/>
      <w:spacing w:after="200" w:line="276" w:lineRule="auto"/>
      <w:jc w:val="left"/>
    </w:pPr>
    <w:rPr>
      <w:rFonts w:asciiTheme="minorHAnsi" w:eastAsiaTheme="minorEastAsia" w:hAnsiTheme="minorHAnsi" w:cstheme="minorBidi"/>
      <w:i/>
      <w:iCs/>
      <w:color w:val="000000"/>
      <w:kern w:val="0"/>
      <w:sz w:val="22"/>
      <w:szCs w:val="22"/>
    </w:rPr>
  </w:style>
  <w:style w:type="character" w:customStyle="1" w:styleId="afa">
    <w:name w:val="引用 字符"/>
    <w:link w:val="af9"/>
    <w:uiPriority w:val="29"/>
    <w:qFormat/>
    <w:rPr>
      <w:i/>
      <w:iCs/>
      <w:color w:val="000000"/>
    </w:rPr>
  </w:style>
  <w:style w:type="paragraph" w:styleId="afb">
    <w:name w:val="Intense Quote"/>
    <w:basedOn w:val="a"/>
    <w:next w:val="a"/>
    <w:link w:val="afc"/>
    <w:uiPriority w:val="30"/>
    <w:qFormat/>
    <w:pPr>
      <w:widowControl/>
      <w:pBdr>
        <w:bottom w:val="single" w:sz="4" w:space="4" w:color="2DA2BF"/>
      </w:pBdr>
      <w:spacing w:before="200" w:after="280" w:line="276" w:lineRule="auto"/>
      <w:ind w:left="936" w:right="936"/>
      <w:jc w:val="left"/>
    </w:pPr>
    <w:rPr>
      <w:rFonts w:asciiTheme="minorHAnsi" w:eastAsiaTheme="minorEastAsia" w:hAnsiTheme="minorHAnsi" w:cstheme="minorBidi"/>
      <w:b/>
      <w:bCs/>
      <w:i/>
      <w:iCs/>
      <w:color w:val="2DA2BF"/>
      <w:kern w:val="0"/>
      <w:sz w:val="22"/>
      <w:szCs w:val="22"/>
    </w:rPr>
  </w:style>
  <w:style w:type="character" w:customStyle="1" w:styleId="afc">
    <w:name w:val="明显引用 字符"/>
    <w:link w:val="afb"/>
    <w:uiPriority w:val="30"/>
    <w:qFormat/>
    <w:rPr>
      <w:b/>
      <w:bCs/>
      <w:i/>
      <w:iCs/>
      <w:color w:val="2DA2BF"/>
    </w:rPr>
  </w:style>
  <w:style w:type="character" w:customStyle="1" w:styleId="11">
    <w:name w:val="不明显强调1"/>
    <w:uiPriority w:val="19"/>
    <w:qFormat/>
    <w:rPr>
      <w:i/>
      <w:iCs/>
      <w:color w:val="808080"/>
    </w:rPr>
  </w:style>
  <w:style w:type="character" w:customStyle="1" w:styleId="12">
    <w:name w:val="明显强调1"/>
    <w:uiPriority w:val="21"/>
    <w:qFormat/>
    <w:rPr>
      <w:b/>
      <w:bCs/>
      <w:i/>
      <w:iCs/>
      <w:color w:val="2DA2BF"/>
    </w:rPr>
  </w:style>
  <w:style w:type="character" w:customStyle="1" w:styleId="13">
    <w:name w:val="不明显参考1"/>
    <w:uiPriority w:val="31"/>
    <w:qFormat/>
    <w:rPr>
      <w:smallCaps/>
      <w:color w:val="DA1F28"/>
      <w:u w:val="single"/>
    </w:rPr>
  </w:style>
  <w:style w:type="character" w:customStyle="1" w:styleId="14">
    <w:name w:val="明显参考1"/>
    <w:uiPriority w:val="32"/>
    <w:qFormat/>
    <w:rPr>
      <w:b/>
      <w:bCs/>
      <w:smallCaps/>
      <w:color w:val="DA1F28"/>
      <w:spacing w:val="5"/>
      <w:u w:val="single"/>
    </w:rPr>
  </w:style>
  <w:style w:type="character" w:customStyle="1" w:styleId="15">
    <w:name w:val="书籍标题1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outlineLvl w:val="9"/>
    </w:pPr>
  </w:style>
  <w:style w:type="character" w:customStyle="1" w:styleId="ab">
    <w:name w:val="页眉 字符"/>
    <w:basedOn w:val="a0"/>
    <w:link w:val="aa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批注文字 字符"/>
    <w:basedOn w:val="a0"/>
    <w:link w:val="a4"/>
    <w:uiPriority w:val="99"/>
    <w:semiHidden/>
    <w:qFormat/>
    <w:rPr>
      <w:rFonts w:ascii="Times New Roman" w:eastAsia="宋体" w:hAnsi="Times New Roman" w:cs="Times New Roman"/>
      <w:kern w:val="2"/>
      <w:sz w:val="21"/>
      <w:szCs w:val="20"/>
    </w:rPr>
  </w:style>
  <w:style w:type="character" w:customStyle="1" w:styleId="af2">
    <w:name w:val="批注主题 字符"/>
    <w:basedOn w:val="a5"/>
    <w:link w:val="af1"/>
    <w:uiPriority w:val="99"/>
    <w:semiHidden/>
    <w:qFormat/>
    <w:rPr>
      <w:rFonts w:ascii="Times New Roman" w:eastAsia="宋体" w:hAnsi="Times New Roman" w:cs="Times New Roman"/>
      <w:b/>
      <w:bCs/>
      <w:kern w:val="2"/>
      <w:sz w:val="21"/>
      <w:szCs w:val="20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16">
    <w:name w:val="修订1"/>
    <w:hidden/>
    <w:uiPriority w:val="99"/>
    <w:unhideWhenUsed/>
    <w:qFormat/>
    <w:rPr>
      <w:kern w:val="2"/>
      <w:sz w:val="21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4"/>
      <w:szCs w:val="24"/>
    </w:rPr>
  </w:style>
  <w:style w:type="character" w:customStyle="1" w:styleId="keyword">
    <w:name w:val="keyword"/>
    <w:basedOn w:val="a0"/>
    <w:qFormat/>
  </w:style>
  <w:style w:type="character" w:customStyle="1" w:styleId="activekeyword">
    <w:name w:val="activekeyword"/>
    <w:basedOn w:val="a0"/>
    <w:qFormat/>
  </w:style>
  <w:style w:type="character" w:customStyle="1" w:styleId="highlight">
    <w:name w:val="highlight"/>
    <w:basedOn w:val="a0"/>
    <w:qFormat/>
  </w:style>
  <w:style w:type="character" w:customStyle="1" w:styleId="text-only">
    <w:name w:val="text-only"/>
    <w:basedOn w:val="a0"/>
    <w:qFormat/>
  </w:style>
  <w:style w:type="paragraph" w:customStyle="1" w:styleId="3090">
    <w:name w:val="3090"/>
    <w:basedOn w:val="a"/>
    <w:qFormat/>
    <w:pPr>
      <w:spacing w:line="360" w:lineRule="auto"/>
      <w:ind w:firstLineChars="200" w:firstLine="200"/>
    </w:pPr>
    <w:rPr>
      <w:sz w:val="24"/>
      <w:szCs w:val="24"/>
    </w:rPr>
  </w:style>
  <w:style w:type="character" w:customStyle="1" w:styleId="font21">
    <w:name w:val="font21"/>
    <w:basedOn w:val="a0"/>
    <w:qFormat/>
    <w:rPr>
      <w:rFonts w:ascii="宋体" w:eastAsia="宋体" w:hAnsi="宋体" w:hint="eastAsia"/>
      <w:b/>
      <w:bCs/>
      <w:color w:val="000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hint="eastAsia"/>
      <w:color w:val="000000"/>
      <w:sz w:val="21"/>
      <w:szCs w:val="21"/>
      <w:u w:val="none"/>
    </w:rPr>
  </w:style>
  <w:style w:type="character" w:customStyle="1" w:styleId="biaodian">
    <w:name w:val="biaodi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F1191-D2AE-4B2D-A192-BA65C0733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5</Pages>
  <Words>436</Words>
  <Characters>2487</Characters>
  <Application>Microsoft Office Word</Application>
  <DocSecurity>0</DocSecurity>
  <Lines>20</Lines>
  <Paragraphs>5</Paragraphs>
  <ScaleCrop>false</ScaleCrop>
  <Company>Microsoft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Song Jiajun 宋佳峻 (FH)</cp:lastModifiedBy>
  <cp:revision>585</cp:revision>
  <cp:lastPrinted>2024-05-14T09:00:00Z</cp:lastPrinted>
  <dcterms:created xsi:type="dcterms:W3CDTF">2023-06-02T09:16:00Z</dcterms:created>
  <dcterms:modified xsi:type="dcterms:W3CDTF">2026-08-28T07:35:00Z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</vt:lpwstr>
  </property>
  <property fmtid="{D5CDD505-2E9C-101B-9397-08002B2CF9AE}" pid="3" name="KSOProductBuildVer">
    <vt:lpwstr>2052-12.1.0.24034</vt:lpwstr>
  </property>
  <property fmtid="{D5CDD505-2E9C-101B-9397-08002B2CF9AE}" pid="4" name="ICV">
    <vt:lpwstr>4008ABD01AF747508157E4D0231EB8D4_13</vt:lpwstr>
  </property>
  <property fmtid="{D5CDD505-2E9C-101B-9397-08002B2CF9AE}" pid="5" name="KSOTemplateDocerSaveRecord">
    <vt:lpwstr>eyJoZGlkIjoiMWI2NjQxNWM0NGMxNTljNDhlZDNkN2YzMDE2MGVmZjciLCJ1c2VySWQiOiI1ODUzMDk2MjkifQ==</vt:lpwstr>
  </property>
</Properties>
</file>