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B812F" w14:textId="77777777" w:rsidR="00823435" w:rsidRDefault="00000000">
      <w:pPr>
        <w:autoSpaceDE w:val="0"/>
        <w:autoSpaceDN w:val="0"/>
        <w:adjustRightInd w:val="0"/>
        <w:spacing w:line="600" w:lineRule="exact"/>
        <w:rPr>
          <w:rFonts w:ascii="宋体" w:eastAsia="宋体" w:hAnsi="宋体" w:hint="eastAsia"/>
          <w:b/>
          <w:sz w:val="24"/>
        </w:rPr>
      </w:pPr>
      <w:r>
        <w:rPr>
          <w:rFonts w:ascii="宋体" w:eastAsia="宋体" w:hAnsi="宋体" w:hint="eastAsia"/>
          <w:b/>
          <w:sz w:val="24"/>
        </w:rPr>
        <w:t>证券代码：</w:t>
      </w:r>
      <w:r>
        <w:rPr>
          <w:rFonts w:ascii="宋体" w:eastAsia="宋体" w:hAnsi="宋体"/>
          <w:b/>
          <w:sz w:val="24"/>
        </w:rPr>
        <w:t>688503                                  证券简称：</w:t>
      </w:r>
      <w:r>
        <w:rPr>
          <w:rFonts w:ascii="宋体" w:eastAsia="宋体" w:hAnsi="宋体" w:hint="eastAsia"/>
          <w:b/>
          <w:sz w:val="24"/>
        </w:rPr>
        <w:t>聚和材料</w:t>
      </w:r>
    </w:p>
    <w:p w14:paraId="3EAD8698" w14:textId="77777777" w:rsidR="00823435" w:rsidRDefault="00000000">
      <w:pPr>
        <w:widowControl/>
        <w:tabs>
          <w:tab w:val="center" w:pos="4512"/>
          <w:tab w:val="left" w:pos="7870"/>
        </w:tabs>
        <w:jc w:val="center"/>
        <w:rPr>
          <w:rFonts w:ascii="宋体" w:eastAsia="宋体" w:hAnsi="宋体" w:cs="宋体" w:hint="eastAsia"/>
          <w:b/>
          <w:bCs/>
          <w:color w:val="000000"/>
          <w:kern w:val="0"/>
          <w:sz w:val="32"/>
          <w:szCs w:val="32"/>
        </w:rPr>
      </w:pPr>
      <w:r>
        <w:rPr>
          <w:rFonts w:ascii="宋体" w:eastAsia="宋体" w:hAnsi="宋体" w:cs="宋体" w:hint="eastAsia"/>
          <w:b/>
          <w:bCs/>
          <w:color w:val="000000"/>
          <w:kern w:val="0"/>
          <w:sz w:val="32"/>
          <w:szCs w:val="32"/>
        </w:rPr>
        <w:t>常州聚和新材料股份有限公司投资者关系活动记录表</w:t>
      </w:r>
    </w:p>
    <w:p w14:paraId="083A8E0C" w14:textId="0DA0BCD3" w:rsidR="00823435" w:rsidRDefault="00000000">
      <w:pPr>
        <w:widowControl/>
        <w:tabs>
          <w:tab w:val="center" w:pos="4512"/>
          <w:tab w:val="left" w:pos="7870"/>
        </w:tabs>
        <w:jc w:val="center"/>
        <w:rPr>
          <w:rFonts w:ascii="宋体" w:eastAsia="宋体" w:hAnsi="宋体" w:cs="宋体" w:hint="eastAsia"/>
          <w:b/>
          <w:bCs/>
          <w:color w:val="000000"/>
          <w:kern w:val="0"/>
          <w:sz w:val="32"/>
          <w:szCs w:val="32"/>
        </w:rPr>
      </w:pPr>
      <w:r>
        <w:rPr>
          <w:rFonts w:ascii="宋体" w:eastAsia="宋体" w:hAnsi="宋体" w:cs="宋体" w:hint="eastAsia"/>
          <w:b/>
          <w:bCs/>
          <w:color w:val="000000"/>
          <w:kern w:val="0"/>
          <w:sz w:val="32"/>
          <w:szCs w:val="32"/>
        </w:rPr>
        <w:t>（</w:t>
      </w:r>
      <w:r>
        <w:rPr>
          <w:rFonts w:ascii="宋体" w:eastAsia="宋体" w:hAnsi="宋体" w:cs="宋体"/>
          <w:b/>
          <w:bCs/>
          <w:color w:val="000000"/>
          <w:kern w:val="0"/>
          <w:sz w:val="32"/>
          <w:szCs w:val="32"/>
        </w:rPr>
        <w:t>2026年</w:t>
      </w:r>
      <w:r w:rsidR="00223179">
        <w:rPr>
          <w:rFonts w:ascii="宋体" w:eastAsia="宋体" w:hAnsi="宋体" w:cs="宋体" w:hint="eastAsia"/>
          <w:b/>
          <w:bCs/>
          <w:color w:val="000000"/>
          <w:kern w:val="0"/>
          <w:sz w:val="32"/>
          <w:szCs w:val="32"/>
        </w:rPr>
        <w:t>半年度</w:t>
      </w:r>
      <w:r>
        <w:rPr>
          <w:rFonts w:ascii="宋体" w:eastAsia="宋体" w:hAnsi="宋体" w:cs="宋体"/>
          <w:b/>
          <w:bCs/>
          <w:color w:val="000000"/>
          <w:kern w:val="0"/>
          <w:sz w:val="32"/>
          <w:szCs w:val="32"/>
        </w:rPr>
        <w:t>业绩说明会</w:t>
      </w:r>
      <w:r>
        <w:rPr>
          <w:rFonts w:ascii="宋体" w:eastAsia="宋体" w:hAnsi="宋体" w:cs="宋体" w:hint="eastAsia"/>
          <w:b/>
          <w:bCs/>
          <w:color w:val="000000"/>
          <w:kern w:val="0"/>
          <w:sz w:val="32"/>
          <w:szCs w:val="32"/>
        </w:rPr>
        <w:t>）</w:t>
      </w:r>
    </w:p>
    <w:p w14:paraId="22114325" w14:textId="66F1E605" w:rsidR="00823435" w:rsidRDefault="00000000">
      <w:pPr>
        <w:jc w:val="right"/>
        <w:rPr>
          <w:rFonts w:ascii="宋体" w:eastAsia="宋体" w:hAnsi="宋体" w:hint="eastAsia"/>
        </w:rPr>
      </w:pPr>
      <w:r>
        <w:rPr>
          <w:rFonts w:ascii="宋体" w:eastAsia="宋体" w:hAnsi="宋体" w:hint="eastAsia"/>
        </w:rPr>
        <w:t>编号：2</w:t>
      </w:r>
      <w:r>
        <w:rPr>
          <w:rFonts w:ascii="宋体" w:eastAsia="宋体" w:hAnsi="宋体"/>
        </w:rPr>
        <w:t>02</w:t>
      </w:r>
      <w:r>
        <w:rPr>
          <w:rFonts w:ascii="宋体" w:eastAsia="宋体" w:hAnsi="宋体" w:hint="eastAsia"/>
        </w:rPr>
        <w:t>6-</w:t>
      </w:r>
      <w:r>
        <w:rPr>
          <w:rFonts w:ascii="宋体" w:eastAsia="宋体" w:hAnsi="宋体"/>
        </w:rPr>
        <w:t>00</w:t>
      </w:r>
      <w:r w:rsidR="00780377">
        <w:rPr>
          <w:rFonts w:ascii="宋体" w:eastAsia="宋体" w:hAnsi="宋体" w:hint="eastAsia"/>
        </w:rPr>
        <w:t>4</w:t>
      </w:r>
    </w:p>
    <w:tbl>
      <w:tblPr>
        <w:tblW w:w="5643" w:type="pct"/>
        <w:tblInd w:w="-717" w:type="dxa"/>
        <w:tblCellMar>
          <w:top w:w="15" w:type="dxa"/>
          <w:left w:w="15" w:type="dxa"/>
          <w:bottom w:w="15" w:type="dxa"/>
          <w:right w:w="15" w:type="dxa"/>
        </w:tblCellMar>
        <w:tblLook w:val="04A0" w:firstRow="1" w:lastRow="0" w:firstColumn="1" w:lastColumn="0" w:noHBand="0" w:noVBand="1"/>
      </w:tblPr>
      <w:tblGrid>
        <w:gridCol w:w="1560"/>
        <w:gridCol w:w="7796"/>
      </w:tblGrid>
      <w:tr w:rsidR="00823435" w14:paraId="573EAEA7"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0B49B8B0" w14:textId="77777777" w:rsidR="00823435"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color w:val="333333"/>
                <w:kern w:val="0"/>
                <w:sz w:val="24"/>
                <w:szCs w:val="24"/>
              </w:rPr>
              <w:t>投资者关系</w:t>
            </w:r>
            <w:r>
              <w:rPr>
                <w:rFonts w:ascii="宋体" w:eastAsia="宋体" w:hAnsi="宋体" w:cs="宋体"/>
                <w:color w:val="333333"/>
                <w:kern w:val="0"/>
                <w:sz w:val="24"/>
                <w:szCs w:val="24"/>
              </w:rPr>
              <w:br/>
              <w:t>活动类别</w:t>
            </w:r>
          </w:p>
        </w:tc>
        <w:tc>
          <w:tcPr>
            <w:tcW w:w="7796" w:type="dxa"/>
            <w:tcBorders>
              <w:top w:val="single" w:sz="6" w:space="0" w:color="666666"/>
              <w:left w:val="single" w:sz="6" w:space="0" w:color="666666"/>
              <w:bottom w:val="single" w:sz="6" w:space="0" w:color="666666"/>
              <w:right w:val="single" w:sz="6" w:space="0" w:color="666666"/>
            </w:tcBorders>
            <w:vAlign w:val="center"/>
          </w:tcPr>
          <w:p w14:paraId="263EEE0A" w14:textId="77777777" w:rsidR="00823435"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color w:val="333333"/>
                <w:kern w:val="0"/>
                <w:sz w:val="24"/>
                <w:szCs w:val="24"/>
              </w:rPr>
              <w:t>□特定对象调研       □分析师会议</w:t>
            </w:r>
            <w:r>
              <w:rPr>
                <w:rFonts w:ascii="宋体" w:eastAsia="宋体" w:hAnsi="宋体" w:cs="宋体"/>
                <w:color w:val="333333"/>
                <w:kern w:val="0"/>
                <w:sz w:val="24"/>
                <w:szCs w:val="24"/>
              </w:rPr>
              <w:br/>
              <w:t xml:space="preserve">□媒体采访           </w:t>
            </w:r>
            <w:r>
              <w:rPr>
                <w:rFonts w:ascii="宋体" w:eastAsia="宋体" w:hAnsi="宋体" w:cs="宋体" w:hint="eastAsia"/>
                <w:color w:val="333333"/>
                <w:kern w:val="0"/>
                <w:sz w:val="24"/>
                <w:szCs w:val="24"/>
              </w:rPr>
              <w:t>√</w:t>
            </w:r>
            <w:r>
              <w:rPr>
                <w:rFonts w:ascii="宋体" w:eastAsia="宋体" w:hAnsi="宋体" w:cs="宋体"/>
                <w:color w:val="333333"/>
                <w:kern w:val="0"/>
                <w:sz w:val="24"/>
                <w:szCs w:val="24"/>
              </w:rPr>
              <w:t>业绩说明会</w:t>
            </w:r>
            <w:r>
              <w:rPr>
                <w:rFonts w:ascii="宋体" w:eastAsia="宋体" w:hAnsi="宋体" w:cs="宋体"/>
                <w:color w:val="333333"/>
                <w:kern w:val="0"/>
                <w:sz w:val="24"/>
                <w:szCs w:val="24"/>
              </w:rPr>
              <w:br/>
              <w:t>□新闻发布会</w:t>
            </w:r>
            <w:r>
              <w:rPr>
                <w:rFonts w:ascii="宋体" w:eastAsia="宋体" w:hAnsi="宋体" w:cs="宋体" w:hint="eastAsia"/>
                <w:color w:val="333333"/>
                <w:kern w:val="0"/>
                <w:sz w:val="24"/>
                <w:szCs w:val="24"/>
              </w:rPr>
              <w:t xml:space="preserve"> </w:t>
            </w:r>
            <w:r>
              <w:rPr>
                <w:rFonts w:ascii="宋体" w:eastAsia="宋体" w:hAnsi="宋体" w:cs="宋体"/>
                <w:color w:val="333333"/>
                <w:kern w:val="0"/>
                <w:sz w:val="24"/>
                <w:szCs w:val="24"/>
              </w:rPr>
              <w:t xml:space="preserve">        □路演活动</w:t>
            </w:r>
            <w:r>
              <w:rPr>
                <w:rFonts w:ascii="宋体" w:eastAsia="宋体" w:hAnsi="宋体" w:cs="宋体" w:hint="eastAsia"/>
                <w:color w:val="333333"/>
                <w:kern w:val="0"/>
                <w:sz w:val="24"/>
                <w:szCs w:val="24"/>
              </w:rPr>
              <w:t xml:space="preserve"> </w:t>
            </w:r>
            <w:r>
              <w:rPr>
                <w:rFonts w:ascii="宋体" w:eastAsia="宋体" w:hAnsi="宋体" w:cs="宋体"/>
                <w:color w:val="333333"/>
                <w:kern w:val="0"/>
                <w:sz w:val="24"/>
                <w:szCs w:val="24"/>
              </w:rPr>
              <w:br/>
              <w:t>□现场参观           □其他（电话会议）</w:t>
            </w:r>
          </w:p>
        </w:tc>
      </w:tr>
      <w:tr w:rsidR="00823435" w14:paraId="4C84E3DD" w14:textId="77777777">
        <w:trPr>
          <w:trHeight w:val="1048"/>
        </w:trPr>
        <w:tc>
          <w:tcPr>
            <w:tcW w:w="1560" w:type="dxa"/>
            <w:tcBorders>
              <w:top w:val="single" w:sz="6" w:space="0" w:color="666666"/>
              <w:left w:val="single" w:sz="6" w:space="0" w:color="666666"/>
              <w:bottom w:val="single" w:sz="6" w:space="0" w:color="666666"/>
              <w:right w:val="single" w:sz="6" w:space="0" w:color="666666"/>
            </w:tcBorders>
            <w:vAlign w:val="center"/>
          </w:tcPr>
          <w:p w14:paraId="1ABF1F47" w14:textId="77777777" w:rsidR="00823435"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color w:val="333333"/>
                <w:kern w:val="0"/>
                <w:sz w:val="24"/>
                <w:szCs w:val="24"/>
              </w:rPr>
              <w:t>参与单位名称</w:t>
            </w:r>
          </w:p>
        </w:tc>
        <w:tc>
          <w:tcPr>
            <w:tcW w:w="7796" w:type="dxa"/>
            <w:tcBorders>
              <w:top w:val="single" w:sz="6" w:space="0" w:color="666666"/>
              <w:left w:val="single" w:sz="6" w:space="0" w:color="666666"/>
              <w:bottom w:val="single" w:sz="6" w:space="0" w:color="666666"/>
              <w:right w:val="single" w:sz="6" w:space="0" w:color="666666"/>
            </w:tcBorders>
            <w:vAlign w:val="center"/>
          </w:tcPr>
          <w:p w14:paraId="311F9BC5" w14:textId="130AB294" w:rsidR="00823435"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线上参与公司</w:t>
            </w:r>
            <w:r>
              <w:rPr>
                <w:rFonts w:ascii="宋体" w:eastAsia="宋体" w:hAnsi="宋体" w:cs="宋体"/>
                <w:color w:val="333333"/>
                <w:kern w:val="0"/>
                <w:sz w:val="24"/>
                <w:szCs w:val="24"/>
              </w:rPr>
              <w:t>202</w:t>
            </w:r>
            <w:r>
              <w:rPr>
                <w:rFonts w:ascii="宋体" w:eastAsia="宋体" w:hAnsi="宋体" w:cs="宋体" w:hint="eastAsia"/>
                <w:color w:val="333333"/>
                <w:kern w:val="0"/>
                <w:sz w:val="24"/>
                <w:szCs w:val="24"/>
              </w:rPr>
              <w:t>6</w:t>
            </w:r>
            <w:r>
              <w:rPr>
                <w:rFonts w:ascii="宋体" w:eastAsia="宋体" w:hAnsi="宋体" w:cs="宋体"/>
                <w:color w:val="333333"/>
                <w:kern w:val="0"/>
                <w:sz w:val="24"/>
                <w:szCs w:val="24"/>
              </w:rPr>
              <w:t>年</w:t>
            </w:r>
            <w:r w:rsidR="00223179">
              <w:rPr>
                <w:rFonts w:ascii="宋体" w:eastAsia="宋体" w:hAnsi="宋体" w:cs="宋体" w:hint="eastAsia"/>
                <w:color w:val="333333"/>
                <w:kern w:val="0"/>
                <w:sz w:val="24"/>
                <w:szCs w:val="24"/>
              </w:rPr>
              <w:t>半年度</w:t>
            </w:r>
            <w:r>
              <w:rPr>
                <w:rFonts w:ascii="宋体" w:eastAsia="宋体" w:hAnsi="宋体" w:cs="宋体"/>
                <w:color w:val="333333"/>
                <w:kern w:val="0"/>
                <w:sz w:val="24"/>
                <w:szCs w:val="24"/>
              </w:rPr>
              <w:t>业绩说明会的全体投资者</w:t>
            </w:r>
            <w:bookmarkStart w:id="0" w:name="OLE_LINK29"/>
            <w:bookmarkStart w:id="1" w:name="OLE_LINK30"/>
          </w:p>
          <w:bookmarkEnd w:id="0"/>
          <w:bookmarkEnd w:id="1"/>
          <w:p w14:paraId="24A79827" w14:textId="77777777" w:rsidR="00823435"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（具体名单见附件）</w:t>
            </w:r>
          </w:p>
        </w:tc>
      </w:tr>
      <w:tr w:rsidR="00823435" w14:paraId="14CBAD04"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21266B01" w14:textId="77777777" w:rsidR="00823435" w:rsidRDefault="00000000">
            <w:pPr>
              <w:widowControl/>
              <w:spacing w:before="150" w:after="150"/>
              <w:jc w:val="center"/>
              <w:rPr>
                <w:rFonts w:ascii="宋体" w:eastAsia="宋体" w:hAnsi="宋体" w:cs="宋体" w:hint="eastAsia"/>
                <w:color w:val="333333"/>
                <w:kern w:val="0"/>
                <w:sz w:val="24"/>
                <w:szCs w:val="24"/>
              </w:rPr>
            </w:pPr>
            <w:r>
              <w:rPr>
                <w:rFonts w:ascii="宋体" w:eastAsia="宋体" w:hAnsi="宋体" w:cs="宋体"/>
                <w:color w:val="333333"/>
                <w:kern w:val="0"/>
                <w:sz w:val="24"/>
                <w:szCs w:val="24"/>
              </w:rPr>
              <w:t>时间</w:t>
            </w:r>
          </w:p>
        </w:tc>
        <w:tc>
          <w:tcPr>
            <w:tcW w:w="7796" w:type="dxa"/>
            <w:tcBorders>
              <w:top w:val="single" w:sz="6" w:space="0" w:color="666666"/>
              <w:left w:val="single" w:sz="6" w:space="0" w:color="666666"/>
              <w:bottom w:val="single" w:sz="6" w:space="0" w:color="666666"/>
              <w:right w:val="single" w:sz="6" w:space="0" w:color="666666"/>
            </w:tcBorders>
            <w:vAlign w:val="center"/>
          </w:tcPr>
          <w:p w14:paraId="59E3D769" w14:textId="577A63E2" w:rsidR="00823435"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color w:val="333333"/>
                <w:kern w:val="0"/>
                <w:sz w:val="24"/>
                <w:szCs w:val="24"/>
              </w:rPr>
              <w:t>202</w:t>
            </w:r>
            <w:r>
              <w:rPr>
                <w:rFonts w:ascii="宋体" w:eastAsia="宋体" w:hAnsi="宋体" w:cs="宋体" w:hint="eastAsia"/>
                <w:color w:val="333333"/>
                <w:kern w:val="0"/>
                <w:sz w:val="24"/>
                <w:szCs w:val="24"/>
              </w:rPr>
              <w:t>6年</w:t>
            </w:r>
            <w:r w:rsidR="00223179">
              <w:rPr>
                <w:rFonts w:ascii="宋体" w:eastAsia="宋体" w:hAnsi="宋体" w:cs="宋体" w:hint="eastAsia"/>
                <w:color w:val="333333"/>
                <w:kern w:val="0"/>
                <w:sz w:val="24"/>
                <w:szCs w:val="24"/>
              </w:rPr>
              <w:t>8</w:t>
            </w:r>
            <w:r>
              <w:rPr>
                <w:rFonts w:ascii="宋体" w:eastAsia="宋体" w:hAnsi="宋体" w:cs="宋体" w:hint="eastAsia"/>
                <w:color w:val="333333"/>
                <w:kern w:val="0"/>
                <w:sz w:val="24"/>
                <w:szCs w:val="24"/>
              </w:rPr>
              <w:t>月2</w:t>
            </w:r>
            <w:r w:rsidR="00223179">
              <w:rPr>
                <w:rFonts w:ascii="宋体" w:eastAsia="宋体" w:hAnsi="宋体" w:cs="宋体" w:hint="eastAsia"/>
                <w:color w:val="333333"/>
                <w:kern w:val="0"/>
                <w:sz w:val="24"/>
                <w:szCs w:val="24"/>
              </w:rPr>
              <w:t>7</w:t>
            </w:r>
            <w:r>
              <w:rPr>
                <w:rFonts w:ascii="宋体" w:eastAsia="宋体" w:hAnsi="宋体" w:cs="宋体" w:hint="eastAsia"/>
                <w:color w:val="333333"/>
                <w:kern w:val="0"/>
                <w:sz w:val="24"/>
                <w:szCs w:val="24"/>
              </w:rPr>
              <w:t>日20:30</w:t>
            </w:r>
          </w:p>
        </w:tc>
      </w:tr>
      <w:tr w:rsidR="00823435" w14:paraId="6153F5C6"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64B92C12" w14:textId="77777777" w:rsidR="00823435"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color w:val="333333"/>
                <w:kern w:val="0"/>
                <w:sz w:val="24"/>
                <w:szCs w:val="24"/>
              </w:rPr>
              <w:t>地点</w:t>
            </w:r>
          </w:p>
        </w:tc>
        <w:tc>
          <w:tcPr>
            <w:tcW w:w="7796" w:type="dxa"/>
            <w:tcBorders>
              <w:top w:val="single" w:sz="6" w:space="0" w:color="666666"/>
              <w:left w:val="single" w:sz="6" w:space="0" w:color="666666"/>
              <w:bottom w:val="single" w:sz="6" w:space="0" w:color="666666"/>
              <w:right w:val="single" w:sz="6" w:space="0" w:color="666666"/>
            </w:tcBorders>
            <w:vAlign w:val="center"/>
          </w:tcPr>
          <w:p w14:paraId="2EDCA288" w14:textId="77777777" w:rsidR="00823435" w:rsidRDefault="00000000">
            <w:pPr>
              <w:widowControl/>
              <w:wordWrap w:val="0"/>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聚和材料会议室</w:t>
            </w:r>
          </w:p>
        </w:tc>
      </w:tr>
      <w:tr w:rsidR="00823435" w14:paraId="51603A55"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6D0899DF" w14:textId="77777777" w:rsidR="00823435"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color w:val="333333"/>
                <w:kern w:val="0"/>
                <w:sz w:val="24"/>
                <w:szCs w:val="24"/>
              </w:rPr>
              <w:t>上市公司接待</w:t>
            </w:r>
          </w:p>
          <w:p w14:paraId="7E040442" w14:textId="77777777" w:rsidR="00823435"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color w:val="333333"/>
                <w:kern w:val="0"/>
                <w:sz w:val="24"/>
                <w:szCs w:val="24"/>
              </w:rPr>
              <w:t>人员姓名</w:t>
            </w:r>
          </w:p>
        </w:tc>
        <w:tc>
          <w:tcPr>
            <w:tcW w:w="7796" w:type="dxa"/>
            <w:tcBorders>
              <w:top w:val="single" w:sz="6" w:space="0" w:color="666666"/>
              <w:left w:val="single" w:sz="6" w:space="0" w:color="666666"/>
              <w:bottom w:val="single" w:sz="6" w:space="0" w:color="666666"/>
              <w:right w:val="single" w:sz="6" w:space="0" w:color="666666"/>
            </w:tcBorders>
            <w:vAlign w:val="center"/>
          </w:tcPr>
          <w:p w14:paraId="6A0A145C" w14:textId="77777777" w:rsidR="00823435" w:rsidRDefault="00000000">
            <w:pPr>
              <w:widowControl/>
              <w:spacing w:before="150" w:after="150"/>
              <w:jc w:val="left"/>
              <w:rPr>
                <w:rFonts w:ascii="Times New Roman" w:eastAsia="宋体" w:hAnsi="Times New Roman" w:cs="Times New Roman"/>
                <w:color w:val="333333"/>
                <w:kern w:val="0"/>
                <w:sz w:val="24"/>
                <w:szCs w:val="24"/>
              </w:rPr>
            </w:pPr>
            <w:r>
              <w:rPr>
                <w:rFonts w:ascii="Times New Roman" w:eastAsia="宋体" w:hAnsi="Times New Roman" w:cs="Times New Roman"/>
                <w:color w:val="333333"/>
                <w:kern w:val="0"/>
                <w:sz w:val="24"/>
                <w:szCs w:val="24"/>
              </w:rPr>
              <w:t>董事会秘书</w:t>
            </w:r>
            <w:r>
              <w:rPr>
                <w:rFonts w:ascii="Times New Roman" w:eastAsia="宋体" w:hAnsi="Times New Roman" w:cs="Times New Roman" w:hint="eastAsia"/>
                <w:color w:val="333333"/>
                <w:kern w:val="0"/>
                <w:sz w:val="24"/>
                <w:szCs w:val="24"/>
              </w:rPr>
              <w:t>兼财务负责人</w:t>
            </w:r>
            <w:r>
              <w:rPr>
                <w:rFonts w:ascii="Times New Roman" w:eastAsia="宋体" w:hAnsi="Times New Roman" w:cs="Times New Roman"/>
                <w:color w:val="333333"/>
                <w:kern w:val="0"/>
                <w:sz w:val="24"/>
                <w:szCs w:val="24"/>
              </w:rPr>
              <w:t xml:space="preserve">  </w:t>
            </w:r>
            <w:r>
              <w:rPr>
                <w:rFonts w:ascii="Times New Roman" w:eastAsia="宋体" w:hAnsi="Times New Roman" w:cs="Times New Roman"/>
                <w:color w:val="333333"/>
                <w:kern w:val="0"/>
                <w:sz w:val="24"/>
                <w:szCs w:val="24"/>
              </w:rPr>
              <w:t>林椿楠</w:t>
            </w:r>
          </w:p>
          <w:p w14:paraId="3F91A47E" w14:textId="1EC55C99" w:rsidR="00823435" w:rsidRDefault="00000000">
            <w:pPr>
              <w:widowControl/>
              <w:spacing w:before="150" w:after="150"/>
              <w:jc w:val="left"/>
              <w:rPr>
                <w:rFonts w:ascii="Times New Roman" w:eastAsia="宋体" w:hAnsi="Times New Roman" w:cs="Times New Roman"/>
                <w:color w:val="333333"/>
                <w:kern w:val="0"/>
                <w:sz w:val="24"/>
                <w:szCs w:val="24"/>
              </w:rPr>
            </w:pPr>
            <w:r>
              <w:rPr>
                <w:rFonts w:ascii="Times New Roman" w:eastAsia="宋体" w:hAnsi="Times New Roman" w:cs="Times New Roman"/>
                <w:color w:val="333333"/>
                <w:kern w:val="0"/>
                <w:sz w:val="24"/>
                <w:szCs w:val="24"/>
              </w:rPr>
              <w:t>独立董事</w:t>
            </w:r>
            <w:r>
              <w:rPr>
                <w:rFonts w:ascii="Times New Roman" w:eastAsia="宋体" w:hAnsi="Times New Roman" w:cs="Times New Roman"/>
                <w:color w:val="333333"/>
                <w:kern w:val="0"/>
                <w:sz w:val="24"/>
                <w:szCs w:val="24"/>
              </w:rPr>
              <w:t xml:space="preserve">  </w:t>
            </w:r>
            <w:r w:rsidR="003772FE">
              <w:rPr>
                <w:rFonts w:ascii="Times New Roman" w:eastAsia="宋体" w:hAnsi="Times New Roman" w:cs="Times New Roman" w:hint="eastAsia"/>
                <w:color w:val="333333"/>
                <w:kern w:val="0"/>
                <w:sz w:val="24"/>
                <w:szCs w:val="24"/>
              </w:rPr>
              <w:t>王莉</w:t>
            </w:r>
          </w:p>
        </w:tc>
      </w:tr>
      <w:tr w:rsidR="00823435" w14:paraId="5D4FDC11"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73AAB06F" w14:textId="77777777" w:rsidR="00823435" w:rsidRDefault="00000000">
            <w:pPr>
              <w:widowControl/>
              <w:wordWrap w:val="0"/>
              <w:spacing w:before="150" w:after="150"/>
              <w:jc w:val="center"/>
              <w:rPr>
                <w:rFonts w:ascii="宋体" w:eastAsia="宋体" w:hAnsi="宋体" w:cs="宋体" w:hint="eastAsia"/>
                <w:color w:val="333333"/>
                <w:kern w:val="0"/>
                <w:sz w:val="24"/>
                <w:szCs w:val="24"/>
              </w:rPr>
            </w:pPr>
            <w:bookmarkStart w:id="2" w:name="_Hlk228370657"/>
            <w:r>
              <w:rPr>
                <w:rFonts w:ascii="宋体" w:eastAsia="宋体" w:hAnsi="宋体" w:cs="宋体"/>
                <w:color w:val="333333"/>
                <w:kern w:val="0"/>
                <w:sz w:val="24"/>
                <w:szCs w:val="24"/>
              </w:rPr>
              <w:t>投资者关系活动主要内容介绍</w:t>
            </w:r>
          </w:p>
        </w:tc>
        <w:tc>
          <w:tcPr>
            <w:tcW w:w="7796" w:type="dxa"/>
            <w:tcBorders>
              <w:top w:val="single" w:sz="6" w:space="0" w:color="666666"/>
              <w:left w:val="single" w:sz="6" w:space="0" w:color="666666"/>
              <w:bottom w:val="single" w:sz="6" w:space="0" w:color="666666"/>
              <w:right w:val="single" w:sz="6" w:space="0" w:color="666666"/>
            </w:tcBorders>
            <w:vAlign w:val="center"/>
          </w:tcPr>
          <w:p w14:paraId="244F93C6" w14:textId="15F9F439" w:rsidR="00823435" w:rsidRPr="004A2F27" w:rsidRDefault="00000000">
            <w:pPr>
              <w:widowControl/>
              <w:spacing w:before="150" w:after="150" w:line="360" w:lineRule="auto"/>
              <w:ind w:firstLineChars="200" w:firstLine="480"/>
              <w:rPr>
                <w:rFonts w:ascii="Times New Roman" w:eastAsia="宋体" w:hAnsi="Times New Roman" w:cs="Times New Roman"/>
                <w:color w:val="333333"/>
                <w:kern w:val="0"/>
                <w:sz w:val="24"/>
                <w:szCs w:val="24"/>
              </w:rPr>
            </w:pPr>
            <w:r w:rsidRPr="004A2F27">
              <w:rPr>
                <w:rFonts w:ascii="Times New Roman" w:eastAsia="宋体" w:hAnsi="Times New Roman" w:cs="Times New Roman" w:hint="eastAsia"/>
                <w:color w:val="333333"/>
                <w:kern w:val="0"/>
                <w:sz w:val="24"/>
                <w:szCs w:val="24"/>
              </w:rPr>
              <w:t>公司于</w:t>
            </w:r>
            <w:r w:rsidRPr="004A2F27">
              <w:rPr>
                <w:rFonts w:ascii="Times New Roman" w:eastAsia="宋体" w:hAnsi="Times New Roman" w:cs="Times New Roman" w:hint="eastAsia"/>
                <w:color w:val="333333"/>
                <w:kern w:val="0"/>
                <w:sz w:val="24"/>
                <w:szCs w:val="24"/>
              </w:rPr>
              <w:t xml:space="preserve"> </w:t>
            </w:r>
            <w:r w:rsidRPr="004A2F27">
              <w:rPr>
                <w:rFonts w:ascii="Times New Roman" w:eastAsia="宋体" w:hAnsi="Times New Roman" w:cs="Times New Roman"/>
                <w:color w:val="333333"/>
                <w:kern w:val="0"/>
                <w:sz w:val="24"/>
                <w:szCs w:val="24"/>
              </w:rPr>
              <w:t>202</w:t>
            </w:r>
            <w:r w:rsidRPr="004A2F27">
              <w:rPr>
                <w:rFonts w:ascii="Times New Roman" w:eastAsia="宋体" w:hAnsi="Times New Roman" w:cs="Times New Roman" w:hint="eastAsia"/>
                <w:color w:val="333333"/>
                <w:kern w:val="0"/>
                <w:sz w:val="24"/>
                <w:szCs w:val="24"/>
              </w:rPr>
              <w:t xml:space="preserve">6 </w:t>
            </w:r>
            <w:r w:rsidRPr="004A2F27">
              <w:rPr>
                <w:rFonts w:ascii="Times New Roman" w:eastAsia="宋体" w:hAnsi="Times New Roman" w:cs="Times New Roman" w:hint="eastAsia"/>
                <w:color w:val="333333"/>
                <w:kern w:val="0"/>
                <w:sz w:val="24"/>
                <w:szCs w:val="24"/>
              </w:rPr>
              <w:t>年</w:t>
            </w:r>
            <w:r w:rsidRPr="004A2F27">
              <w:rPr>
                <w:rFonts w:ascii="Times New Roman" w:eastAsia="宋体" w:hAnsi="Times New Roman" w:cs="Times New Roman" w:hint="eastAsia"/>
                <w:color w:val="333333"/>
                <w:kern w:val="0"/>
                <w:sz w:val="24"/>
                <w:szCs w:val="24"/>
              </w:rPr>
              <w:t xml:space="preserve"> </w:t>
            </w:r>
            <w:r w:rsidR="00EE1A74" w:rsidRPr="004A2F27">
              <w:rPr>
                <w:rFonts w:ascii="Times New Roman" w:eastAsia="宋体" w:hAnsi="Times New Roman" w:cs="Times New Roman" w:hint="eastAsia"/>
                <w:color w:val="333333"/>
                <w:kern w:val="0"/>
                <w:sz w:val="24"/>
                <w:szCs w:val="24"/>
              </w:rPr>
              <w:t>8</w:t>
            </w:r>
            <w:r w:rsidRPr="004A2F27">
              <w:rPr>
                <w:rFonts w:ascii="Times New Roman" w:eastAsia="宋体" w:hAnsi="Times New Roman" w:cs="Times New Roman"/>
                <w:color w:val="333333"/>
                <w:kern w:val="0"/>
                <w:sz w:val="24"/>
                <w:szCs w:val="24"/>
              </w:rPr>
              <w:t xml:space="preserve"> </w:t>
            </w:r>
            <w:r w:rsidRPr="004A2F27">
              <w:rPr>
                <w:rFonts w:ascii="Times New Roman" w:eastAsia="宋体" w:hAnsi="Times New Roman" w:cs="Times New Roman" w:hint="eastAsia"/>
                <w:color w:val="333333"/>
                <w:kern w:val="0"/>
                <w:sz w:val="24"/>
                <w:szCs w:val="24"/>
              </w:rPr>
              <w:t>月</w:t>
            </w:r>
            <w:r w:rsidRPr="004A2F27">
              <w:rPr>
                <w:rFonts w:ascii="Times New Roman" w:eastAsia="宋体" w:hAnsi="Times New Roman" w:cs="Times New Roman" w:hint="eastAsia"/>
                <w:color w:val="333333"/>
                <w:kern w:val="0"/>
                <w:sz w:val="24"/>
                <w:szCs w:val="24"/>
              </w:rPr>
              <w:t xml:space="preserve"> 2</w:t>
            </w:r>
            <w:r w:rsidR="00EE1A74" w:rsidRPr="004A2F27">
              <w:rPr>
                <w:rFonts w:ascii="Times New Roman" w:eastAsia="宋体" w:hAnsi="Times New Roman" w:cs="Times New Roman" w:hint="eastAsia"/>
                <w:color w:val="333333"/>
                <w:kern w:val="0"/>
                <w:sz w:val="24"/>
                <w:szCs w:val="24"/>
              </w:rPr>
              <w:t xml:space="preserve">7 </w:t>
            </w:r>
            <w:r w:rsidRPr="004A2F27">
              <w:rPr>
                <w:rFonts w:ascii="Times New Roman" w:eastAsia="宋体" w:hAnsi="Times New Roman" w:cs="Times New Roman" w:hint="eastAsia"/>
                <w:color w:val="333333"/>
                <w:kern w:val="0"/>
                <w:sz w:val="24"/>
                <w:szCs w:val="24"/>
              </w:rPr>
              <w:t>日召开了</w:t>
            </w:r>
            <w:r w:rsidRPr="004A2F27">
              <w:rPr>
                <w:rFonts w:ascii="Times New Roman" w:eastAsia="宋体" w:hAnsi="Times New Roman" w:cs="Times New Roman" w:hint="eastAsia"/>
                <w:color w:val="333333"/>
                <w:kern w:val="0"/>
                <w:sz w:val="24"/>
                <w:szCs w:val="24"/>
              </w:rPr>
              <w:t xml:space="preserve"> </w:t>
            </w:r>
            <w:r w:rsidRPr="004A2F27">
              <w:rPr>
                <w:rFonts w:ascii="Times New Roman" w:eastAsia="宋体" w:hAnsi="Times New Roman" w:cs="Times New Roman"/>
                <w:color w:val="333333"/>
                <w:kern w:val="0"/>
                <w:sz w:val="24"/>
                <w:szCs w:val="24"/>
              </w:rPr>
              <w:t>202</w:t>
            </w:r>
            <w:r w:rsidRPr="004A2F27">
              <w:rPr>
                <w:rFonts w:ascii="Times New Roman" w:eastAsia="宋体" w:hAnsi="Times New Roman" w:cs="Times New Roman" w:hint="eastAsia"/>
                <w:color w:val="333333"/>
                <w:kern w:val="0"/>
                <w:sz w:val="24"/>
                <w:szCs w:val="24"/>
              </w:rPr>
              <w:t>6</w:t>
            </w:r>
            <w:r w:rsidRPr="004A2F27">
              <w:rPr>
                <w:rFonts w:ascii="Times New Roman" w:eastAsia="宋体" w:hAnsi="Times New Roman" w:cs="Times New Roman" w:hint="eastAsia"/>
                <w:color w:val="333333"/>
                <w:kern w:val="0"/>
                <w:sz w:val="24"/>
                <w:szCs w:val="24"/>
              </w:rPr>
              <w:t>年</w:t>
            </w:r>
            <w:r w:rsidR="00EE1A74" w:rsidRPr="004A2F27">
              <w:rPr>
                <w:rFonts w:ascii="Times New Roman" w:eastAsia="宋体" w:hAnsi="Times New Roman" w:cs="Times New Roman" w:hint="eastAsia"/>
                <w:color w:val="333333"/>
                <w:kern w:val="0"/>
                <w:sz w:val="24"/>
                <w:szCs w:val="24"/>
              </w:rPr>
              <w:t>半年度</w:t>
            </w:r>
            <w:r w:rsidRPr="004A2F27">
              <w:rPr>
                <w:rFonts w:ascii="Times New Roman" w:eastAsia="宋体" w:hAnsi="Times New Roman" w:cs="Times New Roman" w:hint="eastAsia"/>
                <w:color w:val="333333"/>
                <w:kern w:val="0"/>
                <w:sz w:val="24"/>
                <w:szCs w:val="24"/>
              </w:rPr>
              <w:t>业绩说明会，现将互动交流中的主要内容总结如下</w:t>
            </w:r>
            <w:r w:rsidRPr="004A2F27">
              <w:rPr>
                <w:rFonts w:ascii="Times New Roman" w:eastAsia="宋体" w:hAnsi="Times New Roman" w:cs="Times New Roman" w:hint="eastAsia"/>
                <w:color w:val="333333"/>
                <w:kern w:val="0"/>
                <w:sz w:val="24"/>
                <w:szCs w:val="24"/>
              </w:rPr>
              <w:t xml:space="preserve">: </w:t>
            </w:r>
          </w:p>
          <w:p w14:paraId="7CFF7827" w14:textId="1218B690" w:rsidR="00823435" w:rsidRPr="004A2F27" w:rsidRDefault="00000000">
            <w:pPr>
              <w:widowControl/>
              <w:spacing w:before="150" w:after="150" w:line="360" w:lineRule="auto"/>
              <w:ind w:firstLineChars="200" w:firstLine="480"/>
              <w:rPr>
                <w:rFonts w:ascii="Times New Roman" w:eastAsia="宋体" w:hAnsi="Times New Roman" w:cs="Times New Roman"/>
                <w:color w:val="333333"/>
                <w:kern w:val="0"/>
                <w:sz w:val="24"/>
                <w:szCs w:val="24"/>
              </w:rPr>
            </w:pPr>
            <w:r w:rsidRPr="004A2F27">
              <w:rPr>
                <w:rFonts w:ascii="Times New Roman" w:eastAsia="宋体" w:hAnsi="Times New Roman" w:cs="Times New Roman"/>
                <w:color w:val="333333"/>
                <w:kern w:val="0"/>
                <w:sz w:val="24"/>
                <w:szCs w:val="24"/>
              </w:rPr>
              <w:t>一、</w:t>
            </w:r>
            <w:r w:rsidRPr="004A2F27">
              <w:rPr>
                <w:rFonts w:ascii="Times New Roman" w:eastAsia="宋体" w:hAnsi="Times New Roman" w:cs="Times New Roman" w:hint="eastAsia"/>
                <w:color w:val="333333"/>
                <w:kern w:val="0"/>
                <w:sz w:val="24"/>
                <w:szCs w:val="24"/>
              </w:rPr>
              <w:t>2026</w:t>
            </w:r>
            <w:r w:rsidRPr="004A2F27">
              <w:rPr>
                <w:rFonts w:ascii="Times New Roman" w:eastAsia="宋体" w:hAnsi="Times New Roman" w:cs="Times New Roman" w:hint="eastAsia"/>
                <w:color w:val="333333"/>
                <w:kern w:val="0"/>
                <w:sz w:val="24"/>
                <w:szCs w:val="24"/>
              </w:rPr>
              <w:t>年</w:t>
            </w:r>
            <w:r w:rsidR="00074B53" w:rsidRPr="004A2F27">
              <w:rPr>
                <w:rFonts w:ascii="Times New Roman" w:eastAsia="宋体" w:hAnsi="Times New Roman" w:cs="Times New Roman" w:hint="eastAsia"/>
                <w:color w:val="333333"/>
                <w:kern w:val="0"/>
                <w:sz w:val="24"/>
                <w:szCs w:val="24"/>
              </w:rPr>
              <w:t>半年度</w:t>
            </w:r>
            <w:r w:rsidRPr="004A2F27">
              <w:rPr>
                <w:rFonts w:ascii="Times New Roman" w:eastAsia="宋体" w:hAnsi="Times New Roman" w:cs="Times New Roman" w:hint="eastAsia"/>
                <w:color w:val="333333"/>
                <w:kern w:val="0"/>
                <w:sz w:val="24"/>
                <w:szCs w:val="24"/>
              </w:rPr>
              <w:t>经营情况</w:t>
            </w:r>
          </w:p>
          <w:p w14:paraId="56E994BC" w14:textId="46C37CF1" w:rsidR="004A2F27" w:rsidRDefault="00074B53" w:rsidP="004A2F27">
            <w:pPr>
              <w:pStyle w:val="aa"/>
              <w:spacing w:line="360" w:lineRule="auto"/>
              <w:ind w:firstLine="480"/>
              <w:rPr>
                <w:rFonts w:ascii="Times New Roman" w:eastAsia="宋体" w:hAnsi="Times New Roman" w:cs="Times New Roman"/>
                <w:color w:val="333333"/>
                <w:kern w:val="0"/>
                <w:sz w:val="24"/>
              </w:rPr>
            </w:pPr>
            <w:r w:rsidRPr="00074B53">
              <w:rPr>
                <w:rFonts w:ascii="Times New Roman" w:eastAsia="宋体" w:hAnsi="Times New Roman" w:cs="Times New Roman"/>
                <w:color w:val="333333"/>
                <w:kern w:val="0"/>
                <w:sz w:val="24"/>
              </w:rPr>
              <w:t>2026</w:t>
            </w:r>
            <w:r>
              <w:rPr>
                <w:rFonts w:ascii="Times New Roman" w:eastAsia="宋体" w:hAnsi="Times New Roman" w:cs="Times New Roman" w:hint="eastAsia"/>
                <w:color w:val="333333"/>
                <w:kern w:val="0"/>
                <w:sz w:val="24"/>
              </w:rPr>
              <w:t>年上半年</w:t>
            </w:r>
            <w:r w:rsidRPr="00074B53">
              <w:rPr>
                <w:rFonts w:ascii="Times New Roman" w:eastAsia="宋体" w:hAnsi="Times New Roman" w:cs="Times New Roman"/>
                <w:color w:val="333333"/>
                <w:kern w:val="0"/>
                <w:sz w:val="24"/>
              </w:rPr>
              <w:t>，公司实现营业收入</w:t>
            </w:r>
            <w:r w:rsidRPr="00074B53">
              <w:rPr>
                <w:rFonts w:ascii="Times New Roman" w:eastAsia="宋体" w:hAnsi="Times New Roman" w:cs="Times New Roman" w:hint="eastAsia"/>
                <w:color w:val="333333"/>
                <w:kern w:val="0"/>
                <w:sz w:val="24"/>
              </w:rPr>
              <w:t>106.02</w:t>
            </w:r>
            <w:r w:rsidRPr="00074B53">
              <w:rPr>
                <w:rFonts w:ascii="Times New Roman" w:eastAsia="宋体" w:hAnsi="Times New Roman" w:cs="Times New Roman"/>
                <w:color w:val="333333"/>
                <w:kern w:val="0"/>
                <w:sz w:val="24"/>
              </w:rPr>
              <w:t>亿元，同比增长</w:t>
            </w:r>
            <w:r w:rsidRPr="00074B53">
              <w:rPr>
                <w:rFonts w:ascii="Times New Roman" w:eastAsia="宋体" w:hAnsi="Times New Roman" w:cs="Times New Roman" w:hint="eastAsia"/>
                <w:color w:val="333333"/>
                <w:kern w:val="0"/>
                <w:sz w:val="24"/>
              </w:rPr>
              <w:t>64.75</w:t>
            </w:r>
            <w:r w:rsidRPr="00074B53">
              <w:rPr>
                <w:rFonts w:ascii="Times New Roman" w:eastAsia="宋体" w:hAnsi="Times New Roman" w:cs="Times New Roman"/>
                <w:color w:val="333333"/>
                <w:kern w:val="0"/>
                <w:sz w:val="24"/>
              </w:rPr>
              <w:t>%</w:t>
            </w:r>
            <w:r w:rsidRPr="00074B53">
              <w:rPr>
                <w:rFonts w:ascii="Times New Roman" w:eastAsia="宋体" w:hAnsi="Times New Roman" w:cs="Times New Roman"/>
                <w:color w:val="333333"/>
                <w:kern w:val="0"/>
                <w:sz w:val="24"/>
              </w:rPr>
              <w:t>；实现归母净利润</w:t>
            </w:r>
            <w:r w:rsidRPr="00074B53">
              <w:rPr>
                <w:rFonts w:ascii="Times New Roman" w:eastAsia="宋体" w:hAnsi="Times New Roman" w:cs="Times New Roman"/>
                <w:color w:val="333333"/>
                <w:kern w:val="0"/>
                <w:sz w:val="24"/>
              </w:rPr>
              <w:t xml:space="preserve"> </w:t>
            </w:r>
            <w:r w:rsidRPr="00074B53">
              <w:rPr>
                <w:rFonts w:ascii="Times New Roman" w:eastAsia="宋体" w:hAnsi="Times New Roman" w:cs="Times New Roman" w:hint="eastAsia"/>
                <w:color w:val="333333"/>
                <w:kern w:val="0"/>
                <w:sz w:val="24"/>
              </w:rPr>
              <w:t>-0.86</w:t>
            </w:r>
            <w:r w:rsidRPr="00074B53">
              <w:rPr>
                <w:rFonts w:ascii="Times New Roman" w:eastAsia="宋体" w:hAnsi="Times New Roman" w:cs="Times New Roman"/>
                <w:color w:val="333333"/>
                <w:kern w:val="0"/>
                <w:sz w:val="24"/>
              </w:rPr>
              <w:t>亿元，同比</w:t>
            </w:r>
            <w:r w:rsidRPr="00074B53">
              <w:rPr>
                <w:rFonts w:ascii="Times New Roman" w:eastAsia="宋体" w:hAnsi="Times New Roman" w:cs="Times New Roman" w:hint="eastAsia"/>
                <w:color w:val="333333"/>
                <w:kern w:val="0"/>
                <w:sz w:val="24"/>
              </w:rPr>
              <w:t>下降</w:t>
            </w:r>
            <w:r w:rsidRPr="00074B53">
              <w:rPr>
                <w:rFonts w:ascii="Times New Roman" w:eastAsia="宋体" w:hAnsi="Times New Roman" w:cs="Times New Roman" w:hint="eastAsia"/>
                <w:color w:val="333333"/>
                <w:kern w:val="0"/>
                <w:sz w:val="24"/>
              </w:rPr>
              <w:t>147.9%</w:t>
            </w:r>
            <w:r w:rsidRPr="00074B53">
              <w:rPr>
                <w:rFonts w:ascii="Times New Roman" w:eastAsia="宋体" w:hAnsi="Times New Roman" w:cs="Times New Roman"/>
                <w:color w:val="333333"/>
                <w:kern w:val="0"/>
                <w:sz w:val="24"/>
              </w:rPr>
              <w:t>；扣非后归母净利润</w:t>
            </w:r>
            <w:r w:rsidRPr="00074B53">
              <w:rPr>
                <w:rFonts w:ascii="Times New Roman" w:eastAsia="宋体" w:hAnsi="Times New Roman" w:cs="Times New Roman" w:hint="eastAsia"/>
                <w:color w:val="333333"/>
                <w:kern w:val="0"/>
                <w:sz w:val="24"/>
              </w:rPr>
              <w:t>0.96</w:t>
            </w:r>
            <w:r w:rsidRPr="00074B53">
              <w:rPr>
                <w:rFonts w:ascii="Times New Roman" w:eastAsia="宋体" w:hAnsi="Times New Roman" w:cs="Times New Roman"/>
                <w:color w:val="333333"/>
                <w:kern w:val="0"/>
                <w:sz w:val="24"/>
              </w:rPr>
              <w:t>亿元，同比</w:t>
            </w:r>
            <w:r w:rsidRPr="00074B53">
              <w:rPr>
                <w:rFonts w:ascii="Times New Roman" w:eastAsia="宋体" w:hAnsi="Times New Roman" w:cs="Times New Roman" w:hint="eastAsia"/>
                <w:color w:val="333333"/>
                <w:kern w:val="0"/>
                <w:sz w:val="24"/>
              </w:rPr>
              <w:t>下降</w:t>
            </w:r>
            <w:r w:rsidRPr="00074B53">
              <w:rPr>
                <w:rFonts w:ascii="Times New Roman" w:eastAsia="宋体" w:hAnsi="Times New Roman" w:cs="Times New Roman" w:hint="eastAsia"/>
                <w:color w:val="333333"/>
                <w:kern w:val="0"/>
                <w:sz w:val="24"/>
              </w:rPr>
              <w:t>38.37%</w:t>
            </w:r>
            <w:r w:rsidRPr="00074B53">
              <w:rPr>
                <w:rFonts w:ascii="Times New Roman" w:eastAsia="宋体" w:hAnsi="Times New Roman" w:cs="Times New Roman"/>
                <w:color w:val="333333"/>
                <w:kern w:val="0"/>
                <w:sz w:val="24"/>
              </w:rPr>
              <w:t>。</w:t>
            </w:r>
            <w:r w:rsidRPr="00074B53">
              <w:rPr>
                <w:rFonts w:ascii="Times New Roman" w:eastAsia="宋体" w:hAnsi="Times New Roman" w:cs="Times New Roman" w:hint="eastAsia"/>
                <w:color w:val="333333"/>
                <w:kern w:val="0"/>
                <w:sz w:val="24"/>
              </w:rPr>
              <w:t>单</w:t>
            </w:r>
            <w:r w:rsidRPr="00074B53">
              <w:rPr>
                <w:rFonts w:ascii="Times New Roman" w:eastAsia="宋体" w:hAnsi="Times New Roman" w:cs="Times New Roman" w:hint="eastAsia"/>
                <w:color w:val="333333"/>
                <w:kern w:val="0"/>
                <w:sz w:val="24"/>
              </w:rPr>
              <w:t>Q2</w:t>
            </w:r>
            <w:r w:rsidRPr="00074B53">
              <w:rPr>
                <w:rFonts w:ascii="Times New Roman" w:eastAsia="宋体" w:hAnsi="Times New Roman" w:cs="Times New Roman" w:hint="eastAsia"/>
                <w:color w:val="333333"/>
                <w:kern w:val="0"/>
                <w:sz w:val="24"/>
              </w:rPr>
              <w:t>来看，公司扣非归母净利润为</w:t>
            </w:r>
            <w:r w:rsidRPr="00074B53">
              <w:rPr>
                <w:rFonts w:ascii="Times New Roman" w:eastAsia="宋体" w:hAnsi="Times New Roman" w:cs="Times New Roman" w:hint="eastAsia"/>
                <w:color w:val="333333"/>
                <w:kern w:val="0"/>
                <w:sz w:val="24"/>
              </w:rPr>
              <w:t>-1.53</w:t>
            </w:r>
            <w:r w:rsidR="00360904">
              <w:rPr>
                <w:rFonts w:ascii="Times New Roman" w:eastAsia="宋体" w:hAnsi="Times New Roman" w:cs="Times New Roman" w:hint="eastAsia"/>
                <w:color w:val="333333"/>
                <w:kern w:val="0"/>
                <w:sz w:val="24"/>
              </w:rPr>
              <w:t>亿</w:t>
            </w:r>
            <w:r w:rsidRPr="00074B53">
              <w:rPr>
                <w:rFonts w:ascii="Times New Roman" w:eastAsia="宋体" w:hAnsi="Times New Roman" w:cs="Times New Roman" w:hint="eastAsia"/>
                <w:color w:val="333333"/>
                <w:kern w:val="0"/>
                <w:sz w:val="24"/>
              </w:rPr>
              <w:t>元。业绩</w:t>
            </w:r>
            <w:r w:rsidR="004A2F27">
              <w:rPr>
                <w:rFonts w:ascii="Times New Roman" w:eastAsia="宋体" w:hAnsi="Times New Roman" w:cs="Times New Roman" w:hint="eastAsia"/>
                <w:color w:val="333333"/>
                <w:kern w:val="0"/>
                <w:sz w:val="24"/>
              </w:rPr>
              <w:t>期公司经营情况主要如下</w:t>
            </w:r>
            <w:r>
              <w:rPr>
                <w:rFonts w:ascii="Times New Roman" w:eastAsia="宋体" w:hAnsi="Times New Roman" w:cs="Times New Roman" w:hint="eastAsia"/>
                <w:color w:val="333333"/>
                <w:kern w:val="0"/>
                <w:sz w:val="24"/>
              </w:rPr>
              <w:t>：</w:t>
            </w:r>
          </w:p>
          <w:p w14:paraId="066BEBE8" w14:textId="4EBD3A68" w:rsidR="004A2F27" w:rsidRDefault="004A2F27" w:rsidP="00360904">
            <w:pPr>
              <w:pStyle w:val="aa"/>
              <w:spacing w:line="360" w:lineRule="auto"/>
              <w:ind w:firstLine="480"/>
              <w:rPr>
                <w:rFonts w:ascii="Times New Roman" w:eastAsia="宋体" w:hAnsi="Times New Roman" w:cs="Times New Roman"/>
                <w:color w:val="333333"/>
                <w:kern w:val="0"/>
                <w:sz w:val="24"/>
              </w:rPr>
            </w:pPr>
            <w:r>
              <w:rPr>
                <w:rFonts w:ascii="Times New Roman" w:eastAsia="宋体" w:hAnsi="Times New Roman" w:cs="Times New Roman" w:hint="eastAsia"/>
                <w:color w:val="333333"/>
                <w:kern w:val="0"/>
                <w:sz w:val="24"/>
              </w:rPr>
              <w:t>1</w:t>
            </w:r>
            <w:r>
              <w:rPr>
                <w:rFonts w:ascii="Times New Roman" w:eastAsia="宋体" w:hAnsi="Times New Roman" w:cs="Times New Roman" w:hint="eastAsia"/>
                <w:color w:val="333333"/>
                <w:kern w:val="0"/>
                <w:sz w:val="24"/>
              </w:rPr>
              <w:t>、</w:t>
            </w:r>
            <w:r w:rsidRPr="004A2F27">
              <w:rPr>
                <w:rFonts w:ascii="Times New Roman" w:eastAsia="宋体" w:hAnsi="Times New Roman" w:cs="Times New Roman"/>
                <w:color w:val="333333"/>
                <w:kern w:val="0"/>
                <w:sz w:val="24"/>
              </w:rPr>
              <w:t>自</w:t>
            </w:r>
            <w:r w:rsidRPr="004A2F27">
              <w:rPr>
                <w:rFonts w:ascii="Times New Roman" w:eastAsia="宋体" w:hAnsi="Times New Roman" w:cs="Times New Roman"/>
                <w:color w:val="333333"/>
                <w:kern w:val="0"/>
                <w:sz w:val="24"/>
              </w:rPr>
              <w:t>2026</w:t>
            </w:r>
            <w:r w:rsidRPr="004A2F27">
              <w:rPr>
                <w:rFonts w:ascii="Times New Roman" w:eastAsia="宋体" w:hAnsi="Times New Roman" w:cs="Times New Roman"/>
                <w:color w:val="333333"/>
                <w:kern w:val="0"/>
                <w:sz w:val="24"/>
              </w:rPr>
              <w:t>年</w:t>
            </w:r>
            <w:r w:rsidRPr="004A2F27">
              <w:rPr>
                <w:rFonts w:ascii="Times New Roman" w:eastAsia="宋体" w:hAnsi="Times New Roman" w:cs="Times New Roman"/>
                <w:color w:val="333333"/>
                <w:kern w:val="0"/>
                <w:sz w:val="24"/>
              </w:rPr>
              <w:t>1</w:t>
            </w:r>
            <w:r w:rsidRPr="004A2F27">
              <w:rPr>
                <w:rFonts w:ascii="Times New Roman" w:eastAsia="宋体" w:hAnsi="Times New Roman" w:cs="Times New Roman"/>
                <w:color w:val="333333"/>
                <w:kern w:val="0"/>
                <w:sz w:val="24"/>
              </w:rPr>
              <w:t>月</w:t>
            </w:r>
            <w:r w:rsidRPr="004A2F27">
              <w:rPr>
                <w:rFonts w:ascii="Times New Roman" w:eastAsia="宋体" w:hAnsi="Times New Roman" w:cs="Times New Roman"/>
                <w:color w:val="333333"/>
                <w:kern w:val="0"/>
                <w:sz w:val="24"/>
              </w:rPr>
              <w:t>1</w:t>
            </w:r>
            <w:r w:rsidRPr="004A2F27">
              <w:rPr>
                <w:rFonts w:ascii="Times New Roman" w:eastAsia="宋体" w:hAnsi="Times New Roman" w:cs="Times New Roman"/>
                <w:color w:val="333333"/>
                <w:kern w:val="0"/>
                <w:sz w:val="24"/>
              </w:rPr>
              <w:t>日起，出口业务原有退税政策相应取消。面对政策调整，公司从保障客户供应、维护长期合作关系的角度出发，坚持履约精神，按照此前与海外客户确定的定价条款执行订单</w:t>
            </w:r>
            <w:r>
              <w:rPr>
                <w:rFonts w:ascii="Times New Roman" w:eastAsia="宋体" w:hAnsi="Times New Roman" w:cs="Times New Roman" w:hint="eastAsia"/>
                <w:color w:val="333333"/>
                <w:kern w:val="0"/>
                <w:sz w:val="24"/>
              </w:rPr>
              <w:t>，</w:t>
            </w:r>
            <w:r w:rsidRPr="004A2F27">
              <w:rPr>
                <w:rFonts w:ascii="Times New Roman" w:eastAsia="宋体" w:hAnsi="Times New Roman" w:cs="Times New Roman"/>
                <w:color w:val="333333"/>
                <w:kern w:val="0"/>
                <w:sz w:val="24"/>
              </w:rPr>
              <w:t>相关增值税成本由公司先行承担</w:t>
            </w:r>
            <w:r>
              <w:rPr>
                <w:rFonts w:ascii="Times New Roman" w:eastAsia="宋体" w:hAnsi="Times New Roman" w:cs="Times New Roman" w:hint="eastAsia"/>
                <w:color w:val="333333"/>
                <w:kern w:val="0"/>
                <w:sz w:val="24"/>
              </w:rPr>
              <w:t>，</w:t>
            </w:r>
            <w:r w:rsidRPr="004A2F27">
              <w:rPr>
                <w:rFonts w:ascii="Times New Roman" w:eastAsia="宋体" w:hAnsi="Times New Roman" w:cs="Times New Roman"/>
                <w:color w:val="333333"/>
                <w:kern w:val="0"/>
                <w:sz w:val="24"/>
              </w:rPr>
              <w:t>对公司</w:t>
            </w:r>
            <w:r w:rsidRPr="004A2F27">
              <w:rPr>
                <w:rFonts w:ascii="Times New Roman" w:eastAsia="宋体" w:hAnsi="Times New Roman" w:cs="Times New Roman"/>
                <w:color w:val="333333"/>
                <w:kern w:val="0"/>
                <w:sz w:val="24"/>
              </w:rPr>
              <w:t>2026</w:t>
            </w:r>
            <w:r w:rsidRPr="004A2F27">
              <w:rPr>
                <w:rFonts w:ascii="Times New Roman" w:eastAsia="宋体" w:hAnsi="Times New Roman" w:cs="Times New Roman"/>
                <w:color w:val="333333"/>
                <w:kern w:val="0"/>
                <w:sz w:val="24"/>
              </w:rPr>
              <w:t>年上半年报表</w:t>
            </w:r>
            <w:r w:rsidRPr="004A2F27">
              <w:rPr>
                <w:rFonts w:ascii="Times New Roman" w:eastAsia="宋体" w:hAnsi="Times New Roman" w:cs="Times New Roman" w:hint="eastAsia"/>
                <w:color w:val="333333"/>
                <w:kern w:val="0"/>
                <w:sz w:val="24"/>
              </w:rPr>
              <w:t>利润</w:t>
            </w:r>
            <w:r w:rsidRPr="004A2F27">
              <w:rPr>
                <w:rFonts w:ascii="Times New Roman" w:eastAsia="宋体" w:hAnsi="Times New Roman" w:cs="Times New Roman"/>
                <w:color w:val="333333"/>
                <w:kern w:val="0"/>
                <w:sz w:val="24"/>
              </w:rPr>
              <w:t>产生</w:t>
            </w:r>
            <w:r w:rsidRPr="004A2F27">
              <w:rPr>
                <w:rFonts w:ascii="Times New Roman" w:eastAsia="宋体" w:hAnsi="Times New Roman" w:cs="Times New Roman" w:hint="eastAsia"/>
                <w:color w:val="333333"/>
                <w:kern w:val="0"/>
                <w:sz w:val="24"/>
              </w:rPr>
              <w:t>一次性较大影响</w:t>
            </w:r>
            <w:r w:rsidRPr="004A2F27">
              <w:rPr>
                <w:rFonts w:ascii="Times New Roman" w:eastAsia="宋体" w:hAnsi="Times New Roman" w:cs="Times New Roman"/>
                <w:color w:val="333333"/>
                <w:kern w:val="0"/>
                <w:sz w:val="24"/>
              </w:rPr>
              <w:t>。</w:t>
            </w:r>
            <w:r w:rsidRPr="004A2F27">
              <w:rPr>
                <w:rFonts w:ascii="Times New Roman" w:eastAsia="宋体" w:hAnsi="Times New Roman" w:cs="Times New Roman" w:hint="eastAsia"/>
                <w:color w:val="333333"/>
                <w:kern w:val="0"/>
                <w:sz w:val="24"/>
              </w:rPr>
              <w:t>当前，公司基本消化出口退税政策变化的影响，</w:t>
            </w:r>
            <w:r w:rsidRPr="004A2F27">
              <w:rPr>
                <w:rFonts w:ascii="Times New Roman" w:eastAsia="宋体" w:hAnsi="Times New Roman" w:cs="Times New Roman"/>
                <w:color w:val="333333"/>
                <w:kern w:val="0"/>
                <w:sz w:val="24"/>
              </w:rPr>
              <w:t>随着一个季度的调整，海外供应客户的新配方</w:t>
            </w:r>
            <w:r w:rsidRPr="004A2F27">
              <w:rPr>
                <w:rFonts w:ascii="Times New Roman" w:eastAsia="宋体" w:hAnsi="Times New Roman" w:cs="Times New Roman" w:hint="eastAsia"/>
                <w:color w:val="333333"/>
                <w:kern w:val="0"/>
                <w:sz w:val="24"/>
              </w:rPr>
              <w:t>、</w:t>
            </w:r>
            <w:r w:rsidRPr="004A2F27">
              <w:rPr>
                <w:rFonts w:ascii="Times New Roman" w:eastAsia="宋体" w:hAnsi="Times New Roman" w:cs="Times New Roman"/>
                <w:color w:val="333333"/>
                <w:kern w:val="0"/>
                <w:sz w:val="24"/>
              </w:rPr>
              <w:t>产品导入</w:t>
            </w:r>
            <w:r w:rsidRPr="004A2F27">
              <w:rPr>
                <w:rFonts w:ascii="Times New Roman" w:eastAsia="宋体" w:hAnsi="Times New Roman" w:cs="Times New Roman" w:hint="eastAsia"/>
                <w:color w:val="333333"/>
                <w:kern w:val="0"/>
                <w:sz w:val="24"/>
              </w:rPr>
              <w:t>、</w:t>
            </w:r>
            <w:r w:rsidRPr="004A2F27">
              <w:rPr>
                <w:rFonts w:ascii="Times New Roman" w:eastAsia="宋体" w:hAnsi="Times New Roman" w:cs="Times New Roman"/>
                <w:color w:val="333333"/>
                <w:kern w:val="0"/>
                <w:sz w:val="24"/>
              </w:rPr>
              <w:t>市占率</w:t>
            </w:r>
            <w:r w:rsidRPr="004A2F27">
              <w:rPr>
                <w:rFonts w:ascii="Times New Roman" w:eastAsia="宋体" w:hAnsi="Times New Roman" w:cs="Times New Roman" w:hint="eastAsia"/>
                <w:color w:val="333333"/>
                <w:kern w:val="0"/>
                <w:sz w:val="24"/>
              </w:rPr>
              <w:t>、</w:t>
            </w:r>
            <w:r w:rsidRPr="004A2F27">
              <w:rPr>
                <w:rFonts w:ascii="Times New Roman" w:eastAsia="宋体" w:hAnsi="Times New Roman" w:cs="Times New Roman"/>
                <w:color w:val="333333"/>
                <w:kern w:val="0"/>
                <w:sz w:val="24"/>
              </w:rPr>
              <w:t>海外客户的盈利能力，包括海外</w:t>
            </w:r>
            <w:r w:rsidRPr="004A2F27">
              <w:rPr>
                <w:rFonts w:ascii="Times New Roman" w:eastAsia="宋体" w:hAnsi="Times New Roman" w:cs="Times New Roman"/>
                <w:color w:val="333333"/>
                <w:kern w:val="0"/>
                <w:sz w:val="24"/>
              </w:rPr>
              <w:lastRenderedPageBreak/>
              <w:t>供应链的管理进入了相对稳定的状态</w:t>
            </w:r>
            <w:r w:rsidRPr="004A2F27">
              <w:rPr>
                <w:rFonts w:ascii="Times New Roman" w:eastAsia="宋体" w:hAnsi="Times New Roman" w:cs="Times New Roman" w:hint="eastAsia"/>
                <w:color w:val="333333"/>
                <w:kern w:val="0"/>
                <w:sz w:val="24"/>
              </w:rPr>
              <w:t>。</w:t>
            </w:r>
          </w:p>
          <w:p w14:paraId="24B32239" w14:textId="50EB90B7" w:rsidR="004A2F27" w:rsidRDefault="004A2F27" w:rsidP="004A2F27">
            <w:pPr>
              <w:spacing w:line="360" w:lineRule="auto"/>
              <w:ind w:firstLineChars="200" w:firstLine="480"/>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2</w:t>
            </w:r>
            <w:r>
              <w:rPr>
                <w:rFonts w:ascii="Times New Roman" w:eastAsia="宋体" w:hAnsi="Times New Roman" w:cs="Times New Roman" w:hint="eastAsia"/>
                <w:color w:val="333333"/>
                <w:kern w:val="0"/>
                <w:sz w:val="24"/>
                <w:szCs w:val="24"/>
              </w:rPr>
              <w:t>、</w:t>
            </w:r>
            <w:r w:rsidRPr="004A2F27">
              <w:rPr>
                <w:rFonts w:ascii="Times New Roman" w:eastAsia="宋体" w:hAnsi="Times New Roman" w:cs="Times New Roman" w:hint="eastAsia"/>
                <w:color w:val="333333"/>
                <w:kern w:val="0"/>
                <w:sz w:val="24"/>
                <w:szCs w:val="24"/>
              </w:rPr>
              <w:t>2026</w:t>
            </w:r>
            <w:r w:rsidRPr="004A2F27">
              <w:rPr>
                <w:rFonts w:ascii="Times New Roman" w:eastAsia="宋体" w:hAnsi="Times New Roman" w:cs="Times New Roman" w:hint="eastAsia"/>
                <w:color w:val="333333"/>
                <w:kern w:val="0"/>
                <w:sz w:val="24"/>
                <w:szCs w:val="24"/>
              </w:rPr>
              <w:t>年上半年</w:t>
            </w:r>
            <w:r w:rsidRPr="004A2F27">
              <w:rPr>
                <w:rFonts w:ascii="Times New Roman" w:eastAsia="宋体" w:hAnsi="Times New Roman" w:cs="Times New Roman"/>
                <w:color w:val="333333"/>
                <w:kern w:val="0"/>
                <w:sz w:val="24"/>
                <w:szCs w:val="24"/>
              </w:rPr>
              <w:t>，公司主要原材料白银价格呈现冲高回落的大幅震荡走势</w:t>
            </w:r>
            <w:r w:rsidRPr="004A2F27">
              <w:rPr>
                <w:rFonts w:ascii="Times New Roman" w:eastAsia="宋体" w:hAnsi="Times New Roman" w:cs="Times New Roman" w:hint="eastAsia"/>
                <w:color w:val="333333"/>
                <w:kern w:val="0"/>
                <w:sz w:val="24"/>
                <w:szCs w:val="24"/>
              </w:rPr>
              <w:t>。</w:t>
            </w:r>
            <w:r w:rsidRPr="004A2F27">
              <w:rPr>
                <w:rFonts w:ascii="Times New Roman" w:eastAsia="宋体" w:hAnsi="Times New Roman" w:cs="Times New Roman"/>
                <w:color w:val="333333"/>
                <w:kern w:val="0"/>
                <w:sz w:val="24"/>
                <w:szCs w:val="24"/>
              </w:rPr>
              <w:t>在</w:t>
            </w:r>
            <w:r>
              <w:rPr>
                <w:rFonts w:ascii="Times New Roman" w:eastAsia="宋体" w:hAnsi="Times New Roman" w:cs="Times New Roman" w:hint="eastAsia"/>
                <w:color w:val="333333"/>
                <w:kern w:val="0"/>
                <w:sz w:val="24"/>
                <w:szCs w:val="24"/>
              </w:rPr>
              <w:t>此前</w:t>
            </w:r>
            <w:r w:rsidRPr="004A2F27">
              <w:rPr>
                <w:rFonts w:ascii="Times New Roman" w:eastAsia="宋体" w:hAnsi="Times New Roman" w:cs="Times New Roman"/>
                <w:color w:val="333333"/>
                <w:kern w:val="0"/>
                <w:sz w:val="24"/>
                <w:szCs w:val="24"/>
              </w:rPr>
              <w:t>上游原材料价格</w:t>
            </w:r>
            <w:r w:rsidRPr="004A2F27">
              <w:rPr>
                <w:rFonts w:ascii="Times New Roman" w:eastAsia="宋体" w:hAnsi="Times New Roman" w:cs="Times New Roman" w:hint="eastAsia"/>
                <w:color w:val="333333"/>
                <w:kern w:val="0"/>
                <w:sz w:val="24"/>
                <w:szCs w:val="24"/>
              </w:rPr>
              <w:t>大幅上涨</w:t>
            </w:r>
            <w:r w:rsidRPr="004A2F27">
              <w:rPr>
                <w:rFonts w:ascii="Times New Roman" w:eastAsia="宋体" w:hAnsi="Times New Roman" w:cs="Times New Roman"/>
                <w:color w:val="333333"/>
                <w:kern w:val="0"/>
                <w:sz w:val="24"/>
                <w:szCs w:val="24"/>
              </w:rPr>
              <w:t>的行业背景下，公司从传统光伏银粉采购为主，升级为以银锭直采为核心的多元采购模式，全面掌握海内外银锭产能、库存及价格走势。同时，公司打通大型冶炼厂、头部贸易商、金融机构等多渠道采购资源，在银锭阶段性紧缺、现货价格大幅升贴水波动环境下，依托全球采购布局</w:t>
            </w:r>
            <w:r w:rsidRPr="004A2F27">
              <w:rPr>
                <w:rFonts w:ascii="Times New Roman" w:eastAsia="宋体" w:hAnsi="Times New Roman" w:cs="Times New Roman" w:hint="eastAsia"/>
                <w:color w:val="333333"/>
                <w:kern w:val="0"/>
                <w:sz w:val="24"/>
                <w:szCs w:val="24"/>
              </w:rPr>
              <w:t>、多种衍生品工具</w:t>
            </w:r>
            <w:r w:rsidRPr="004A2F27">
              <w:rPr>
                <w:rFonts w:ascii="Times New Roman" w:eastAsia="宋体" w:hAnsi="Times New Roman" w:cs="Times New Roman"/>
                <w:color w:val="333333"/>
                <w:kern w:val="0"/>
                <w:sz w:val="24"/>
                <w:szCs w:val="24"/>
              </w:rPr>
              <w:t>，灵活调配货源，实现原材料</w:t>
            </w:r>
            <w:r w:rsidRPr="004A2F27">
              <w:rPr>
                <w:rFonts w:ascii="Times New Roman" w:eastAsia="宋体" w:hAnsi="Times New Roman" w:cs="Times New Roman" w:hint="eastAsia"/>
                <w:color w:val="333333"/>
                <w:kern w:val="0"/>
                <w:sz w:val="24"/>
                <w:szCs w:val="24"/>
              </w:rPr>
              <w:t>供应稳定。</w:t>
            </w:r>
            <w:r w:rsidRPr="004A2F27">
              <w:rPr>
                <w:rFonts w:ascii="Times New Roman" w:eastAsia="宋体" w:hAnsi="Times New Roman" w:cs="Times New Roman"/>
                <w:color w:val="333333"/>
                <w:kern w:val="0"/>
                <w:sz w:val="24"/>
                <w:szCs w:val="24"/>
              </w:rPr>
              <w:t>为了保证银粉供应的周转</w:t>
            </w:r>
            <w:r w:rsidR="00360904">
              <w:rPr>
                <w:rFonts w:ascii="Times New Roman" w:eastAsia="宋体" w:hAnsi="Times New Roman" w:cs="Times New Roman" w:hint="eastAsia"/>
                <w:color w:val="333333"/>
                <w:kern w:val="0"/>
                <w:sz w:val="24"/>
                <w:szCs w:val="24"/>
              </w:rPr>
              <w:t>、</w:t>
            </w:r>
            <w:r w:rsidRPr="004A2F27">
              <w:rPr>
                <w:rFonts w:ascii="Times New Roman" w:eastAsia="宋体" w:hAnsi="Times New Roman" w:cs="Times New Roman"/>
                <w:color w:val="333333"/>
                <w:kern w:val="0"/>
                <w:sz w:val="24"/>
                <w:szCs w:val="24"/>
              </w:rPr>
              <w:t>现货的供给</w:t>
            </w:r>
            <w:r w:rsidR="00360904">
              <w:rPr>
                <w:rFonts w:ascii="Times New Roman" w:eastAsia="宋体" w:hAnsi="Times New Roman" w:cs="Times New Roman" w:hint="eastAsia"/>
                <w:color w:val="333333"/>
                <w:kern w:val="0"/>
                <w:sz w:val="24"/>
                <w:szCs w:val="24"/>
              </w:rPr>
              <w:t>、</w:t>
            </w:r>
            <w:r w:rsidRPr="004A2F27">
              <w:rPr>
                <w:rFonts w:ascii="Times New Roman" w:eastAsia="宋体" w:hAnsi="Times New Roman" w:cs="Times New Roman"/>
                <w:color w:val="333333"/>
                <w:kern w:val="0"/>
                <w:sz w:val="24"/>
                <w:szCs w:val="24"/>
              </w:rPr>
              <w:t>国内外两套供应链运转的模式，</w:t>
            </w:r>
            <w:r w:rsidR="00360904">
              <w:rPr>
                <w:rFonts w:ascii="Times New Roman" w:eastAsia="宋体" w:hAnsi="Times New Roman" w:cs="Times New Roman" w:hint="eastAsia"/>
                <w:color w:val="333333"/>
                <w:kern w:val="0"/>
                <w:sz w:val="24"/>
                <w:szCs w:val="24"/>
              </w:rPr>
              <w:t>公司</w:t>
            </w:r>
            <w:r w:rsidRPr="004A2F27">
              <w:rPr>
                <w:rFonts w:ascii="Times New Roman" w:eastAsia="宋体" w:hAnsi="Times New Roman" w:cs="Times New Roman"/>
                <w:color w:val="333333"/>
                <w:kern w:val="0"/>
                <w:sz w:val="24"/>
                <w:szCs w:val="24"/>
              </w:rPr>
              <w:t>周转的库存及衍生品的一些敞口在</w:t>
            </w:r>
            <w:r w:rsidR="00360904">
              <w:rPr>
                <w:rFonts w:ascii="Times New Roman" w:eastAsia="宋体" w:hAnsi="Times New Roman" w:cs="Times New Roman" w:hint="eastAsia"/>
                <w:color w:val="333333"/>
                <w:kern w:val="0"/>
                <w:sz w:val="24"/>
                <w:szCs w:val="24"/>
              </w:rPr>
              <w:t>二季度</w:t>
            </w:r>
            <w:r w:rsidRPr="004A2F27">
              <w:rPr>
                <w:rFonts w:ascii="Times New Roman" w:eastAsia="宋体" w:hAnsi="Times New Roman" w:cs="Times New Roman"/>
                <w:color w:val="333333"/>
                <w:kern w:val="0"/>
                <w:sz w:val="24"/>
                <w:szCs w:val="24"/>
              </w:rPr>
              <w:t>处于相对高位</w:t>
            </w:r>
            <w:r w:rsidR="00360904">
              <w:rPr>
                <w:rFonts w:ascii="Times New Roman" w:eastAsia="宋体" w:hAnsi="Times New Roman" w:cs="Times New Roman" w:hint="eastAsia"/>
                <w:color w:val="333333"/>
                <w:kern w:val="0"/>
                <w:sz w:val="24"/>
                <w:szCs w:val="24"/>
              </w:rPr>
              <w:t>，</w:t>
            </w:r>
            <w:r w:rsidRPr="004A2F27">
              <w:rPr>
                <w:rFonts w:ascii="Times New Roman" w:eastAsia="宋体" w:hAnsi="Times New Roman" w:cs="Times New Roman" w:hint="eastAsia"/>
                <w:color w:val="333333"/>
                <w:kern w:val="0"/>
                <w:sz w:val="24"/>
                <w:szCs w:val="24"/>
              </w:rPr>
              <w:t>公司采取的存货先进先出结转模式及保有安全库存在银价下跌周期对业绩造成负面影响。</w:t>
            </w:r>
          </w:p>
          <w:p w14:paraId="03A8A451" w14:textId="12BE1378" w:rsidR="004A2F27" w:rsidRDefault="004A2F27" w:rsidP="004A2F27">
            <w:pPr>
              <w:spacing w:line="360" w:lineRule="auto"/>
              <w:ind w:firstLineChars="200" w:firstLine="480"/>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3</w:t>
            </w:r>
            <w:r>
              <w:rPr>
                <w:rFonts w:ascii="Times New Roman" w:eastAsia="宋体" w:hAnsi="Times New Roman" w:cs="Times New Roman" w:hint="eastAsia"/>
                <w:color w:val="333333"/>
                <w:kern w:val="0"/>
                <w:sz w:val="24"/>
                <w:szCs w:val="24"/>
              </w:rPr>
              <w:t>、</w:t>
            </w:r>
            <w:r w:rsidRPr="004A2F27">
              <w:rPr>
                <w:rFonts w:ascii="Times New Roman" w:eastAsia="宋体" w:hAnsi="Times New Roman" w:cs="Times New Roman" w:hint="eastAsia"/>
                <w:color w:val="333333"/>
                <w:kern w:val="0"/>
                <w:sz w:val="24"/>
                <w:szCs w:val="24"/>
              </w:rPr>
              <w:t>若扣除非经常性的</w:t>
            </w:r>
            <w:r w:rsidRPr="004A2F27">
              <w:rPr>
                <w:rFonts w:ascii="Times New Roman" w:eastAsia="宋体" w:hAnsi="Times New Roman" w:cs="Times New Roman"/>
                <w:color w:val="333333"/>
                <w:kern w:val="0"/>
                <w:sz w:val="24"/>
                <w:szCs w:val="24"/>
              </w:rPr>
              <w:t>公允价值变动损益</w:t>
            </w:r>
            <w:r w:rsidRPr="004A2F27">
              <w:rPr>
                <w:rFonts w:ascii="Times New Roman" w:eastAsia="宋体" w:hAnsi="Times New Roman" w:cs="Times New Roman" w:hint="eastAsia"/>
                <w:color w:val="333333"/>
                <w:kern w:val="0"/>
                <w:sz w:val="24"/>
                <w:szCs w:val="24"/>
              </w:rPr>
              <w:t>等因素，公司上半年扣非</w:t>
            </w:r>
            <w:r w:rsidRPr="004A2F27">
              <w:rPr>
                <w:rFonts w:ascii="Times New Roman" w:eastAsia="宋体" w:hAnsi="Times New Roman" w:cs="Times New Roman"/>
                <w:color w:val="333333"/>
                <w:kern w:val="0"/>
                <w:sz w:val="24"/>
                <w:szCs w:val="24"/>
              </w:rPr>
              <w:t>归母净利润</w:t>
            </w:r>
            <w:r w:rsidRPr="004A2F27">
              <w:rPr>
                <w:rFonts w:ascii="Times New Roman" w:eastAsia="宋体" w:hAnsi="Times New Roman" w:cs="Times New Roman" w:hint="eastAsia"/>
                <w:color w:val="333333"/>
                <w:kern w:val="0"/>
                <w:sz w:val="24"/>
                <w:szCs w:val="24"/>
              </w:rPr>
              <w:t>仍为正，达到</w:t>
            </w:r>
            <w:r w:rsidRPr="004A2F27">
              <w:rPr>
                <w:rFonts w:ascii="Times New Roman" w:eastAsia="宋体" w:hAnsi="Times New Roman" w:cs="Times New Roman"/>
                <w:color w:val="333333"/>
                <w:kern w:val="0"/>
                <w:sz w:val="24"/>
                <w:szCs w:val="24"/>
              </w:rPr>
              <w:t>0.9</w:t>
            </w:r>
            <w:r w:rsidRPr="004A2F27">
              <w:rPr>
                <w:rFonts w:ascii="Times New Roman" w:eastAsia="宋体" w:hAnsi="Times New Roman" w:cs="Times New Roman" w:hint="eastAsia"/>
                <w:color w:val="333333"/>
                <w:kern w:val="0"/>
                <w:sz w:val="24"/>
                <w:szCs w:val="24"/>
              </w:rPr>
              <w:t>6</w:t>
            </w:r>
            <w:r w:rsidRPr="004A2F27">
              <w:rPr>
                <w:rFonts w:ascii="Times New Roman" w:eastAsia="宋体" w:hAnsi="Times New Roman" w:cs="Times New Roman"/>
                <w:color w:val="333333"/>
                <w:kern w:val="0"/>
                <w:sz w:val="24"/>
                <w:szCs w:val="24"/>
              </w:rPr>
              <w:t>亿元</w:t>
            </w:r>
            <w:r w:rsidRPr="004A2F27">
              <w:rPr>
                <w:rFonts w:ascii="Times New Roman" w:eastAsia="宋体" w:hAnsi="Times New Roman" w:cs="Times New Roman" w:hint="eastAsia"/>
                <w:color w:val="333333"/>
                <w:kern w:val="0"/>
                <w:sz w:val="24"/>
                <w:szCs w:val="24"/>
              </w:rPr>
              <w:t>，在出口退税影响</w:t>
            </w:r>
            <w:r w:rsidR="00360904">
              <w:rPr>
                <w:rFonts w:ascii="Times New Roman" w:eastAsia="宋体" w:hAnsi="Times New Roman" w:cs="Times New Roman" w:hint="eastAsia"/>
                <w:color w:val="333333"/>
                <w:kern w:val="0"/>
                <w:sz w:val="24"/>
                <w:szCs w:val="24"/>
              </w:rPr>
              <w:t>经营</w:t>
            </w:r>
            <w:r w:rsidRPr="004A2F27">
              <w:rPr>
                <w:rFonts w:ascii="Times New Roman" w:eastAsia="宋体" w:hAnsi="Times New Roman" w:cs="Times New Roman" w:hint="eastAsia"/>
                <w:color w:val="333333"/>
                <w:kern w:val="0"/>
                <w:sz w:val="24"/>
                <w:szCs w:val="24"/>
              </w:rPr>
              <w:t>利润的大背景之下，公司</w:t>
            </w:r>
            <w:r w:rsidRPr="004A2F27">
              <w:rPr>
                <w:rFonts w:ascii="Times New Roman" w:eastAsia="宋体" w:hAnsi="Times New Roman" w:cs="Times New Roman"/>
                <w:color w:val="333333"/>
                <w:kern w:val="0"/>
                <w:sz w:val="24"/>
                <w:szCs w:val="24"/>
              </w:rPr>
              <w:t>主业经营保持盈利</w:t>
            </w:r>
            <w:r w:rsidRPr="004A2F27">
              <w:rPr>
                <w:rFonts w:ascii="Times New Roman" w:eastAsia="宋体" w:hAnsi="Times New Roman" w:cs="Times New Roman" w:hint="eastAsia"/>
                <w:color w:val="333333"/>
                <w:kern w:val="0"/>
                <w:sz w:val="24"/>
                <w:szCs w:val="24"/>
              </w:rPr>
              <w:t>，</w:t>
            </w:r>
            <w:r w:rsidRPr="004A2F27">
              <w:rPr>
                <w:rFonts w:ascii="Times New Roman" w:eastAsia="宋体" w:hAnsi="Times New Roman" w:cs="Times New Roman"/>
                <w:color w:val="333333"/>
                <w:kern w:val="0"/>
                <w:sz w:val="24"/>
                <w:szCs w:val="24"/>
              </w:rPr>
              <w:t>针对库存计提的跌价准备及金融工具损益，</w:t>
            </w:r>
            <w:r w:rsidR="00360904">
              <w:rPr>
                <w:rFonts w:ascii="Times New Roman" w:eastAsia="宋体" w:hAnsi="Times New Roman" w:cs="Times New Roman" w:hint="eastAsia"/>
                <w:color w:val="333333"/>
                <w:kern w:val="0"/>
                <w:sz w:val="24"/>
                <w:szCs w:val="24"/>
              </w:rPr>
              <w:t>是</w:t>
            </w:r>
            <w:r w:rsidRPr="004A2F27">
              <w:rPr>
                <w:rFonts w:ascii="Times New Roman" w:eastAsia="宋体" w:hAnsi="Times New Roman" w:cs="Times New Roman"/>
                <w:color w:val="333333"/>
                <w:kern w:val="0"/>
                <w:sz w:val="24"/>
                <w:szCs w:val="24"/>
              </w:rPr>
              <w:t>原材料价格周期波动下</w:t>
            </w:r>
            <w:r w:rsidRPr="004A2F27">
              <w:rPr>
                <w:rFonts w:ascii="Times New Roman" w:eastAsia="宋体" w:hAnsi="Times New Roman" w:cs="Times New Roman" w:hint="eastAsia"/>
                <w:color w:val="333333"/>
                <w:kern w:val="0"/>
                <w:sz w:val="24"/>
                <w:szCs w:val="24"/>
              </w:rPr>
              <w:t>的浮动影响</w:t>
            </w:r>
            <w:r w:rsidRPr="004A2F27">
              <w:rPr>
                <w:rFonts w:ascii="Times New Roman" w:eastAsia="宋体" w:hAnsi="Times New Roman" w:cs="Times New Roman"/>
                <w:color w:val="333333"/>
                <w:kern w:val="0"/>
                <w:sz w:val="24"/>
                <w:szCs w:val="24"/>
              </w:rPr>
              <w:t>，不影响公司核心经营能力与长期盈利能力</w:t>
            </w:r>
            <w:r w:rsidRPr="004A2F27">
              <w:rPr>
                <w:rFonts w:ascii="Times New Roman" w:eastAsia="宋体" w:hAnsi="Times New Roman" w:cs="Times New Roman" w:hint="eastAsia"/>
                <w:color w:val="333333"/>
                <w:kern w:val="0"/>
                <w:sz w:val="24"/>
                <w:szCs w:val="24"/>
              </w:rPr>
              <w:t>。</w:t>
            </w:r>
          </w:p>
          <w:p w14:paraId="266E2C7F" w14:textId="325A0FF7" w:rsidR="004A2F27" w:rsidRPr="00CC0E42" w:rsidRDefault="004A2F27" w:rsidP="004A2F27">
            <w:pPr>
              <w:spacing w:line="360" w:lineRule="auto"/>
              <w:ind w:firstLineChars="200" w:firstLine="480"/>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4</w:t>
            </w:r>
            <w:r>
              <w:rPr>
                <w:rFonts w:ascii="Times New Roman" w:eastAsia="宋体" w:hAnsi="Times New Roman" w:cs="Times New Roman" w:hint="eastAsia"/>
                <w:color w:val="333333"/>
                <w:kern w:val="0"/>
                <w:sz w:val="24"/>
                <w:szCs w:val="24"/>
              </w:rPr>
              <w:t>、</w:t>
            </w:r>
            <w:r w:rsidR="00CC0E42">
              <w:rPr>
                <w:rFonts w:ascii="Times New Roman" w:eastAsia="宋体" w:hAnsi="Times New Roman" w:cs="Times New Roman" w:hint="eastAsia"/>
                <w:color w:val="333333"/>
                <w:kern w:val="0"/>
                <w:sz w:val="24"/>
                <w:szCs w:val="24"/>
              </w:rPr>
              <w:t>半导体空白掩膜版业务方面</w:t>
            </w:r>
            <w:r w:rsidRPr="00CC0E42">
              <w:rPr>
                <w:rFonts w:ascii="Times New Roman" w:eastAsia="宋体" w:hAnsi="Times New Roman" w:cs="Times New Roman"/>
                <w:color w:val="333333"/>
                <w:kern w:val="0"/>
                <w:sz w:val="24"/>
                <w:szCs w:val="24"/>
              </w:rPr>
              <w:t>，</w:t>
            </w:r>
            <w:r w:rsidRPr="00CC0E42">
              <w:rPr>
                <w:rFonts w:ascii="Times New Roman" w:eastAsia="宋体" w:hAnsi="Times New Roman" w:cs="Times New Roman" w:hint="eastAsia"/>
                <w:color w:val="333333"/>
                <w:kern w:val="0"/>
                <w:sz w:val="24"/>
                <w:szCs w:val="24"/>
              </w:rPr>
              <w:t>公司半导体战略发布暨上海总部共建启动仪式已正式举行，全面</w:t>
            </w:r>
            <w:r w:rsidR="00CC0E42">
              <w:rPr>
                <w:rFonts w:ascii="Times New Roman" w:eastAsia="宋体" w:hAnsi="Times New Roman" w:cs="Times New Roman" w:hint="eastAsia"/>
                <w:color w:val="333333"/>
                <w:kern w:val="0"/>
                <w:sz w:val="24"/>
                <w:szCs w:val="24"/>
              </w:rPr>
              <w:t>加速</w:t>
            </w:r>
            <w:r w:rsidRPr="00CC0E42">
              <w:rPr>
                <w:rFonts w:ascii="Times New Roman" w:eastAsia="宋体" w:hAnsi="Times New Roman" w:cs="Times New Roman" w:hint="eastAsia"/>
                <w:color w:val="333333"/>
                <w:kern w:val="0"/>
                <w:sz w:val="24"/>
                <w:szCs w:val="24"/>
              </w:rPr>
              <w:t>半导体材料整体战略落地进程，夯实公司第二增长曲线。</w:t>
            </w:r>
            <w:r w:rsidR="00360904">
              <w:rPr>
                <w:rFonts w:ascii="Times New Roman" w:eastAsia="宋体" w:hAnsi="Times New Roman" w:cs="Times New Roman" w:hint="eastAsia"/>
                <w:color w:val="333333"/>
                <w:kern w:val="0"/>
                <w:sz w:val="24"/>
                <w:szCs w:val="24"/>
              </w:rPr>
              <w:t>公司</w:t>
            </w:r>
            <w:r w:rsidRPr="00CC0E42">
              <w:rPr>
                <w:rFonts w:ascii="Times New Roman" w:eastAsia="宋体" w:hAnsi="Times New Roman" w:cs="Times New Roman" w:hint="eastAsia"/>
                <w:color w:val="333333"/>
                <w:kern w:val="0"/>
                <w:sz w:val="24"/>
                <w:szCs w:val="24"/>
              </w:rPr>
              <w:t>的上海的半导体总部从</w:t>
            </w:r>
            <w:r w:rsidRPr="00CC0E42">
              <w:rPr>
                <w:rFonts w:ascii="Times New Roman" w:eastAsia="宋体" w:hAnsi="Times New Roman" w:cs="Times New Roman" w:hint="eastAsia"/>
                <w:color w:val="333333"/>
                <w:kern w:val="0"/>
                <w:sz w:val="24"/>
                <w:szCs w:val="24"/>
              </w:rPr>
              <w:t>6</w:t>
            </w:r>
            <w:r w:rsidRPr="00CC0E42">
              <w:rPr>
                <w:rFonts w:ascii="Times New Roman" w:eastAsia="宋体" w:hAnsi="Times New Roman" w:cs="Times New Roman" w:hint="eastAsia"/>
                <w:color w:val="333333"/>
                <w:kern w:val="0"/>
                <w:sz w:val="24"/>
                <w:szCs w:val="24"/>
              </w:rPr>
              <w:t>月份已经开始动工建设，</w:t>
            </w:r>
            <w:r w:rsidR="00CC0E42">
              <w:rPr>
                <w:rFonts w:ascii="Times New Roman" w:eastAsia="宋体" w:hAnsi="Times New Roman" w:cs="Times New Roman" w:hint="eastAsia"/>
                <w:color w:val="333333"/>
                <w:kern w:val="0"/>
                <w:sz w:val="24"/>
                <w:szCs w:val="24"/>
              </w:rPr>
              <w:t>预计</w:t>
            </w:r>
            <w:r w:rsidRPr="00CC0E42">
              <w:rPr>
                <w:rFonts w:ascii="Times New Roman" w:eastAsia="宋体" w:hAnsi="Times New Roman" w:cs="Times New Roman" w:hint="eastAsia"/>
                <w:color w:val="333333"/>
                <w:kern w:val="0"/>
                <w:sz w:val="24"/>
                <w:szCs w:val="24"/>
              </w:rPr>
              <w:t>明年下半年做产能的不断爬坡，一期产能会来到</w:t>
            </w:r>
            <w:r w:rsidRPr="00CC0E42">
              <w:rPr>
                <w:rFonts w:ascii="Times New Roman" w:eastAsia="宋体" w:hAnsi="Times New Roman" w:cs="Times New Roman" w:hint="eastAsia"/>
                <w:color w:val="333333"/>
                <w:kern w:val="0"/>
                <w:sz w:val="24"/>
                <w:szCs w:val="24"/>
              </w:rPr>
              <w:t>2</w:t>
            </w:r>
            <w:r w:rsidRPr="00CC0E42">
              <w:rPr>
                <w:rFonts w:ascii="Times New Roman" w:eastAsia="宋体" w:hAnsi="Times New Roman" w:cs="Times New Roman" w:hint="eastAsia"/>
                <w:color w:val="333333"/>
                <w:kern w:val="0"/>
                <w:sz w:val="24"/>
                <w:szCs w:val="24"/>
              </w:rPr>
              <w:t>万片</w:t>
            </w:r>
            <w:r w:rsidR="00360904">
              <w:rPr>
                <w:rFonts w:ascii="Times New Roman" w:eastAsia="宋体" w:hAnsi="Times New Roman" w:cs="Times New Roman" w:hint="eastAsia"/>
                <w:color w:val="333333"/>
                <w:kern w:val="0"/>
                <w:sz w:val="24"/>
                <w:szCs w:val="24"/>
              </w:rPr>
              <w:t>/</w:t>
            </w:r>
            <w:r w:rsidR="00360904">
              <w:rPr>
                <w:rFonts w:ascii="Times New Roman" w:eastAsia="宋体" w:hAnsi="Times New Roman" w:cs="Times New Roman" w:hint="eastAsia"/>
                <w:color w:val="333333"/>
                <w:kern w:val="0"/>
                <w:sz w:val="24"/>
                <w:szCs w:val="24"/>
              </w:rPr>
              <w:t>年</w:t>
            </w:r>
            <w:r w:rsidRPr="00CC0E42">
              <w:rPr>
                <w:rFonts w:ascii="Times New Roman" w:eastAsia="宋体" w:hAnsi="Times New Roman" w:cs="Times New Roman" w:hint="eastAsia"/>
                <w:color w:val="333333"/>
                <w:kern w:val="0"/>
                <w:sz w:val="24"/>
                <w:szCs w:val="24"/>
              </w:rPr>
              <w:t>，</w:t>
            </w:r>
            <w:r w:rsidR="00360904">
              <w:rPr>
                <w:rFonts w:ascii="Times New Roman" w:eastAsia="宋体" w:hAnsi="Times New Roman" w:cs="Times New Roman" w:hint="eastAsia"/>
                <w:color w:val="333333"/>
                <w:kern w:val="0"/>
                <w:sz w:val="24"/>
                <w:szCs w:val="24"/>
              </w:rPr>
              <w:t>公司整体</w:t>
            </w:r>
            <w:r w:rsidRPr="00CC0E42">
              <w:rPr>
                <w:rFonts w:ascii="Times New Roman" w:eastAsia="宋体" w:hAnsi="Times New Roman" w:cs="Times New Roman" w:hint="eastAsia"/>
                <w:color w:val="333333"/>
                <w:kern w:val="0"/>
                <w:sz w:val="24"/>
                <w:szCs w:val="24"/>
              </w:rPr>
              <w:t>在上海规划了两期合计</w:t>
            </w:r>
            <w:r w:rsidRPr="00CC0E42">
              <w:rPr>
                <w:rFonts w:ascii="Times New Roman" w:eastAsia="宋体" w:hAnsi="Times New Roman" w:cs="Times New Roman" w:hint="eastAsia"/>
                <w:color w:val="333333"/>
                <w:kern w:val="0"/>
                <w:sz w:val="24"/>
                <w:szCs w:val="24"/>
              </w:rPr>
              <w:t>4</w:t>
            </w:r>
            <w:r w:rsidRPr="00CC0E42">
              <w:rPr>
                <w:rFonts w:ascii="Times New Roman" w:eastAsia="宋体" w:hAnsi="Times New Roman" w:cs="Times New Roman" w:hint="eastAsia"/>
                <w:color w:val="333333"/>
                <w:kern w:val="0"/>
                <w:sz w:val="24"/>
                <w:szCs w:val="24"/>
              </w:rPr>
              <w:t>万片</w:t>
            </w:r>
            <w:r w:rsidR="00360904">
              <w:rPr>
                <w:rFonts w:ascii="Times New Roman" w:eastAsia="宋体" w:hAnsi="Times New Roman" w:cs="Times New Roman" w:hint="eastAsia"/>
                <w:color w:val="333333"/>
                <w:kern w:val="0"/>
                <w:sz w:val="24"/>
                <w:szCs w:val="24"/>
              </w:rPr>
              <w:t>/</w:t>
            </w:r>
            <w:r w:rsidRPr="00CC0E42">
              <w:rPr>
                <w:rFonts w:ascii="Times New Roman" w:eastAsia="宋体" w:hAnsi="Times New Roman" w:cs="Times New Roman" w:hint="eastAsia"/>
                <w:color w:val="333333"/>
                <w:kern w:val="0"/>
                <w:sz w:val="24"/>
                <w:szCs w:val="24"/>
              </w:rPr>
              <w:t>年，</w:t>
            </w:r>
            <w:r w:rsidR="00CC0E42">
              <w:rPr>
                <w:rFonts w:ascii="Times New Roman" w:eastAsia="宋体" w:hAnsi="Times New Roman" w:cs="Times New Roman" w:hint="eastAsia"/>
                <w:color w:val="333333"/>
                <w:kern w:val="0"/>
                <w:sz w:val="24"/>
                <w:szCs w:val="24"/>
              </w:rPr>
              <w:t>后续</w:t>
            </w:r>
            <w:r w:rsidRPr="00CC0E42">
              <w:rPr>
                <w:rFonts w:ascii="Times New Roman" w:eastAsia="宋体" w:hAnsi="Times New Roman" w:cs="Times New Roman" w:hint="eastAsia"/>
                <w:color w:val="333333"/>
                <w:kern w:val="0"/>
                <w:sz w:val="24"/>
                <w:szCs w:val="24"/>
              </w:rPr>
              <w:t>也会根据客户的状态</w:t>
            </w:r>
            <w:r w:rsidR="00360904">
              <w:rPr>
                <w:rFonts w:ascii="Times New Roman" w:eastAsia="宋体" w:hAnsi="Times New Roman" w:cs="Times New Roman" w:hint="eastAsia"/>
                <w:color w:val="333333"/>
                <w:kern w:val="0"/>
                <w:sz w:val="24"/>
                <w:szCs w:val="24"/>
              </w:rPr>
              <w:t>进行</w:t>
            </w:r>
            <w:r w:rsidRPr="00CC0E42">
              <w:rPr>
                <w:rFonts w:ascii="Times New Roman" w:eastAsia="宋体" w:hAnsi="Times New Roman" w:cs="Times New Roman" w:hint="eastAsia"/>
                <w:color w:val="333333"/>
                <w:kern w:val="0"/>
                <w:sz w:val="24"/>
                <w:szCs w:val="24"/>
              </w:rPr>
              <w:t>规划。</w:t>
            </w:r>
          </w:p>
          <w:p w14:paraId="6EF08185" w14:textId="14C29D54" w:rsidR="004A2F27" w:rsidRPr="004A2F27" w:rsidRDefault="00CC0E42" w:rsidP="00CC0E42">
            <w:pPr>
              <w:spacing w:line="360" w:lineRule="auto"/>
              <w:ind w:firstLineChars="200" w:firstLine="480"/>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客户方面</w:t>
            </w:r>
            <w:r w:rsidR="004A2F27" w:rsidRPr="00CC0E42">
              <w:rPr>
                <w:rFonts w:ascii="Times New Roman" w:eastAsia="宋体" w:hAnsi="Times New Roman" w:cs="Times New Roman" w:hint="eastAsia"/>
                <w:color w:val="333333"/>
                <w:kern w:val="0"/>
                <w:sz w:val="24"/>
                <w:szCs w:val="24"/>
              </w:rPr>
              <w:t>，公司</w:t>
            </w:r>
            <w:r w:rsidR="004A2F27" w:rsidRPr="00CC0E42">
              <w:rPr>
                <w:rFonts w:ascii="Times New Roman" w:eastAsia="宋体" w:hAnsi="Times New Roman" w:cs="Times New Roman"/>
                <w:color w:val="333333"/>
                <w:kern w:val="0"/>
                <w:sz w:val="24"/>
                <w:szCs w:val="24"/>
              </w:rPr>
              <w:t>产品已通过</w:t>
            </w:r>
            <w:r w:rsidR="004A2F27" w:rsidRPr="00CC0E42">
              <w:rPr>
                <w:rFonts w:ascii="Times New Roman" w:eastAsia="宋体" w:hAnsi="Times New Roman" w:cs="Times New Roman"/>
                <w:color w:val="333333"/>
                <w:kern w:val="0"/>
                <w:sz w:val="24"/>
                <w:szCs w:val="24"/>
              </w:rPr>
              <w:t>SK</w:t>
            </w:r>
            <w:r w:rsidR="004A2F27" w:rsidRPr="00CC0E42">
              <w:rPr>
                <w:rFonts w:ascii="Times New Roman" w:eastAsia="宋体" w:hAnsi="Times New Roman" w:cs="Times New Roman"/>
                <w:color w:val="333333"/>
                <w:kern w:val="0"/>
                <w:sz w:val="24"/>
                <w:szCs w:val="24"/>
              </w:rPr>
              <w:t>海力士、</w:t>
            </w:r>
            <w:r w:rsidR="004A2F27" w:rsidRPr="00CC0E42">
              <w:rPr>
                <w:rFonts w:ascii="Times New Roman" w:eastAsia="宋体" w:hAnsi="Times New Roman" w:cs="Times New Roman"/>
                <w:color w:val="333333"/>
                <w:kern w:val="0"/>
                <w:sz w:val="24"/>
                <w:szCs w:val="24"/>
              </w:rPr>
              <w:t>TMC</w:t>
            </w:r>
            <w:r w:rsidR="004A2F27" w:rsidRPr="00CC0E42">
              <w:rPr>
                <w:rFonts w:ascii="Times New Roman" w:eastAsia="宋体" w:hAnsi="Times New Roman" w:cs="Times New Roman"/>
                <w:color w:val="333333"/>
                <w:kern w:val="0"/>
                <w:sz w:val="24"/>
                <w:szCs w:val="24"/>
              </w:rPr>
              <w:t>、迪思微、中微掩模等国内外半导体客户的量产验证并实现批量供应，同时</w:t>
            </w:r>
            <w:bookmarkStart w:id="3" w:name="OLE_LINK27"/>
            <w:r w:rsidR="004A2F27" w:rsidRPr="00CC0E42">
              <w:rPr>
                <w:rFonts w:ascii="Times New Roman" w:eastAsia="宋体" w:hAnsi="Times New Roman" w:cs="Times New Roman"/>
                <w:color w:val="333333"/>
                <w:kern w:val="0"/>
                <w:sz w:val="24"/>
                <w:szCs w:val="24"/>
              </w:rPr>
              <w:t>公司积极开拓国内客户，</w:t>
            </w:r>
            <w:r w:rsidR="004A2F27" w:rsidRPr="00CC0E42">
              <w:rPr>
                <w:rFonts w:ascii="Times New Roman" w:eastAsia="宋体" w:hAnsi="Times New Roman" w:cs="Times New Roman" w:hint="eastAsia"/>
                <w:color w:val="333333"/>
                <w:kern w:val="0"/>
                <w:sz w:val="24"/>
                <w:szCs w:val="24"/>
              </w:rPr>
              <w:t>推动</w:t>
            </w:r>
            <w:r w:rsidR="004A2F27" w:rsidRPr="00CC0E42">
              <w:rPr>
                <w:rFonts w:ascii="Times New Roman" w:eastAsia="宋体" w:hAnsi="Times New Roman" w:cs="Times New Roman"/>
                <w:color w:val="333333"/>
                <w:kern w:val="0"/>
                <w:sz w:val="24"/>
                <w:szCs w:val="24"/>
              </w:rPr>
              <w:t>技术交流</w:t>
            </w:r>
            <w:r w:rsidR="004A2F27" w:rsidRPr="00CC0E42">
              <w:rPr>
                <w:rFonts w:ascii="Times New Roman" w:eastAsia="宋体" w:hAnsi="Times New Roman" w:cs="Times New Roman" w:hint="eastAsia"/>
                <w:color w:val="333333"/>
                <w:kern w:val="0"/>
                <w:sz w:val="24"/>
                <w:szCs w:val="24"/>
              </w:rPr>
              <w:t>、产品测试、送样等进程。</w:t>
            </w:r>
            <w:r w:rsidR="004A2F27" w:rsidRPr="00CC0E42">
              <w:rPr>
                <w:rFonts w:ascii="Times New Roman" w:eastAsia="宋体" w:hAnsi="Times New Roman" w:cs="Times New Roman"/>
                <w:color w:val="333333"/>
                <w:kern w:val="0"/>
                <w:sz w:val="24"/>
                <w:szCs w:val="24"/>
              </w:rPr>
              <w:t>公司</w:t>
            </w:r>
            <w:r w:rsidR="004A2F27" w:rsidRPr="00CC0E42">
              <w:rPr>
                <w:rFonts w:ascii="Times New Roman" w:eastAsia="宋体" w:hAnsi="Times New Roman" w:cs="Times New Roman" w:hint="eastAsia"/>
                <w:color w:val="333333"/>
                <w:kern w:val="0"/>
                <w:sz w:val="24"/>
                <w:szCs w:val="24"/>
              </w:rPr>
              <w:t>将</w:t>
            </w:r>
            <w:r w:rsidR="004A2F27" w:rsidRPr="00CC0E42">
              <w:rPr>
                <w:rFonts w:ascii="Times New Roman" w:eastAsia="宋体" w:hAnsi="Times New Roman" w:cs="Times New Roman"/>
                <w:color w:val="333333"/>
                <w:kern w:val="0"/>
                <w:sz w:val="24"/>
                <w:szCs w:val="24"/>
              </w:rPr>
              <w:t>采取韩国产品先行验证、国内产能承接替代的模式，</w:t>
            </w:r>
            <w:r w:rsidR="004A2F27" w:rsidRPr="00CC0E42">
              <w:rPr>
                <w:rFonts w:ascii="Times New Roman" w:eastAsia="宋体" w:hAnsi="Times New Roman" w:cs="Times New Roman" w:hint="eastAsia"/>
                <w:color w:val="333333"/>
                <w:kern w:val="0"/>
                <w:sz w:val="24"/>
                <w:szCs w:val="24"/>
              </w:rPr>
              <w:t>争取</w:t>
            </w:r>
            <w:r w:rsidR="004A2F27" w:rsidRPr="00CC0E42">
              <w:rPr>
                <w:rFonts w:ascii="Times New Roman" w:eastAsia="宋体" w:hAnsi="Times New Roman" w:cs="Times New Roman"/>
                <w:color w:val="333333"/>
                <w:kern w:val="0"/>
                <w:sz w:val="24"/>
                <w:szCs w:val="24"/>
              </w:rPr>
              <w:t>年内取得关键客户验证突破。</w:t>
            </w:r>
            <w:bookmarkEnd w:id="3"/>
            <w:r w:rsidR="004A2F27" w:rsidRPr="00CC0E42">
              <w:rPr>
                <w:rFonts w:ascii="Times New Roman" w:eastAsia="宋体" w:hAnsi="Times New Roman" w:cs="Times New Roman"/>
                <w:color w:val="333333"/>
                <w:kern w:val="0"/>
                <w:sz w:val="24"/>
                <w:szCs w:val="24"/>
              </w:rPr>
              <w:t>考虑行业认证周期与扩产节奏，该业务短期内对业绩贡献有限，</w:t>
            </w:r>
            <w:r w:rsidR="004A2F27" w:rsidRPr="00CC0E42">
              <w:rPr>
                <w:rFonts w:ascii="Times New Roman" w:eastAsia="宋体" w:hAnsi="Times New Roman" w:cs="Times New Roman" w:hint="eastAsia"/>
                <w:color w:val="333333"/>
                <w:kern w:val="0"/>
                <w:sz w:val="24"/>
                <w:szCs w:val="24"/>
              </w:rPr>
              <w:t>但</w:t>
            </w:r>
            <w:r w:rsidR="004A2F27" w:rsidRPr="00CC0E42">
              <w:rPr>
                <w:rFonts w:ascii="Times New Roman" w:eastAsia="宋体" w:hAnsi="Times New Roman" w:cs="Times New Roman"/>
                <w:color w:val="333333"/>
                <w:kern w:val="0"/>
                <w:sz w:val="24"/>
                <w:szCs w:val="24"/>
              </w:rPr>
              <w:t>中长期将依托半导体材料国产替代进程打开成长空间。</w:t>
            </w:r>
          </w:p>
          <w:p w14:paraId="45579201" w14:textId="77777777" w:rsidR="00823435" w:rsidRPr="004A2F27" w:rsidRDefault="00000000">
            <w:pPr>
              <w:pStyle w:val="aa"/>
              <w:spacing w:line="360" w:lineRule="auto"/>
              <w:ind w:firstLine="480"/>
              <w:rPr>
                <w:rFonts w:ascii="Times New Roman" w:eastAsia="宋体" w:hAnsi="Times New Roman" w:cs="Times New Roman"/>
                <w:color w:val="333333"/>
                <w:kern w:val="0"/>
                <w:sz w:val="24"/>
              </w:rPr>
            </w:pPr>
            <w:r w:rsidRPr="004A2F27">
              <w:rPr>
                <w:rFonts w:ascii="Times New Roman" w:eastAsia="宋体" w:hAnsi="Times New Roman" w:cs="Times New Roman" w:hint="eastAsia"/>
                <w:color w:val="333333"/>
                <w:kern w:val="0"/>
                <w:sz w:val="24"/>
              </w:rPr>
              <w:t>二、公司就会议前所征集的问题做相关回答</w:t>
            </w:r>
          </w:p>
          <w:p w14:paraId="42C22109" w14:textId="709150C4" w:rsidR="00CC0E42" w:rsidRPr="00CC0E42" w:rsidRDefault="00CC0E42" w:rsidP="00CC0E42">
            <w:pPr>
              <w:widowControl/>
              <w:spacing w:line="360" w:lineRule="auto"/>
              <w:ind w:firstLineChars="200" w:firstLine="480"/>
              <w:jc w:val="left"/>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1</w:t>
            </w:r>
            <w:r>
              <w:rPr>
                <w:rFonts w:ascii="Times New Roman" w:eastAsia="宋体" w:hAnsi="Times New Roman" w:cs="Times New Roman" w:hint="eastAsia"/>
                <w:color w:val="333333"/>
                <w:kern w:val="0"/>
                <w:sz w:val="24"/>
                <w:szCs w:val="24"/>
              </w:rPr>
              <w:t>、</w:t>
            </w:r>
            <w:r w:rsidRPr="00CC0E42">
              <w:rPr>
                <w:rFonts w:ascii="Times New Roman" w:eastAsia="宋体" w:hAnsi="Times New Roman" w:cs="Times New Roman"/>
                <w:color w:val="333333"/>
                <w:kern w:val="0"/>
                <w:sz w:val="24"/>
                <w:szCs w:val="24"/>
              </w:rPr>
              <w:t>空白</w:t>
            </w:r>
            <w:r w:rsidRPr="00CC0E42">
              <w:rPr>
                <w:rFonts w:ascii="Times New Roman" w:eastAsia="宋体" w:hAnsi="Times New Roman" w:cs="Times New Roman" w:hint="eastAsia"/>
                <w:color w:val="333333"/>
                <w:kern w:val="0"/>
                <w:sz w:val="24"/>
                <w:szCs w:val="24"/>
              </w:rPr>
              <w:t>掩膜版</w:t>
            </w:r>
            <w:r w:rsidRPr="00CC0E42">
              <w:rPr>
                <w:rFonts w:ascii="Times New Roman" w:eastAsia="宋体" w:hAnsi="Times New Roman" w:cs="Times New Roman"/>
                <w:color w:val="333333"/>
                <w:kern w:val="0"/>
                <w:sz w:val="24"/>
                <w:szCs w:val="24"/>
              </w:rPr>
              <w:t>目前</w:t>
            </w:r>
            <w:r w:rsidR="005943C7">
              <w:rPr>
                <w:rFonts w:ascii="Times New Roman" w:eastAsia="宋体" w:hAnsi="Times New Roman" w:cs="Times New Roman" w:hint="eastAsia"/>
                <w:color w:val="333333"/>
                <w:kern w:val="0"/>
                <w:sz w:val="24"/>
                <w:szCs w:val="24"/>
              </w:rPr>
              <w:t>客户进展</w:t>
            </w:r>
            <w:r w:rsidRPr="00CC0E42">
              <w:rPr>
                <w:rFonts w:ascii="Times New Roman" w:eastAsia="宋体" w:hAnsi="Times New Roman" w:cs="Times New Roman"/>
                <w:color w:val="333333"/>
                <w:kern w:val="0"/>
                <w:sz w:val="24"/>
                <w:szCs w:val="24"/>
              </w:rPr>
              <w:t>？</w:t>
            </w:r>
            <w:r w:rsidR="005943C7">
              <w:rPr>
                <w:rFonts w:ascii="Times New Roman" w:eastAsia="宋体" w:hAnsi="Times New Roman" w:cs="Times New Roman" w:hint="eastAsia"/>
                <w:color w:val="333333"/>
                <w:kern w:val="0"/>
                <w:sz w:val="24"/>
                <w:szCs w:val="24"/>
              </w:rPr>
              <w:t>27</w:t>
            </w:r>
            <w:r w:rsidR="005943C7">
              <w:rPr>
                <w:rFonts w:ascii="Times New Roman" w:eastAsia="宋体" w:hAnsi="Times New Roman" w:cs="Times New Roman" w:hint="eastAsia"/>
                <w:color w:val="333333"/>
                <w:kern w:val="0"/>
                <w:sz w:val="24"/>
                <w:szCs w:val="24"/>
              </w:rPr>
              <w:t>年的营收体量规模如何？</w:t>
            </w:r>
          </w:p>
          <w:p w14:paraId="006A22C9" w14:textId="55934732" w:rsidR="00CC0E42" w:rsidRPr="00CC0E42" w:rsidRDefault="00CC0E42" w:rsidP="005943C7">
            <w:pPr>
              <w:widowControl/>
              <w:spacing w:line="360" w:lineRule="auto"/>
              <w:ind w:firstLineChars="200" w:firstLine="480"/>
              <w:jc w:val="left"/>
              <w:rPr>
                <w:rFonts w:ascii="Times New Roman" w:eastAsia="宋体" w:hAnsi="Times New Roman" w:cs="Times New Roman"/>
                <w:color w:val="333333"/>
                <w:kern w:val="0"/>
                <w:sz w:val="24"/>
                <w:szCs w:val="24"/>
              </w:rPr>
            </w:pPr>
            <w:r w:rsidRPr="00CC0E42">
              <w:rPr>
                <w:rFonts w:ascii="Times New Roman" w:eastAsia="宋体" w:hAnsi="Times New Roman" w:cs="Times New Roman"/>
                <w:color w:val="333333"/>
                <w:kern w:val="0"/>
                <w:sz w:val="24"/>
                <w:szCs w:val="24"/>
              </w:rPr>
              <w:lastRenderedPageBreak/>
              <w:t>公司</w:t>
            </w:r>
            <w:r w:rsidR="00360904">
              <w:rPr>
                <w:rFonts w:ascii="Times New Roman" w:eastAsia="宋体" w:hAnsi="Times New Roman" w:cs="Times New Roman" w:hint="eastAsia"/>
                <w:color w:val="333333"/>
                <w:kern w:val="0"/>
                <w:sz w:val="24"/>
                <w:szCs w:val="24"/>
              </w:rPr>
              <w:t>空白掩膜版业务</w:t>
            </w:r>
            <w:r w:rsidRPr="00CC0E42">
              <w:rPr>
                <w:rFonts w:ascii="Times New Roman" w:eastAsia="宋体" w:hAnsi="Times New Roman" w:cs="Times New Roman"/>
                <w:color w:val="333333"/>
                <w:kern w:val="0"/>
                <w:sz w:val="24"/>
                <w:szCs w:val="24"/>
              </w:rPr>
              <w:t>产品以</w:t>
            </w:r>
            <w:r w:rsidRPr="00CC0E42">
              <w:rPr>
                <w:rFonts w:ascii="Times New Roman" w:eastAsia="宋体" w:hAnsi="Times New Roman" w:cs="Times New Roman" w:hint="eastAsia"/>
                <w:color w:val="333333"/>
                <w:kern w:val="0"/>
                <w:sz w:val="24"/>
                <w:szCs w:val="24"/>
              </w:rPr>
              <w:t>14</w:t>
            </w:r>
            <w:r w:rsidRPr="00CC0E42">
              <w:rPr>
                <w:rFonts w:ascii="Times New Roman" w:eastAsia="宋体" w:hAnsi="Times New Roman" w:cs="Times New Roman"/>
                <w:color w:val="333333"/>
                <w:kern w:val="0"/>
                <w:sz w:val="24"/>
                <w:szCs w:val="24"/>
              </w:rPr>
              <w:t>-90nm</w:t>
            </w:r>
            <w:r w:rsidRPr="00CC0E42">
              <w:rPr>
                <w:rFonts w:ascii="Times New Roman" w:eastAsia="宋体" w:hAnsi="Times New Roman" w:cs="Times New Roman"/>
                <w:color w:val="333333"/>
                <w:kern w:val="0"/>
                <w:sz w:val="24"/>
                <w:szCs w:val="24"/>
              </w:rPr>
              <w:t>之间的</w:t>
            </w:r>
            <w:r w:rsidRPr="00CC0E42">
              <w:rPr>
                <w:rFonts w:ascii="Times New Roman" w:eastAsia="宋体" w:hAnsi="Times New Roman" w:cs="Times New Roman"/>
                <w:color w:val="333333"/>
                <w:kern w:val="0"/>
                <w:sz w:val="24"/>
                <w:szCs w:val="24"/>
              </w:rPr>
              <w:t>DUV</w:t>
            </w:r>
            <w:r w:rsidRPr="00CC0E42">
              <w:rPr>
                <w:rFonts w:ascii="Times New Roman" w:eastAsia="宋体" w:hAnsi="Times New Roman" w:cs="Times New Roman"/>
                <w:color w:val="333333"/>
                <w:kern w:val="0"/>
                <w:sz w:val="24"/>
                <w:szCs w:val="24"/>
              </w:rPr>
              <w:t>制程为主（包括</w:t>
            </w:r>
            <w:r w:rsidRPr="00CC0E42">
              <w:rPr>
                <w:rFonts w:ascii="Times New Roman" w:eastAsia="宋体" w:hAnsi="Times New Roman" w:cs="Times New Roman"/>
                <w:color w:val="333333"/>
                <w:kern w:val="0"/>
                <w:sz w:val="24"/>
                <w:szCs w:val="24"/>
              </w:rPr>
              <w:t>ArF</w:t>
            </w:r>
            <w:r w:rsidRPr="00CC0E42">
              <w:rPr>
                <w:rFonts w:ascii="Times New Roman" w:eastAsia="宋体" w:hAnsi="Times New Roman" w:cs="Times New Roman"/>
                <w:color w:val="333333"/>
                <w:kern w:val="0"/>
                <w:sz w:val="24"/>
                <w:szCs w:val="24"/>
              </w:rPr>
              <w:t>和</w:t>
            </w:r>
            <w:r w:rsidRPr="00CC0E42">
              <w:rPr>
                <w:rFonts w:ascii="Times New Roman" w:eastAsia="宋体" w:hAnsi="Times New Roman" w:cs="Times New Roman"/>
                <w:color w:val="333333"/>
                <w:kern w:val="0"/>
                <w:sz w:val="24"/>
                <w:szCs w:val="24"/>
              </w:rPr>
              <w:t>KrF</w:t>
            </w:r>
            <w:r w:rsidRPr="00CC0E42">
              <w:rPr>
                <w:rFonts w:ascii="Times New Roman" w:eastAsia="宋体" w:hAnsi="Times New Roman" w:cs="Times New Roman"/>
                <w:color w:val="333333"/>
                <w:kern w:val="0"/>
                <w:sz w:val="24"/>
                <w:szCs w:val="24"/>
              </w:rPr>
              <w:t>）</w:t>
            </w:r>
            <w:r w:rsidRPr="00CC0E42">
              <w:rPr>
                <w:rFonts w:ascii="Times New Roman" w:eastAsia="宋体" w:hAnsi="Times New Roman" w:cs="Times New Roman" w:hint="eastAsia"/>
                <w:color w:val="333333"/>
                <w:kern w:val="0"/>
                <w:sz w:val="24"/>
                <w:szCs w:val="24"/>
              </w:rPr>
              <w:t>。</w:t>
            </w:r>
            <w:r w:rsidR="005943C7" w:rsidRPr="00CC0E42">
              <w:rPr>
                <w:rFonts w:ascii="Times New Roman" w:eastAsia="宋体" w:hAnsi="Times New Roman" w:cs="Times New Roman" w:hint="eastAsia"/>
                <w:color w:val="333333"/>
                <w:kern w:val="0"/>
                <w:sz w:val="24"/>
                <w:szCs w:val="24"/>
              </w:rPr>
              <w:t>目前</w:t>
            </w:r>
            <w:r w:rsidR="005943C7">
              <w:rPr>
                <w:rFonts w:ascii="Times New Roman" w:eastAsia="宋体" w:hAnsi="Times New Roman" w:cs="Times New Roman" w:hint="eastAsia"/>
                <w:color w:val="333333"/>
                <w:kern w:val="0"/>
                <w:sz w:val="24"/>
                <w:szCs w:val="24"/>
              </w:rPr>
              <w:t>公司</w:t>
            </w:r>
            <w:r w:rsidR="005943C7" w:rsidRPr="00CC0E42">
              <w:rPr>
                <w:rFonts w:ascii="Times New Roman" w:eastAsia="宋体" w:hAnsi="Times New Roman" w:cs="Times New Roman" w:hint="eastAsia"/>
                <w:color w:val="333333"/>
                <w:kern w:val="0"/>
                <w:sz w:val="24"/>
                <w:szCs w:val="24"/>
              </w:rPr>
              <w:t>在</w:t>
            </w:r>
            <w:r w:rsidR="005943C7" w:rsidRPr="00CC0E42">
              <w:rPr>
                <w:rFonts w:ascii="Times New Roman" w:eastAsia="宋体" w:hAnsi="Times New Roman" w:cs="Times New Roman"/>
                <w:color w:val="333333"/>
                <w:kern w:val="0"/>
                <w:sz w:val="24"/>
                <w:szCs w:val="24"/>
              </w:rPr>
              <w:t>半导体材料领域与客户的对接和验证工作正按计划推进。</w:t>
            </w:r>
            <w:r w:rsidRPr="00CC0E42">
              <w:rPr>
                <w:rFonts w:ascii="Times New Roman" w:eastAsia="宋体" w:hAnsi="Times New Roman" w:cs="Times New Roman"/>
                <w:color w:val="333333"/>
                <w:kern w:val="0"/>
                <w:sz w:val="24"/>
                <w:szCs w:val="24"/>
              </w:rPr>
              <w:t>经过</w:t>
            </w:r>
            <w:r w:rsidRPr="00CC0E42">
              <w:rPr>
                <w:rFonts w:ascii="Times New Roman" w:eastAsia="宋体" w:hAnsi="Times New Roman" w:cs="Times New Roman" w:hint="eastAsia"/>
                <w:color w:val="333333"/>
                <w:kern w:val="0"/>
                <w:sz w:val="24"/>
                <w:szCs w:val="24"/>
              </w:rPr>
              <w:t>一个</w:t>
            </w:r>
            <w:r w:rsidRPr="00CC0E42">
              <w:rPr>
                <w:rFonts w:ascii="Times New Roman" w:eastAsia="宋体" w:hAnsi="Times New Roman" w:cs="Times New Roman"/>
                <w:color w:val="333333"/>
                <w:kern w:val="0"/>
                <w:sz w:val="24"/>
                <w:szCs w:val="24"/>
              </w:rPr>
              <w:t>季度的整合及客户沟通，</w:t>
            </w:r>
            <w:r w:rsidR="005943C7" w:rsidRPr="00CC0E42">
              <w:rPr>
                <w:rFonts w:ascii="Times New Roman" w:eastAsia="宋体" w:hAnsi="Times New Roman" w:cs="Times New Roman"/>
                <w:color w:val="333333"/>
                <w:kern w:val="0"/>
                <w:sz w:val="24"/>
                <w:szCs w:val="24"/>
              </w:rPr>
              <w:t>Q2</w:t>
            </w:r>
            <w:r w:rsidR="005943C7" w:rsidRPr="00CC0E42">
              <w:rPr>
                <w:rFonts w:ascii="Times New Roman" w:eastAsia="宋体" w:hAnsi="Times New Roman" w:cs="Times New Roman"/>
                <w:color w:val="333333"/>
                <w:kern w:val="0"/>
                <w:sz w:val="24"/>
                <w:szCs w:val="24"/>
              </w:rPr>
              <w:t>已对国内能用到该制程的直接客户及终端客户做了全面覆盖，并梳理了其在产品端、供应链安全及节点端的需求状态</w:t>
            </w:r>
            <w:r w:rsidR="005943C7" w:rsidRPr="00CC0E42">
              <w:rPr>
                <w:rFonts w:ascii="Times New Roman" w:eastAsia="宋体" w:hAnsi="Times New Roman" w:cs="Times New Roman" w:hint="eastAsia"/>
                <w:color w:val="333333"/>
                <w:kern w:val="0"/>
                <w:sz w:val="24"/>
                <w:szCs w:val="24"/>
              </w:rPr>
              <w:t>，完成了全覆盖的交流</w:t>
            </w:r>
            <w:r w:rsidRPr="00CC0E42">
              <w:rPr>
                <w:rFonts w:ascii="Times New Roman" w:eastAsia="宋体" w:hAnsi="Times New Roman" w:cs="Times New Roman"/>
                <w:color w:val="333333"/>
                <w:kern w:val="0"/>
                <w:sz w:val="24"/>
                <w:szCs w:val="24"/>
              </w:rPr>
              <w:t>。对</w:t>
            </w:r>
            <w:r w:rsidR="002A1B22">
              <w:rPr>
                <w:rFonts w:ascii="Times New Roman" w:eastAsia="宋体" w:hAnsi="Times New Roman" w:cs="Times New Roman" w:hint="eastAsia"/>
                <w:color w:val="333333"/>
                <w:kern w:val="0"/>
                <w:sz w:val="24"/>
                <w:szCs w:val="24"/>
              </w:rPr>
              <w:t>部分</w:t>
            </w:r>
            <w:r w:rsidR="005943C7">
              <w:rPr>
                <w:rFonts w:ascii="Times New Roman" w:eastAsia="宋体" w:hAnsi="Times New Roman" w:cs="Times New Roman" w:hint="eastAsia"/>
                <w:color w:val="333333"/>
                <w:kern w:val="0"/>
                <w:sz w:val="24"/>
                <w:szCs w:val="24"/>
              </w:rPr>
              <w:t>主要</w:t>
            </w:r>
            <w:r w:rsidR="005943C7">
              <w:rPr>
                <w:rFonts w:ascii="Times New Roman" w:eastAsia="宋体" w:hAnsi="Times New Roman" w:cs="Times New Roman" w:hint="eastAsia"/>
                <w:color w:val="333333"/>
                <w:kern w:val="0"/>
                <w:sz w:val="24"/>
                <w:szCs w:val="24"/>
              </w:rPr>
              <w:t>Fab</w:t>
            </w:r>
            <w:r w:rsidRPr="00CC0E42">
              <w:rPr>
                <w:rFonts w:ascii="Times New Roman" w:eastAsia="宋体" w:hAnsi="Times New Roman" w:cs="Times New Roman"/>
                <w:color w:val="333333"/>
                <w:kern w:val="0"/>
                <w:sz w:val="24"/>
                <w:szCs w:val="24"/>
              </w:rPr>
              <w:t>客户，</w:t>
            </w:r>
            <w:r w:rsidR="002A1B22">
              <w:rPr>
                <w:rFonts w:ascii="Times New Roman" w:eastAsia="宋体" w:hAnsi="Times New Roman" w:cs="Times New Roman" w:hint="eastAsia"/>
                <w:color w:val="333333"/>
                <w:kern w:val="0"/>
                <w:sz w:val="24"/>
                <w:szCs w:val="24"/>
              </w:rPr>
              <w:t>公司</w:t>
            </w:r>
            <w:r w:rsidRPr="00CC0E42">
              <w:rPr>
                <w:rFonts w:ascii="Times New Roman" w:eastAsia="宋体" w:hAnsi="Times New Roman" w:cs="Times New Roman"/>
                <w:color w:val="333333"/>
                <w:kern w:val="0"/>
                <w:sz w:val="24"/>
                <w:szCs w:val="24"/>
              </w:rPr>
              <w:t>已开</w:t>
            </w:r>
            <w:r w:rsidR="005943C7">
              <w:rPr>
                <w:rFonts w:ascii="Times New Roman" w:eastAsia="宋体" w:hAnsi="Times New Roman" w:cs="Times New Roman" w:hint="eastAsia"/>
                <w:color w:val="333333"/>
                <w:kern w:val="0"/>
                <w:sz w:val="24"/>
                <w:szCs w:val="24"/>
              </w:rPr>
              <w:t>启</w:t>
            </w:r>
            <w:r w:rsidRPr="00CC0E42">
              <w:rPr>
                <w:rFonts w:ascii="Times New Roman" w:eastAsia="宋体" w:hAnsi="Times New Roman" w:cs="Times New Roman"/>
                <w:color w:val="333333"/>
                <w:kern w:val="0"/>
                <w:sz w:val="24"/>
                <w:szCs w:val="24"/>
              </w:rPr>
              <w:t>产品验证；同时也有重要客户来到韩国工厂做技术交流。</w:t>
            </w:r>
            <w:r w:rsidR="005943C7">
              <w:rPr>
                <w:rFonts w:ascii="Times New Roman" w:eastAsia="宋体" w:hAnsi="Times New Roman" w:cs="Times New Roman" w:hint="eastAsia"/>
                <w:color w:val="333333"/>
                <w:kern w:val="0"/>
                <w:sz w:val="24"/>
                <w:szCs w:val="24"/>
              </w:rPr>
              <w:t>第二季度</w:t>
            </w:r>
            <w:r w:rsidRPr="00CC0E42">
              <w:rPr>
                <w:rFonts w:ascii="Times New Roman" w:eastAsia="宋体" w:hAnsi="Times New Roman" w:cs="Times New Roman"/>
                <w:color w:val="333333"/>
                <w:kern w:val="0"/>
                <w:sz w:val="24"/>
                <w:szCs w:val="24"/>
              </w:rPr>
              <w:t>在国内客户拓展、技术交流和产品验证上</w:t>
            </w:r>
            <w:r w:rsidR="005943C7">
              <w:rPr>
                <w:rFonts w:ascii="Times New Roman" w:eastAsia="宋体" w:hAnsi="Times New Roman" w:cs="Times New Roman" w:hint="eastAsia"/>
                <w:color w:val="333333"/>
                <w:kern w:val="0"/>
                <w:sz w:val="24"/>
                <w:szCs w:val="24"/>
              </w:rPr>
              <w:t>进展良好</w:t>
            </w:r>
            <w:r w:rsidRPr="00CC0E42">
              <w:rPr>
                <w:rFonts w:ascii="Times New Roman" w:eastAsia="宋体" w:hAnsi="Times New Roman" w:cs="Times New Roman"/>
                <w:color w:val="333333"/>
                <w:kern w:val="0"/>
                <w:sz w:val="24"/>
                <w:szCs w:val="24"/>
              </w:rPr>
              <w:t>。</w:t>
            </w:r>
          </w:p>
          <w:p w14:paraId="04DB66F9" w14:textId="0AB9B5DE" w:rsidR="00CC0E42" w:rsidRPr="00CC0E42" w:rsidRDefault="00CC0E42" w:rsidP="00CC0E42">
            <w:pPr>
              <w:widowControl/>
              <w:spacing w:line="360" w:lineRule="auto"/>
              <w:ind w:firstLineChars="200" w:firstLine="480"/>
              <w:jc w:val="left"/>
              <w:rPr>
                <w:rFonts w:ascii="Times New Roman" w:eastAsia="宋体" w:hAnsi="Times New Roman" w:cs="Times New Roman"/>
                <w:color w:val="333333"/>
                <w:kern w:val="0"/>
                <w:sz w:val="24"/>
                <w:szCs w:val="24"/>
              </w:rPr>
            </w:pPr>
            <w:r w:rsidRPr="00CC0E42">
              <w:rPr>
                <w:rFonts w:ascii="Times New Roman" w:eastAsia="宋体" w:hAnsi="Times New Roman" w:cs="Times New Roman"/>
                <w:color w:val="333333"/>
                <w:kern w:val="0"/>
                <w:sz w:val="24"/>
                <w:szCs w:val="24"/>
              </w:rPr>
              <w:t>空白掩模板</w:t>
            </w:r>
            <w:r w:rsidRPr="00CC0E42">
              <w:rPr>
                <w:rFonts w:ascii="Times New Roman" w:eastAsia="宋体" w:hAnsi="Times New Roman" w:cs="Times New Roman" w:hint="eastAsia"/>
                <w:color w:val="333333"/>
                <w:kern w:val="0"/>
                <w:sz w:val="24"/>
                <w:szCs w:val="24"/>
              </w:rPr>
              <w:t>之所以</w:t>
            </w:r>
            <w:r w:rsidRPr="00CC0E42">
              <w:rPr>
                <w:rFonts w:ascii="Times New Roman" w:eastAsia="宋体" w:hAnsi="Times New Roman" w:cs="Times New Roman"/>
                <w:color w:val="333333"/>
                <w:kern w:val="0"/>
                <w:sz w:val="24"/>
                <w:szCs w:val="24"/>
              </w:rPr>
              <w:t>全球集中度极高、</w:t>
            </w:r>
            <w:r w:rsidRPr="00CC0E42">
              <w:rPr>
                <w:rFonts w:ascii="Times New Roman" w:eastAsia="宋体" w:hAnsi="Times New Roman" w:cs="Times New Roman" w:hint="eastAsia"/>
                <w:color w:val="333333"/>
                <w:kern w:val="0"/>
                <w:sz w:val="24"/>
                <w:szCs w:val="24"/>
              </w:rPr>
              <w:t>且</w:t>
            </w:r>
            <w:r w:rsidRPr="00CC0E42">
              <w:rPr>
                <w:rFonts w:ascii="Times New Roman" w:eastAsia="宋体" w:hAnsi="Times New Roman" w:cs="Times New Roman"/>
                <w:color w:val="333333"/>
                <w:kern w:val="0"/>
                <w:sz w:val="24"/>
                <w:szCs w:val="24"/>
              </w:rPr>
              <w:t>多年难有创业公司做出，核心在于客户端验证难度极大</w:t>
            </w:r>
            <w:r w:rsidR="002A1B22">
              <w:rPr>
                <w:rFonts w:ascii="Times New Roman" w:eastAsia="宋体" w:hAnsi="Times New Roman" w:cs="Times New Roman" w:hint="eastAsia"/>
                <w:color w:val="333333"/>
                <w:kern w:val="0"/>
                <w:sz w:val="24"/>
                <w:szCs w:val="24"/>
              </w:rPr>
              <w:t>，</w:t>
            </w:r>
            <w:r w:rsidR="005943C7">
              <w:rPr>
                <w:rFonts w:ascii="Times New Roman" w:eastAsia="宋体" w:hAnsi="Times New Roman" w:cs="Times New Roman" w:hint="eastAsia"/>
                <w:color w:val="333333"/>
                <w:kern w:val="0"/>
                <w:sz w:val="24"/>
                <w:szCs w:val="24"/>
              </w:rPr>
              <w:t>产品</w:t>
            </w:r>
            <w:r w:rsidRPr="00CC0E42">
              <w:rPr>
                <w:rFonts w:ascii="Times New Roman" w:eastAsia="宋体" w:hAnsi="Times New Roman" w:cs="Times New Roman" w:hint="eastAsia"/>
                <w:color w:val="333333"/>
                <w:kern w:val="0"/>
                <w:sz w:val="24"/>
                <w:szCs w:val="24"/>
              </w:rPr>
              <w:t>的变化</w:t>
            </w:r>
            <w:r w:rsidRPr="00CC0E42">
              <w:rPr>
                <w:rFonts w:ascii="Times New Roman" w:eastAsia="宋体" w:hAnsi="Times New Roman" w:cs="Times New Roman"/>
                <w:color w:val="333333"/>
                <w:kern w:val="0"/>
                <w:sz w:val="24"/>
                <w:szCs w:val="24"/>
              </w:rPr>
              <w:t>对光刻工艺良率影响</w:t>
            </w:r>
            <w:r w:rsidR="005943C7">
              <w:rPr>
                <w:rFonts w:ascii="Times New Roman" w:eastAsia="宋体" w:hAnsi="Times New Roman" w:cs="Times New Roman" w:hint="eastAsia"/>
                <w:color w:val="333333"/>
                <w:kern w:val="0"/>
                <w:sz w:val="24"/>
                <w:szCs w:val="24"/>
              </w:rPr>
              <w:t>非常大</w:t>
            </w:r>
            <w:r w:rsidRPr="00CC0E42">
              <w:rPr>
                <w:rFonts w:ascii="Times New Roman" w:eastAsia="宋体" w:hAnsi="Times New Roman" w:cs="Times New Roman"/>
                <w:color w:val="333333"/>
                <w:kern w:val="0"/>
                <w:sz w:val="24"/>
                <w:szCs w:val="24"/>
              </w:rPr>
              <w:t>，整体周期较长</w:t>
            </w:r>
            <w:r w:rsidRPr="00CC0E42">
              <w:rPr>
                <w:rFonts w:ascii="Times New Roman" w:eastAsia="宋体" w:hAnsi="Times New Roman" w:cs="Times New Roman" w:hint="eastAsia"/>
                <w:color w:val="333333"/>
                <w:kern w:val="0"/>
                <w:sz w:val="24"/>
                <w:szCs w:val="24"/>
              </w:rPr>
              <w:t>。</w:t>
            </w:r>
            <w:r w:rsidR="005943C7">
              <w:rPr>
                <w:rFonts w:ascii="Times New Roman" w:eastAsia="宋体" w:hAnsi="Times New Roman" w:cs="Times New Roman" w:hint="eastAsia"/>
                <w:color w:val="333333"/>
                <w:kern w:val="0"/>
                <w:sz w:val="24"/>
                <w:szCs w:val="24"/>
              </w:rPr>
              <w:t>公司目标</w:t>
            </w:r>
            <w:r w:rsidR="00CC147B">
              <w:rPr>
                <w:rFonts w:ascii="Times New Roman" w:eastAsia="宋体" w:hAnsi="Times New Roman" w:cs="Times New Roman" w:hint="eastAsia"/>
                <w:color w:val="333333"/>
                <w:kern w:val="0"/>
                <w:sz w:val="24"/>
                <w:szCs w:val="24"/>
              </w:rPr>
              <w:t>是</w:t>
            </w:r>
            <w:r w:rsidRPr="00CC0E42">
              <w:rPr>
                <w:rFonts w:ascii="Times New Roman" w:eastAsia="宋体" w:hAnsi="Times New Roman" w:cs="Times New Roman"/>
                <w:color w:val="333333"/>
                <w:kern w:val="0"/>
                <w:sz w:val="24"/>
                <w:szCs w:val="24"/>
              </w:rPr>
              <w:t>匹配</w:t>
            </w:r>
            <w:r w:rsidRPr="00CC0E42">
              <w:rPr>
                <w:rFonts w:ascii="Times New Roman" w:eastAsia="宋体" w:hAnsi="Times New Roman" w:cs="Times New Roman"/>
                <w:color w:val="333333"/>
                <w:kern w:val="0"/>
                <w:sz w:val="24"/>
                <w:szCs w:val="24"/>
              </w:rPr>
              <w:t>2027</w:t>
            </w:r>
            <w:r w:rsidRPr="00CC0E42">
              <w:rPr>
                <w:rFonts w:ascii="Times New Roman" w:eastAsia="宋体" w:hAnsi="Times New Roman" w:cs="Times New Roman"/>
                <w:color w:val="333333"/>
                <w:kern w:val="0"/>
                <w:sz w:val="24"/>
                <w:szCs w:val="24"/>
              </w:rPr>
              <w:t>年上海第一期产能释放的时间表，完成核心客户产品验证并开始批量出货。</w:t>
            </w:r>
            <w:r w:rsidRPr="00CC0E42">
              <w:rPr>
                <w:rFonts w:ascii="Times New Roman" w:eastAsia="宋体" w:hAnsi="Times New Roman" w:cs="Times New Roman" w:hint="eastAsia"/>
                <w:color w:val="333333"/>
                <w:kern w:val="0"/>
                <w:sz w:val="24"/>
                <w:szCs w:val="24"/>
              </w:rPr>
              <w:t>后面</w:t>
            </w:r>
            <w:r w:rsidR="00CC147B">
              <w:rPr>
                <w:rFonts w:ascii="Times New Roman" w:eastAsia="宋体" w:hAnsi="Times New Roman" w:cs="Times New Roman" w:hint="eastAsia"/>
                <w:color w:val="333333"/>
                <w:kern w:val="0"/>
                <w:sz w:val="24"/>
                <w:szCs w:val="24"/>
              </w:rPr>
              <w:t>的</w:t>
            </w:r>
            <w:r w:rsidRPr="00CC0E42">
              <w:rPr>
                <w:rFonts w:ascii="Times New Roman" w:eastAsia="宋体" w:hAnsi="Times New Roman" w:cs="Times New Roman" w:hint="eastAsia"/>
                <w:color w:val="333333"/>
                <w:kern w:val="0"/>
                <w:sz w:val="24"/>
                <w:szCs w:val="24"/>
              </w:rPr>
              <w:t>产能节奏</w:t>
            </w:r>
            <w:r w:rsidR="002A1B22">
              <w:rPr>
                <w:rFonts w:ascii="Times New Roman" w:eastAsia="宋体" w:hAnsi="Times New Roman" w:cs="Times New Roman" w:hint="eastAsia"/>
                <w:color w:val="333333"/>
                <w:kern w:val="0"/>
                <w:sz w:val="24"/>
                <w:szCs w:val="24"/>
              </w:rPr>
              <w:t>、</w:t>
            </w:r>
            <w:r w:rsidRPr="00CC0E42">
              <w:rPr>
                <w:rFonts w:ascii="Times New Roman" w:eastAsia="宋体" w:hAnsi="Times New Roman" w:cs="Times New Roman"/>
                <w:color w:val="333333"/>
                <w:kern w:val="0"/>
                <w:sz w:val="24"/>
                <w:szCs w:val="24"/>
              </w:rPr>
              <w:t>27</w:t>
            </w:r>
            <w:r w:rsidRPr="00CC0E42">
              <w:rPr>
                <w:rFonts w:ascii="Times New Roman" w:eastAsia="宋体" w:hAnsi="Times New Roman" w:cs="Times New Roman"/>
                <w:color w:val="333333"/>
                <w:kern w:val="0"/>
                <w:sz w:val="24"/>
                <w:szCs w:val="24"/>
              </w:rPr>
              <w:t>年的指引，预计在明年</w:t>
            </w:r>
            <w:r w:rsidRPr="00CC0E42">
              <w:rPr>
                <w:rFonts w:ascii="Times New Roman" w:eastAsia="宋体" w:hAnsi="Times New Roman" w:cs="Times New Roman"/>
                <w:color w:val="333333"/>
                <w:kern w:val="0"/>
                <w:sz w:val="24"/>
                <w:szCs w:val="24"/>
              </w:rPr>
              <w:t>Q1</w:t>
            </w:r>
            <w:r w:rsidRPr="00CC0E42">
              <w:rPr>
                <w:rFonts w:ascii="Times New Roman" w:eastAsia="宋体" w:hAnsi="Times New Roman" w:cs="Times New Roman"/>
                <w:color w:val="333333"/>
                <w:kern w:val="0"/>
                <w:sz w:val="24"/>
                <w:szCs w:val="24"/>
              </w:rPr>
              <w:t>可看到更明确方向。</w:t>
            </w:r>
          </w:p>
          <w:p w14:paraId="700A1C92" w14:textId="77777777" w:rsidR="00CC0E42" w:rsidRPr="002A1B22" w:rsidRDefault="00CC0E42" w:rsidP="00CC0E42">
            <w:pPr>
              <w:widowControl/>
              <w:spacing w:line="360" w:lineRule="auto"/>
              <w:jc w:val="left"/>
              <w:rPr>
                <w:rFonts w:ascii="Times New Roman" w:eastAsia="宋体" w:hAnsi="Times New Roman" w:cs="Times New Roman"/>
                <w:color w:val="333333"/>
                <w:kern w:val="0"/>
                <w:sz w:val="24"/>
                <w:szCs w:val="24"/>
              </w:rPr>
            </w:pPr>
          </w:p>
          <w:p w14:paraId="4EF6FD22" w14:textId="1680FC06" w:rsidR="00CC0E42" w:rsidRPr="00CC0E42" w:rsidRDefault="00CC147B" w:rsidP="00CC147B">
            <w:pPr>
              <w:widowControl/>
              <w:spacing w:line="360" w:lineRule="auto"/>
              <w:ind w:firstLineChars="200" w:firstLine="480"/>
              <w:jc w:val="left"/>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2</w:t>
            </w:r>
            <w:r>
              <w:rPr>
                <w:rFonts w:ascii="Times New Roman" w:eastAsia="宋体" w:hAnsi="Times New Roman" w:cs="Times New Roman" w:hint="eastAsia"/>
                <w:color w:val="333333"/>
                <w:kern w:val="0"/>
                <w:sz w:val="24"/>
                <w:szCs w:val="24"/>
              </w:rPr>
              <w:t>、</w:t>
            </w:r>
            <w:r w:rsidR="00CC6645">
              <w:rPr>
                <w:rFonts w:ascii="Times New Roman" w:eastAsia="宋体" w:hAnsi="Times New Roman" w:cs="Times New Roman" w:hint="eastAsia"/>
                <w:color w:val="333333"/>
                <w:kern w:val="0"/>
                <w:sz w:val="24"/>
                <w:szCs w:val="24"/>
              </w:rPr>
              <w:t>公司未来</w:t>
            </w:r>
            <w:r w:rsidR="00CC0E42" w:rsidRPr="00CC0E42">
              <w:rPr>
                <w:rFonts w:ascii="Times New Roman" w:eastAsia="宋体" w:hAnsi="Times New Roman" w:cs="Times New Roman"/>
                <w:color w:val="333333"/>
                <w:kern w:val="0"/>
                <w:sz w:val="24"/>
                <w:szCs w:val="24"/>
              </w:rPr>
              <w:t>规划产能对应的目标份额是多少？</w:t>
            </w:r>
          </w:p>
          <w:p w14:paraId="34B3CA10" w14:textId="661D66F2" w:rsidR="00CC0E42" w:rsidRDefault="00CC147B" w:rsidP="00CC147B">
            <w:pPr>
              <w:widowControl/>
              <w:spacing w:line="360" w:lineRule="auto"/>
              <w:ind w:firstLineChars="200" w:firstLine="480"/>
              <w:jc w:val="left"/>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公司希望</w:t>
            </w:r>
            <w:r w:rsidR="00CC0E42" w:rsidRPr="00CC0E42">
              <w:rPr>
                <w:rFonts w:ascii="Times New Roman" w:eastAsia="宋体" w:hAnsi="Times New Roman" w:cs="Times New Roman"/>
                <w:color w:val="333333"/>
                <w:kern w:val="0"/>
                <w:sz w:val="24"/>
                <w:szCs w:val="24"/>
              </w:rPr>
              <w:t>通过产品迭代及国产供应商导入，实现对客户更好的定制研发与服务响应。这</w:t>
            </w:r>
            <w:r>
              <w:rPr>
                <w:rFonts w:ascii="Times New Roman" w:eastAsia="宋体" w:hAnsi="Times New Roman" w:cs="Times New Roman" w:hint="eastAsia"/>
                <w:color w:val="333333"/>
                <w:kern w:val="0"/>
                <w:sz w:val="24"/>
                <w:szCs w:val="24"/>
              </w:rPr>
              <w:t>与做</w:t>
            </w:r>
            <w:r w:rsidR="00CC0E42" w:rsidRPr="00CC0E42">
              <w:rPr>
                <w:rFonts w:ascii="Times New Roman" w:eastAsia="宋体" w:hAnsi="Times New Roman" w:cs="Times New Roman"/>
                <w:color w:val="333333"/>
                <w:kern w:val="0"/>
                <w:sz w:val="24"/>
                <w:szCs w:val="24"/>
              </w:rPr>
              <w:t>光伏导电</w:t>
            </w:r>
            <w:r>
              <w:rPr>
                <w:rFonts w:ascii="Times New Roman" w:eastAsia="宋体" w:hAnsi="Times New Roman" w:cs="Times New Roman" w:hint="eastAsia"/>
                <w:color w:val="333333"/>
                <w:kern w:val="0"/>
                <w:sz w:val="24"/>
                <w:szCs w:val="24"/>
              </w:rPr>
              <w:t>浆料</w:t>
            </w:r>
            <w:r w:rsidR="00CC0E42" w:rsidRPr="00CC0E42">
              <w:rPr>
                <w:rFonts w:ascii="Times New Roman" w:eastAsia="宋体" w:hAnsi="Times New Roman" w:cs="Times New Roman"/>
                <w:color w:val="333333"/>
                <w:kern w:val="0"/>
                <w:sz w:val="24"/>
                <w:szCs w:val="24"/>
              </w:rPr>
              <w:t>时</w:t>
            </w:r>
            <w:r>
              <w:rPr>
                <w:rFonts w:ascii="Times New Roman" w:eastAsia="宋体" w:hAnsi="Times New Roman" w:cs="Times New Roman" w:hint="eastAsia"/>
                <w:color w:val="333333"/>
                <w:kern w:val="0"/>
                <w:sz w:val="24"/>
                <w:szCs w:val="24"/>
              </w:rPr>
              <w:t>较为</w:t>
            </w:r>
            <w:r w:rsidR="00CC0E42" w:rsidRPr="00CC0E42">
              <w:rPr>
                <w:rFonts w:ascii="Times New Roman" w:eastAsia="宋体" w:hAnsi="Times New Roman" w:cs="Times New Roman"/>
                <w:color w:val="333333"/>
                <w:kern w:val="0"/>
                <w:sz w:val="24"/>
                <w:szCs w:val="24"/>
              </w:rPr>
              <w:t>相似</w:t>
            </w:r>
            <w:r w:rsidR="00CC0E42" w:rsidRPr="00CC0E42">
              <w:rPr>
                <w:rFonts w:ascii="Times New Roman" w:eastAsia="宋体" w:hAnsi="Times New Roman" w:cs="Times New Roman"/>
                <w:color w:val="333333"/>
                <w:kern w:val="0"/>
                <w:sz w:val="24"/>
                <w:szCs w:val="24"/>
              </w:rPr>
              <w:t>——</w:t>
            </w:r>
            <w:r w:rsidR="00CC0E42" w:rsidRPr="00CC0E42">
              <w:rPr>
                <w:rFonts w:ascii="Times New Roman" w:eastAsia="宋体" w:hAnsi="Times New Roman" w:cs="Times New Roman" w:hint="eastAsia"/>
                <w:color w:val="333333"/>
                <w:kern w:val="0"/>
                <w:sz w:val="24"/>
                <w:szCs w:val="24"/>
              </w:rPr>
              <w:t>2015</w:t>
            </w:r>
            <w:r w:rsidR="00CC0E42" w:rsidRPr="00CC0E42">
              <w:rPr>
                <w:rFonts w:ascii="Times New Roman" w:eastAsia="宋体" w:hAnsi="Times New Roman" w:cs="Times New Roman" w:hint="eastAsia"/>
                <w:color w:val="333333"/>
                <w:kern w:val="0"/>
                <w:sz w:val="24"/>
                <w:szCs w:val="24"/>
              </w:rPr>
              <w:t>年</w:t>
            </w:r>
            <w:r w:rsidR="00CC0E42" w:rsidRPr="00CC0E42">
              <w:rPr>
                <w:rFonts w:ascii="Times New Roman" w:eastAsia="宋体" w:hAnsi="Times New Roman" w:cs="Times New Roman"/>
                <w:color w:val="333333"/>
                <w:kern w:val="0"/>
                <w:sz w:val="24"/>
                <w:szCs w:val="24"/>
              </w:rPr>
              <w:t>全球</w:t>
            </w:r>
            <w:r w:rsidR="00CC0E42" w:rsidRPr="00CC0E42">
              <w:rPr>
                <w:rFonts w:ascii="Times New Roman" w:eastAsia="宋体" w:hAnsi="Times New Roman" w:cs="Times New Roman"/>
                <w:color w:val="333333"/>
                <w:kern w:val="0"/>
                <w:sz w:val="24"/>
                <w:szCs w:val="24"/>
              </w:rPr>
              <w:t>95%</w:t>
            </w:r>
            <w:r>
              <w:rPr>
                <w:rFonts w:ascii="Times New Roman" w:eastAsia="宋体" w:hAnsi="Times New Roman" w:cs="Times New Roman" w:hint="eastAsia"/>
                <w:color w:val="333333"/>
                <w:kern w:val="0"/>
                <w:sz w:val="24"/>
                <w:szCs w:val="24"/>
              </w:rPr>
              <w:t>的</w:t>
            </w:r>
            <w:r w:rsidR="00CC0E42" w:rsidRPr="00CC0E42">
              <w:rPr>
                <w:rFonts w:ascii="Times New Roman" w:eastAsia="宋体" w:hAnsi="Times New Roman" w:cs="Times New Roman"/>
                <w:color w:val="333333"/>
                <w:kern w:val="0"/>
                <w:sz w:val="24"/>
                <w:szCs w:val="24"/>
              </w:rPr>
              <w:t>光伏导电浆料由海外供应商提供，且都是</w:t>
            </w:r>
            <w:r>
              <w:rPr>
                <w:rFonts w:ascii="Times New Roman" w:eastAsia="宋体" w:hAnsi="Times New Roman" w:cs="Times New Roman" w:hint="eastAsia"/>
                <w:color w:val="333333"/>
                <w:kern w:val="0"/>
                <w:sz w:val="24"/>
                <w:szCs w:val="24"/>
              </w:rPr>
              <w:t>通过经销商模式售卖</w:t>
            </w:r>
            <w:r w:rsidR="00CC0E42" w:rsidRPr="00CC0E42">
              <w:rPr>
                <w:rFonts w:ascii="Times New Roman" w:eastAsia="宋体" w:hAnsi="Times New Roman" w:cs="Times New Roman"/>
                <w:color w:val="333333"/>
                <w:kern w:val="0"/>
                <w:sz w:val="24"/>
                <w:szCs w:val="24"/>
              </w:rPr>
              <w:t>标准品，客户定制化需求几乎不被原厂响应</w:t>
            </w:r>
            <w:r>
              <w:rPr>
                <w:rFonts w:ascii="Times New Roman" w:eastAsia="宋体" w:hAnsi="Times New Roman" w:cs="Times New Roman" w:hint="eastAsia"/>
                <w:color w:val="333333"/>
                <w:kern w:val="0"/>
                <w:sz w:val="24"/>
                <w:szCs w:val="24"/>
              </w:rPr>
              <w:t>。这些特点与空白掩膜版非常像，</w:t>
            </w:r>
            <w:r w:rsidR="00CC0E42" w:rsidRPr="00CC0E42">
              <w:rPr>
                <w:rFonts w:ascii="Times New Roman" w:eastAsia="宋体" w:hAnsi="Times New Roman" w:cs="Times New Roman"/>
                <w:color w:val="333333"/>
                <w:kern w:val="0"/>
                <w:sz w:val="24"/>
                <w:szCs w:val="24"/>
              </w:rPr>
              <w:t>而公司已有</w:t>
            </w:r>
            <w:r>
              <w:rPr>
                <w:rFonts w:ascii="Times New Roman" w:eastAsia="宋体" w:hAnsi="Times New Roman" w:cs="Times New Roman" w:hint="eastAsia"/>
                <w:color w:val="333333"/>
                <w:kern w:val="0"/>
                <w:sz w:val="24"/>
                <w:szCs w:val="24"/>
              </w:rPr>
              <w:t>一套</w:t>
            </w:r>
            <w:r w:rsidR="00CC0E42" w:rsidRPr="00CC0E42">
              <w:rPr>
                <w:rFonts w:ascii="Times New Roman" w:eastAsia="宋体" w:hAnsi="Times New Roman" w:cs="Times New Roman"/>
                <w:color w:val="333333"/>
                <w:kern w:val="0"/>
                <w:sz w:val="24"/>
                <w:szCs w:val="24"/>
              </w:rPr>
              <w:t>成熟技术能力</w:t>
            </w:r>
            <w:r>
              <w:rPr>
                <w:rFonts w:ascii="Times New Roman" w:eastAsia="宋体" w:hAnsi="Times New Roman" w:cs="Times New Roman" w:hint="eastAsia"/>
                <w:color w:val="333333"/>
                <w:kern w:val="0"/>
                <w:sz w:val="24"/>
                <w:szCs w:val="24"/>
              </w:rPr>
              <w:t>，</w:t>
            </w:r>
            <w:r w:rsidR="00CC0E42" w:rsidRPr="00CC0E42">
              <w:rPr>
                <w:rFonts w:ascii="Times New Roman" w:eastAsia="宋体" w:hAnsi="Times New Roman" w:cs="Times New Roman"/>
                <w:color w:val="333333"/>
                <w:kern w:val="0"/>
                <w:sz w:val="24"/>
                <w:szCs w:val="24"/>
              </w:rPr>
              <w:t>可按客户要求快速响应，</w:t>
            </w:r>
            <w:r w:rsidR="00CC0E42" w:rsidRPr="00CC0E42">
              <w:rPr>
                <w:rFonts w:ascii="Times New Roman" w:eastAsia="宋体" w:hAnsi="Times New Roman" w:cs="Times New Roman" w:hint="eastAsia"/>
                <w:color w:val="333333"/>
                <w:kern w:val="0"/>
                <w:sz w:val="24"/>
                <w:szCs w:val="24"/>
              </w:rPr>
              <w:t>我们也在不断</w:t>
            </w:r>
            <w:r w:rsidR="00CC0E42" w:rsidRPr="00CC0E42">
              <w:rPr>
                <w:rFonts w:ascii="Times New Roman" w:eastAsia="宋体" w:hAnsi="Times New Roman" w:cs="Times New Roman"/>
                <w:color w:val="333333"/>
                <w:kern w:val="0"/>
                <w:sz w:val="24"/>
                <w:szCs w:val="24"/>
              </w:rPr>
              <w:t>搭建工程师团队了解需求、在研发上做变化。未来随供应链搭建及服务</w:t>
            </w:r>
            <w:r>
              <w:rPr>
                <w:rFonts w:ascii="Times New Roman" w:eastAsia="宋体" w:hAnsi="Times New Roman" w:cs="Times New Roman" w:hint="eastAsia"/>
                <w:color w:val="333333"/>
                <w:kern w:val="0"/>
                <w:sz w:val="24"/>
                <w:szCs w:val="24"/>
              </w:rPr>
              <w:t>、</w:t>
            </w:r>
            <w:r w:rsidR="00CC0E42" w:rsidRPr="00CC0E42">
              <w:rPr>
                <w:rFonts w:ascii="Times New Roman" w:eastAsia="宋体" w:hAnsi="Times New Roman" w:cs="Times New Roman"/>
                <w:color w:val="333333"/>
                <w:kern w:val="0"/>
                <w:sz w:val="24"/>
                <w:szCs w:val="24"/>
              </w:rPr>
              <w:t>技术能力提高</w:t>
            </w:r>
            <w:r>
              <w:rPr>
                <w:rFonts w:ascii="Times New Roman" w:eastAsia="宋体" w:hAnsi="Times New Roman" w:cs="Times New Roman" w:hint="eastAsia"/>
                <w:color w:val="333333"/>
                <w:kern w:val="0"/>
                <w:sz w:val="24"/>
                <w:szCs w:val="24"/>
              </w:rPr>
              <w:t>。</w:t>
            </w:r>
            <w:r w:rsidR="00CC0E42" w:rsidRPr="00CC0E42">
              <w:rPr>
                <w:rFonts w:ascii="Times New Roman" w:eastAsia="宋体" w:hAnsi="Times New Roman" w:cs="Times New Roman" w:hint="eastAsia"/>
                <w:color w:val="333333"/>
                <w:kern w:val="0"/>
                <w:sz w:val="24"/>
                <w:szCs w:val="24"/>
              </w:rPr>
              <w:t>未来</w:t>
            </w:r>
            <w:r>
              <w:rPr>
                <w:rFonts w:ascii="Times New Roman" w:eastAsia="宋体" w:hAnsi="Times New Roman" w:cs="Times New Roman" w:hint="eastAsia"/>
                <w:color w:val="333333"/>
                <w:kern w:val="0"/>
                <w:sz w:val="24"/>
                <w:szCs w:val="24"/>
              </w:rPr>
              <w:t>在</w:t>
            </w:r>
            <w:r w:rsidR="00CC0E42" w:rsidRPr="00CC0E42">
              <w:rPr>
                <w:rFonts w:ascii="Times New Roman" w:eastAsia="宋体" w:hAnsi="Times New Roman" w:cs="Times New Roman" w:hint="eastAsia"/>
                <w:color w:val="333333"/>
                <w:kern w:val="0"/>
                <w:sz w:val="24"/>
                <w:szCs w:val="24"/>
              </w:rPr>
              <w:t>国内掩膜版市场</w:t>
            </w:r>
            <w:r>
              <w:rPr>
                <w:rFonts w:ascii="Times New Roman" w:eastAsia="宋体" w:hAnsi="Times New Roman" w:cs="Times New Roman" w:hint="eastAsia"/>
                <w:color w:val="333333"/>
                <w:kern w:val="0"/>
                <w:sz w:val="24"/>
                <w:szCs w:val="24"/>
              </w:rPr>
              <w:t>，</w:t>
            </w:r>
            <w:r w:rsidR="00CC0E42" w:rsidRPr="00CC0E42">
              <w:rPr>
                <w:rFonts w:ascii="Times New Roman" w:eastAsia="宋体" w:hAnsi="Times New Roman" w:cs="Times New Roman" w:hint="eastAsia"/>
                <w:color w:val="333333"/>
                <w:kern w:val="0"/>
                <w:sz w:val="24"/>
                <w:szCs w:val="24"/>
              </w:rPr>
              <w:t>我们</w:t>
            </w:r>
            <w:r w:rsidR="00CC0E42" w:rsidRPr="00CC0E42">
              <w:rPr>
                <w:rFonts w:ascii="Times New Roman" w:eastAsia="宋体" w:hAnsi="Times New Roman" w:cs="Times New Roman"/>
                <w:color w:val="333333"/>
                <w:kern w:val="0"/>
                <w:sz w:val="24"/>
                <w:szCs w:val="24"/>
              </w:rPr>
              <w:t>会根据市场规模不断提高产能，</w:t>
            </w:r>
            <w:r>
              <w:rPr>
                <w:rFonts w:ascii="Times New Roman" w:eastAsia="宋体" w:hAnsi="Times New Roman" w:cs="Times New Roman" w:hint="eastAsia"/>
                <w:color w:val="333333"/>
                <w:kern w:val="0"/>
                <w:sz w:val="24"/>
                <w:szCs w:val="24"/>
              </w:rPr>
              <w:t>希望</w:t>
            </w:r>
            <w:r w:rsidR="00CC0E42" w:rsidRPr="00CC0E42">
              <w:rPr>
                <w:rFonts w:ascii="Times New Roman" w:eastAsia="宋体" w:hAnsi="Times New Roman" w:cs="Times New Roman"/>
                <w:color w:val="333333"/>
                <w:kern w:val="0"/>
                <w:sz w:val="24"/>
                <w:szCs w:val="24"/>
              </w:rPr>
              <w:t>至少匹配</w:t>
            </w:r>
            <w:r w:rsidR="00CC0E42" w:rsidRPr="00CC0E42">
              <w:rPr>
                <w:rFonts w:ascii="Times New Roman" w:eastAsia="宋体" w:hAnsi="Times New Roman" w:cs="Times New Roman"/>
                <w:color w:val="333333"/>
                <w:kern w:val="0"/>
                <w:sz w:val="24"/>
                <w:szCs w:val="24"/>
              </w:rPr>
              <w:t>50%</w:t>
            </w:r>
            <w:r w:rsidR="00CC0E42" w:rsidRPr="00CC0E42">
              <w:rPr>
                <w:rFonts w:ascii="Times New Roman" w:eastAsia="宋体" w:hAnsi="Times New Roman" w:cs="Times New Roman"/>
                <w:color w:val="333333"/>
                <w:kern w:val="0"/>
                <w:sz w:val="24"/>
                <w:szCs w:val="24"/>
              </w:rPr>
              <w:t>以上市场。</w:t>
            </w:r>
          </w:p>
          <w:p w14:paraId="57E57E37" w14:textId="77777777" w:rsidR="00C20F17" w:rsidRPr="00CC0E42" w:rsidRDefault="00C20F17" w:rsidP="00CC147B">
            <w:pPr>
              <w:widowControl/>
              <w:spacing w:line="360" w:lineRule="auto"/>
              <w:ind w:firstLineChars="200" w:firstLine="480"/>
              <w:jc w:val="left"/>
              <w:rPr>
                <w:rFonts w:ascii="Times New Roman" w:eastAsia="宋体" w:hAnsi="Times New Roman" w:cs="Times New Roman"/>
                <w:color w:val="333333"/>
                <w:kern w:val="0"/>
                <w:sz w:val="24"/>
                <w:szCs w:val="24"/>
              </w:rPr>
            </w:pPr>
          </w:p>
          <w:p w14:paraId="4884901A" w14:textId="24C60B52" w:rsidR="00CC0E42" w:rsidRPr="00CC0E42" w:rsidRDefault="00C20F17" w:rsidP="00C20F17">
            <w:pPr>
              <w:widowControl/>
              <w:spacing w:line="360" w:lineRule="auto"/>
              <w:ind w:firstLineChars="200" w:firstLine="480"/>
              <w:jc w:val="left"/>
              <w:rPr>
                <w:rFonts w:ascii="Times New Roman" w:eastAsia="宋体" w:hAnsi="Times New Roman" w:cs="Times New Roman"/>
                <w:color w:val="333333"/>
                <w:kern w:val="0"/>
                <w:sz w:val="24"/>
                <w:szCs w:val="24"/>
              </w:rPr>
            </w:pPr>
            <w:bookmarkStart w:id="4" w:name="OLE_LINK33"/>
            <w:r>
              <w:rPr>
                <w:rFonts w:ascii="Times New Roman" w:eastAsia="宋体" w:hAnsi="Times New Roman" w:cs="Times New Roman" w:hint="eastAsia"/>
                <w:color w:val="333333"/>
                <w:kern w:val="0"/>
                <w:sz w:val="24"/>
                <w:szCs w:val="24"/>
              </w:rPr>
              <w:t>3</w:t>
            </w:r>
            <w:r>
              <w:rPr>
                <w:rFonts w:ascii="Times New Roman" w:eastAsia="宋体" w:hAnsi="Times New Roman" w:cs="Times New Roman" w:hint="eastAsia"/>
                <w:color w:val="333333"/>
                <w:kern w:val="0"/>
                <w:sz w:val="24"/>
                <w:szCs w:val="24"/>
              </w:rPr>
              <w:t>、进入</w:t>
            </w:r>
            <w:r w:rsidR="00CC0E42" w:rsidRPr="00CC0E42">
              <w:rPr>
                <w:rFonts w:ascii="Times New Roman" w:eastAsia="宋体" w:hAnsi="Times New Roman" w:cs="Times New Roman" w:hint="eastAsia"/>
                <w:color w:val="333333"/>
                <w:kern w:val="0"/>
                <w:sz w:val="24"/>
                <w:szCs w:val="24"/>
              </w:rPr>
              <w:t>三季度，展望银浆业务业绩大概是什么体量</w:t>
            </w:r>
            <w:r w:rsidR="00CC0E42" w:rsidRPr="00CC0E42">
              <w:rPr>
                <w:rFonts w:ascii="Times New Roman" w:eastAsia="宋体" w:hAnsi="Times New Roman" w:cs="Times New Roman"/>
                <w:color w:val="333333"/>
                <w:kern w:val="0"/>
                <w:sz w:val="24"/>
                <w:szCs w:val="24"/>
              </w:rPr>
              <w:t>？</w:t>
            </w:r>
          </w:p>
          <w:p w14:paraId="209910C9" w14:textId="69134EE1" w:rsidR="00CC0E42" w:rsidRPr="00CC0E42" w:rsidRDefault="00CC0E42" w:rsidP="00CC0E42">
            <w:pPr>
              <w:widowControl/>
              <w:spacing w:line="360" w:lineRule="auto"/>
              <w:ind w:firstLineChars="200" w:firstLine="480"/>
              <w:jc w:val="left"/>
              <w:rPr>
                <w:rFonts w:ascii="Times New Roman" w:eastAsia="宋体" w:hAnsi="Times New Roman" w:cs="Times New Roman"/>
                <w:color w:val="333333"/>
                <w:kern w:val="0"/>
                <w:sz w:val="24"/>
                <w:szCs w:val="24"/>
              </w:rPr>
            </w:pPr>
            <w:r w:rsidRPr="00CC0E42">
              <w:rPr>
                <w:rFonts w:ascii="Times New Roman" w:eastAsia="宋体" w:hAnsi="Times New Roman" w:cs="Times New Roman"/>
                <w:color w:val="333333"/>
                <w:kern w:val="0"/>
                <w:sz w:val="24"/>
                <w:szCs w:val="24"/>
              </w:rPr>
              <w:t>展望三季度，整体出货预计</w:t>
            </w:r>
            <w:r w:rsidR="00C20F17">
              <w:rPr>
                <w:rFonts w:ascii="Times New Roman" w:eastAsia="宋体" w:hAnsi="Times New Roman" w:cs="Times New Roman" w:hint="eastAsia"/>
                <w:color w:val="333333"/>
                <w:kern w:val="0"/>
                <w:sz w:val="24"/>
                <w:szCs w:val="24"/>
              </w:rPr>
              <w:t>环比</w:t>
            </w:r>
            <w:r w:rsidR="00C20F17">
              <w:rPr>
                <w:rFonts w:ascii="Times New Roman" w:eastAsia="宋体" w:hAnsi="Times New Roman" w:cs="Times New Roman" w:hint="eastAsia"/>
                <w:color w:val="333333"/>
                <w:kern w:val="0"/>
                <w:sz w:val="24"/>
                <w:szCs w:val="24"/>
              </w:rPr>
              <w:t>Q2</w:t>
            </w:r>
            <w:r w:rsidR="00C20F17">
              <w:rPr>
                <w:rFonts w:ascii="Times New Roman" w:eastAsia="宋体" w:hAnsi="Times New Roman" w:cs="Times New Roman" w:hint="eastAsia"/>
                <w:color w:val="333333"/>
                <w:kern w:val="0"/>
                <w:sz w:val="24"/>
                <w:szCs w:val="24"/>
              </w:rPr>
              <w:t>会有所提升</w:t>
            </w:r>
            <w:r w:rsidRPr="00CC0E42">
              <w:rPr>
                <w:rFonts w:ascii="Times New Roman" w:eastAsia="宋体" w:hAnsi="Times New Roman" w:cs="Times New Roman"/>
                <w:color w:val="333333"/>
                <w:kern w:val="0"/>
                <w:sz w:val="24"/>
                <w:szCs w:val="24"/>
              </w:rPr>
              <w:t>，其中海外占比在原有基础上略有升高</w:t>
            </w:r>
            <w:r w:rsidR="00C20F17">
              <w:rPr>
                <w:rFonts w:ascii="Times New Roman" w:eastAsia="宋体" w:hAnsi="Times New Roman" w:cs="Times New Roman" w:hint="eastAsia"/>
                <w:color w:val="333333"/>
                <w:kern w:val="0"/>
                <w:sz w:val="24"/>
                <w:szCs w:val="24"/>
              </w:rPr>
              <w:t>。</w:t>
            </w:r>
            <w:r w:rsidRPr="00CC0E42">
              <w:rPr>
                <w:rFonts w:ascii="Times New Roman" w:eastAsia="宋体" w:hAnsi="Times New Roman" w:cs="Times New Roman"/>
                <w:color w:val="333333"/>
                <w:kern w:val="0"/>
                <w:sz w:val="24"/>
                <w:szCs w:val="24"/>
              </w:rPr>
              <w:t>在此体量基本盘下，单位毛利保持稳中有升状态。</w:t>
            </w:r>
          </w:p>
          <w:p w14:paraId="2B25B29B" w14:textId="517DDCC6" w:rsidR="00CC0E42" w:rsidRPr="00CC0E42" w:rsidRDefault="00CC0E42" w:rsidP="00CC0E42">
            <w:pPr>
              <w:widowControl/>
              <w:spacing w:line="360" w:lineRule="auto"/>
              <w:ind w:firstLineChars="200" w:firstLine="480"/>
              <w:jc w:val="left"/>
              <w:rPr>
                <w:rFonts w:ascii="Times New Roman" w:eastAsia="宋体" w:hAnsi="Times New Roman" w:cs="Times New Roman"/>
                <w:color w:val="333333"/>
                <w:kern w:val="0"/>
                <w:sz w:val="24"/>
                <w:szCs w:val="24"/>
              </w:rPr>
            </w:pPr>
            <w:r w:rsidRPr="00CC0E42">
              <w:rPr>
                <w:rFonts w:ascii="Times New Roman" w:eastAsia="宋体" w:hAnsi="Times New Roman" w:cs="Times New Roman"/>
                <w:color w:val="333333"/>
                <w:kern w:val="0"/>
                <w:sz w:val="24"/>
                <w:szCs w:val="24"/>
              </w:rPr>
              <w:t>银价波动对</w:t>
            </w:r>
            <w:r w:rsidRPr="00CC0E42">
              <w:rPr>
                <w:rFonts w:ascii="Times New Roman" w:eastAsia="宋体" w:hAnsi="Times New Roman" w:cs="Times New Roman"/>
                <w:color w:val="333333"/>
                <w:kern w:val="0"/>
                <w:sz w:val="24"/>
                <w:szCs w:val="24"/>
              </w:rPr>
              <w:t>Q2</w:t>
            </w:r>
            <w:r w:rsidR="00C20F17">
              <w:rPr>
                <w:rFonts w:ascii="Times New Roman" w:eastAsia="宋体" w:hAnsi="Times New Roman" w:cs="Times New Roman" w:hint="eastAsia"/>
                <w:color w:val="333333"/>
                <w:kern w:val="0"/>
                <w:sz w:val="24"/>
                <w:szCs w:val="24"/>
              </w:rPr>
              <w:t>造成</w:t>
            </w:r>
            <w:r w:rsidRPr="00CC0E42">
              <w:rPr>
                <w:rFonts w:ascii="Times New Roman" w:eastAsia="宋体" w:hAnsi="Times New Roman" w:cs="Times New Roman"/>
                <w:color w:val="333333"/>
                <w:kern w:val="0"/>
                <w:sz w:val="24"/>
                <w:szCs w:val="24"/>
              </w:rPr>
              <w:t>影响</w:t>
            </w:r>
            <w:r w:rsidR="00C20F17">
              <w:rPr>
                <w:rFonts w:ascii="Times New Roman" w:eastAsia="宋体" w:hAnsi="Times New Roman" w:cs="Times New Roman" w:hint="eastAsia"/>
                <w:color w:val="333333"/>
                <w:kern w:val="0"/>
                <w:sz w:val="24"/>
                <w:szCs w:val="24"/>
              </w:rPr>
              <w:t>，进入三季度，公司</w:t>
            </w:r>
            <w:r w:rsidRPr="00CC0E42">
              <w:rPr>
                <w:rFonts w:ascii="Times New Roman" w:eastAsia="宋体" w:hAnsi="Times New Roman" w:cs="Times New Roman"/>
                <w:color w:val="333333"/>
                <w:kern w:val="0"/>
                <w:sz w:val="24"/>
                <w:szCs w:val="24"/>
              </w:rPr>
              <w:t>会采取更稳健策略，陆续控制整体敞口</w:t>
            </w:r>
            <w:r w:rsidRPr="00CC0E42">
              <w:rPr>
                <w:rFonts w:ascii="Times New Roman" w:eastAsia="宋体" w:hAnsi="Times New Roman" w:cs="Times New Roman" w:hint="eastAsia"/>
                <w:color w:val="333333"/>
                <w:kern w:val="0"/>
                <w:sz w:val="24"/>
                <w:szCs w:val="24"/>
              </w:rPr>
              <w:t>。</w:t>
            </w:r>
          </w:p>
          <w:bookmarkEnd w:id="4"/>
          <w:p w14:paraId="6041B800" w14:textId="77777777" w:rsidR="00CC0E42" w:rsidRPr="00CC0E42" w:rsidRDefault="00CC0E42" w:rsidP="00CC0E42">
            <w:pPr>
              <w:widowControl/>
              <w:spacing w:line="360" w:lineRule="auto"/>
              <w:jc w:val="left"/>
              <w:rPr>
                <w:rFonts w:ascii="Times New Roman" w:eastAsia="宋体" w:hAnsi="Times New Roman" w:cs="Times New Roman"/>
                <w:color w:val="333333"/>
                <w:kern w:val="0"/>
                <w:sz w:val="24"/>
                <w:szCs w:val="24"/>
              </w:rPr>
            </w:pPr>
          </w:p>
          <w:p w14:paraId="543CD415" w14:textId="0B800389" w:rsidR="00CC0E42" w:rsidRPr="00CC0E42" w:rsidRDefault="00C20F17" w:rsidP="00C20F17">
            <w:pPr>
              <w:widowControl/>
              <w:spacing w:line="360" w:lineRule="auto"/>
              <w:ind w:firstLineChars="200" w:firstLine="480"/>
              <w:jc w:val="left"/>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lastRenderedPageBreak/>
              <w:t>4</w:t>
            </w:r>
            <w:r>
              <w:rPr>
                <w:rFonts w:ascii="Times New Roman" w:eastAsia="宋体" w:hAnsi="Times New Roman" w:cs="Times New Roman" w:hint="eastAsia"/>
                <w:color w:val="333333"/>
                <w:kern w:val="0"/>
                <w:sz w:val="24"/>
                <w:szCs w:val="24"/>
              </w:rPr>
              <w:t>、</w:t>
            </w:r>
            <w:r w:rsidR="00CC0E42" w:rsidRPr="00CC0E42">
              <w:rPr>
                <w:rFonts w:ascii="Times New Roman" w:eastAsia="宋体" w:hAnsi="Times New Roman" w:cs="Times New Roman"/>
                <w:color w:val="333333"/>
                <w:kern w:val="0"/>
                <w:sz w:val="24"/>
                <w:szCs w:val="24"/>
              </w:rPr>
              <w:t>韩国产能近期开工率及出货</w:t>
            </w:r>
            <w:r w:rsidR="00CC6645">
              <w:rPr>
                <w:rFonts w:ascii="Times New Roman" w:eastAsia="宋体" w:hAnsi="Times New Roman" w:cs="Times New Roman" w:hint="eastAsia"/>
                <w:color w:val="333333"/>
                <w:kern w:val="0"/>
                <w:sz w:val="24"/>
                <w:szCs w:val="24"/>
              </w:rPr>
              <w:t>是否有</w:t>
            </w:r>
            <w:r w:rsidR="00CC0E42" w:rsidRPr="00CC0E42">
              <w:rPr>
                <w:rFonts w:ascii="Times New Roman" w:eastAsia="宋体" w:hAnsi="Times New Roman" w:cs="Times New Roman"/>
                <w:color w:val="333333"/>
                <w:kern w:val="0"/>
                <w:sz w:val="24"/>
                <w:szCs w:val="24"/>
              </w:rPr>
              <w:t>变化？韩国</w:t>
            </w:r>
            <w:r>
              <w:rPr>
                <w:rFonts w:ascii="Times New Roman" w:eastAsia="宋体" w:hAnsi="Times New Roman" w:cs="Times New Roman" w:hint="eastAsia"/>
                <w:color w:val="333333"/>
                <w:kern w:val="0"/>
                <w:sz w:val="24"/>
                <w:szCs w:val="24"/>
              </w:rPr>
              <w:t>工</w:t>
            </w:r>
            <w:r w:rsidR="00CC0E42" w:rsidRPr="00CC0E42">
              <w:rPr>
                <w:rFonts w:ascii="Times New Roman" w:eastAsia="宋体" w:hAnsi="Times New Roman" w:cs="Times New Roman"/>
                <w:color w:val="333333"/>
                <w:kern w:val="0"/>
                <w:sz w:val="24"/>
                <w:szCs w:val="24"/>
              </w:rPr>
              <w:t>厂出货的产品类型和覆盖制程节点大概怎样？</w:t>
            </w:r>
          </w:p>
          <w:p w14:paraId="06E3F1B8" w14:textId="129989F8" w:rsidR="00CC0E42" w:rsidRPr="00CC0E42" w:rsidRDefault="0010696D" w:rsidP="0010696D">
            <w:pPr>
              <w:widowControl/>
              <w:spacing w:line="360" w:lineRule="auto"/>
              <w:ind w:firstLineChars="200" w:firstLine="480"/>
              <w:jc w:val="left"/>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二季度</w:t>
            </w:r>
            <w:r w:rsidR="00CC0E42" w:rsidRPr="00CC0E42">
              <w:rPr>
                <w:rFonts w:ascii="Times New Roman" w:eastAsia="宋体" w:hAnsi="Times New Roman" w:cs="Times New Roman"/>
                <w:color w:val="333333"/>
                <w:kern w:val="0"/>
                <w:sz w:val="24"/>
                <w:szCs w:val="24"/>
              </w:rPr>
              <w:t>处于整合期。</w:t>
            </w:r>
            <w:r>
              <w:rPr>
                <w:rFonts w:ascii="Times New Roman" w:eastAsia="宋体" w:hAnsi="Times New Roman" w:cs="Times New Roman" w:hint="eastAsia"/>
                <w:color w:val="333333"/>
                <w:kern w:val="0"/>
                <w:sz w:val="24"/>
                <w:szCs w:val="24"/>
              </w:rPr>
              <w:t>并且由于</w:t>
            </w:r>
            <w:r w:rsidR="00CC0E42" w:rsidRPr="00CC0E42">
              <w:rPr>
                <w:rFonts w:ascii="Times New Roman" w:eastAsia="宋体" w:hAnsi="Times New Roman" w:cs="Times New Roman"/>
                <w:color w:val="333333"/>
                <w:kern w:val="0"/>
                <w:sz w:val="24"/>
                <w:szCs w:val="24"/>
              </w:rPr>
              <w:t>国内客户积极的技术交流、产品验证及诉求提出，</w:t>
            </w:r>
            <w:r w:rsidR="009D2049">
              <w:rPr>
                <w:rFonts w:ascii="Times New Roman" w:eastAsia="宋体" w:hAnsi="Times New Roman" w:cs="Times New Roman" w:hint="eastAsia"/>
                <w:color w:val="333333"/>
                <w:kern w:val="0"/>
                <w:sz w:val="24"/>
                <w:szCs w:val="24"/>
              </w:rPr>
              <w:t>在</w:t>
            </w:r>
            <w:r w:rsidR="00CC0E42" w:rsidRPr="00CC0E42">
              <w:rPr>
                <w:rFonts w:ascii="Times New Roman" w:eastAsia="宋体" w:hAnsi="Times New Roman" w:cs="Times New Roman"/>
                <w:color w:val="333333"/>
                <w:kern w:val="0"/>
                <w:sz w:val="24"/>
                <w:szCs w:val="24"/>
              </w:rPr>
              <w:t>按</w:t>
            </w:r>
            <w:r w:rsidR="009D2049">
              <w:rPr>
                <w:rFonts w:ascii="Times New Roman" w:eastAsia="宋体" w:hAnsi="Times New Roman" w:cs="Times New Roman" w:hint="eastAsia"/>
                <w:color w:val="333333"/>
                <w:kern w:val="0"/>
                <w:sz w:val="24"/>
                <w:szCs w:val="24"/>
              </w:rPr>
              <w:t>照</w:t>
            </w:r>
            <w:r w:rsidR="00CC0E42" w:rsidRPr="00CC0E42">
              <w:rPr>
                <w:rFonts w:ascii="Times New Roman" w:eastAsia="宋体" w:hAnsi="Times New Roman" w:cs="Times New Roman"/>
                <w:color w:val="333333"/>
                <w:kern w:val="0"/>
                <w:sz w:val="24"/>
                <w:szCs w:val="24"/>
              </w:rPr>
              <w:t>客户要求做定制化产品时，需</w:t>
            </w:r>
            <w:r w:rsidR="009D2049">
              <w:rPr>
                <w:rFonts w:ascii="Times New Roman" w:eastAsia="宋体" w:hAnsi="Times New Roman" w:cs="Times New Roman" w:hint="eastAsia"/>
                <w:color w:val="333333"/>
                <w:kern w:val="0"/>
                <w:sz w:val="24"/>
                <w:szCs w:val="24"/>
              </w:rPr>
              <w:t>要不断的停线、开线，对</w:t>
            </w:r>
            <w:r w:rsidR="00CC0E42" w:rsidRPr="00CC0E42">
              <w:rPr>
                <w:rFonts w:ascii="Times New Roman" w:eastAsia="宋体" w:hAnsi="Times New Roman" w:cs="Times New Roman"/>
                <w:color w:val="333333"/>
                <w:kern w:val="0"/>
                <w:sz w:val="24"/>
                <w:szCs w:val="24"/>
              </w:rPr>
              <w:t>Q2</w:t>
            </w:r>
            <w:r w:rsidR="00CC0E42" w:rsidRPr="00CC0E42">
              <w:rPr>
                <w:rFonts w:ascii="Times New Roman" w:eastAsia="宋体" w:hAnsi="Times New Roman" w:cs="Times New Roman"/>
                <w:color w:val="333333"/>
                <w:kern w:val="0"/>
                <w:sz w:val="24"/>
                <w:szCs w:val="24"/>
              </w:rPr>
              <w:t>产能利用率略有影响。</w:t>
            </w:r>
            <w:r w:rsidR="00CC0E42" w:rsidRPr="00CC0E42">
              <w:rPr>
                <w:rFonts w:ascii="Times New Roman" w:eastAsia="宋体" w:hAnsi="Times New Roman" w:cs="Times New Roman" w:hint="eastAsia"/>
                <w:color w:val="333333"/>
                <w:kern w:val="0"/>
                <w:sz w:val="24"/>
                <w:szCs w:val="24"/>
              </w:rPr>
              <w:t>但</w:t>
            </w:r>
            <w:r w:rsidR="00CC0E42" w:rsidRPr="00CC0E42">
              <w:rPr>
                <w:rFonts w:ascii="Times New Roman" w:eastAsia="宋体" w:hAnsi="Times New Roman" w:cs="Times New Roman"/>
                <w:color w:val="333333"/>
                <w:kern w:val="0"/>
                <w:sz w:val="24"/>
                <w:szCs w:val="24"/>
              </w:rPr>
              <w:t>随</w:t>
            </w:r>
            <w:r w:rsidR="00CC6645">
              <w:rPr>
                <w:rFonts w:ascii="Times New Roman" w:eastAsia="宋体" w:hAnsi="Times New Roman" w:cs="Times New Roman" w:hint="eastAsia"/>
                <w:color w:val="333333"/>
                <w:kern w:val="0"/>
                <w:sz w:val="24"/>
                <w:szCs w:val="24"/>
              </w:rPr>
              <w:t>后续</w:t>
            </w:r>
            <w:r w:rsidR="00CC0E42" w:rsidRPr="00CC0E42">
              <w:rPr>
                <w:rFonts w:ascii="Times New Roman" w:eastAsia="宋体" w:hAnsi="Times New Roman" w:cs="Times New Roman"/>
                <w:color w:val="333333"/>
                <w:kern w:val="0"/>
                <w:sz w:val="24"/>
                <w:szCs w:val="24"/>
              </w:rPr>
              <w:t>中韩团队磨合及研发</w:t>
            </w:r>
            <w:r w:rsidR="00CC6645">
              <w:rPr>
                <w:rFonts w:ascii="Times New Roman" w:eastAsia="宋体" w:hAnsi="Times New Roman" w:cs="Times New Roman" w:hint="eastAsia"/>
                <w:color w:val="333333"/>
                <w:kern w:val="0"/>
                <w:sz w:val="24"/>
                <w:szCs w:val="24"/>
              </w:rPr>
              <w:t>、</w:t>
            </w:r>
            <w:r w:rsidR="00CC0E42" w:rsidRPr="00CC0E42">
              <w:rPr>
                <w:rFonts w:ascii="Times New Roman" w:eastAsia="宋体" w:hAnsi="Times New Roman" w:cs="Times New Roman"/>
                <w:color w:val="333333"/>
                <w:kern w:val="0"/>
                <w:sz w:val="24"/>
                <w:szCs w:val="24"/>
              </w:rPr>
              <w:t>量产订单磨合，下半年</w:t>
            </w:r>
            <w:r w:rsidR="009D2049">
              <w:rPr>
                <w:rFonts w:ascii="Times New Roman" w:eastAsia="宋体" w:hAnsi="Times New Roman" w:cs="Times New Roman" w:hint="eastAsia"/>
                <w:color w:val="333333"/>
                <w:kern w:val="0"/>
                <w:sz w:val="24"/>
                <w:szCs w:val="24"/>
              </w:rPr>
              <w:t>预计将</w:t>
            </w:r>
            <w:r w:rsidR="00CC0E42" w:rsidRPr="00CC0E42">
              <w:rPr>
                <w:rFonts w:ascii="Times New Roman" w:eastAsia="宋体" w:hAnsi="Times New Roman" w:cs="Times New Roman"/>
                <w:color w:val="333333"/>
                <w:kern w:val="0"/>
                <w:sz w:val="24"/>
                <w:szCs w:val="24"/>
              </w:rPr>
              <w:t>回到</w:t>
            </w:r>
            <w:r w:rsidR="009D2049">
              <w:rPr>
                <w:rFonts w:ascii="Times New Roman" w:eastAsia="宋体" w:hAnsi="Times New Roman" w:cs="Times New Roman" w:hint="eastAsia"/>
                <w:color w:val="333333"/>
                <w:kern w:val="0"/>
                <w:sz w:val="24"/>
                <w:szCs w:val="24"/>
              </w:rPr>
              <w:t>向上</w:t>
            </w:r>
            <w:r w:rsidR="00CC0E42" w:rsidRPr="00CC0E42">
              <w:rPr>
                <w:rFonts w:ascii="Times New Roman" w:eastAsia="宋体" w:hAnsi="Times New Roman" w:cs="Times New Roman"/>
                <w:color w:val="333333"/>
                <w:kern w:val="0"/>
                <w:sz w:val="24"/>
                <w:szCs w:val="24"/>
              </w:rPr>
              <w:t>的状态。</w:t>
            </w:r>
          </w:p>
          <w:p w14:paraId="0B7373EE" w14:textId="77777777" w:rsidR="009D2049" w:rsidRDefault="009D2049" w:rsidP="009D2049">
            <w:pPr>
              <w:widowControl/>
              <w:spacing w:line="360" w:lineRule="auto"/>
              <w:ind w:firstLineChars="200" w:firstLine="480"/>
              <w:jc w:val="left"/>
              <w:rPr>
                <w:rFonts w:ascii="Times New Roman" w:eastAsia="宋体" w:hAnsi="Times New Roman" w:cs="Times New Roman"/>
                <w:color w:val="333333"/>
                <w:kern w:val="0"/>
                <w:sz w:val="24"/>
                <w:szCs w:val="24"/>
              </w:rPr>
            </w:pPr>
          </w:p>
          <w:p w14:paraId="2FDEFCE6" w14:textId="1B52B22D" w:rsidR="00CC0E42" w:rsidRPr="00CC0E42" w:rsidRDefault="009D2049" w:rsidP="009D2049">
            <w:pPr>
              <w:widowControl/>
              <w:spacing w:line="360" w:lineRule="auto"/>
              <w:ind w:firstLineChars="200" w:firstLine="480"/>
              <w:jc w:val="left"/>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5</w:t>
            </w:r>
            <w:r>
              <w:rPr>
                <w:rFonts w:ascii="Times New Roman" w:eastAsia="宋体" w:hAnsi="Times New Roman" w:cs="Times New Roman" w:hint="eastAsia"/>
                <w:color w:val="333333"/>
                <w:kern w:val="0"/>
                <w:sz w:val="24"/>
                <w:szCs w:val="24"/>
              </w:rPr>
              <w:t>、</w:t>
            </w:r>
            <w:r w:rsidR="00CC0E42" w:rsidRPr="00CC0E42">
              <w:rPr>
                <w:rFonts w:ascii="Times New Roman" w:eastAsia="宋体" w:hAnsi="Times New Roman" w:cs="Times New Roman"/>
                <w:color w:val="333333"/>
                <w:kern w:val="0"/>
                <w:sz w:val="24"/>
                <w:szCs w:val="24"/>
              </w:rPr>
              <w:t>在银价波动下，下游推进贱金属化</w:t>
            </w:r>
            <w:r>
              <w:rPr>
                <w:rFonts w:ascii="Times New Roman" w:eastAsia="宋体" w:hAnsi="Times New Roman" w:cs="Times New Roman" w:hint="eastAsia"/>
                <w:color w:val="333333"/>
                <w:kern w:val="0"/>
                <w:sz w:val="24"/>
                <w:szCs w:val="24"/>
              </w:rPr>
              <w:t>进程</w:t>
            </w:r>
            <w:r w:rsidR="00CC0E42" w:rsidRPr="00CC0E42">
              <w:rPr>
                <w:rFonts w:ascii="Times New Roman" w:eastAsia="宋体" w:hAnsi="Times New Roman" w:cs="Times New Roman"/>
                <w:color w:val="333333"/>
                <w:kern w:val="0"/>
                <w:sz w:val="24"/>
                <w:szCs w:val="24"/>
              </w:rPr>
              <w:t>有所放缓还是正常推进？公司对下游贱金属化导入的进度如何？</w:t>
            </w:r>
          </w:p>
          <w:p w14:paraId="1898C605" w14:textId="3B575438" w:rsidR="00CC0E42" w:rsidRPr="00CC0E42" w:rsidRDefault="009D2049" w:rsidP="00CC0E42">
            <w:pPr>
              <w:widowControl/>
              <w:spacing w:line="360" w:lineRule="auto"/>
              <w:ind w:firstLineChars="200" w:firstLine="480"/>
              <w:jc w:val="left"/>
              <w:rPr>
                <w:rFonts w:ascii="Times New Roman" w:eastAsia="宋体" w:hAnsi="Times New Roman" w:cs="Times New Roman"/>
                <w:color w:val="333333"/>
                <w:kern w:val="0"/>
                <w:sz w:val="24"/>
                <w:szCs w:val="24"/>
              </w:rPr>
            </w:pPr>
            <w:r>
              <w:rPr>
                <w:rFonts w:ascii="Times New Roman" w:eastAsia="宋体" w:hAnsi="Times New Roman" w:cs="Times New Roman" w:hint="eastAsia"/>
                <w:color w:val="333333"/>
                <w:kern w:val="0"/>
                <w:sz w:val="24"/>
                <w:szCs w:val="24"/>
              </w:rPr>
              <w:t>前期银价大跌时</w:t>
            </w:r>
            <w:r w:rsidR="00CC0E42" w:rsidRPr="00CC0E42">
              <w:rPr>
                <w:rFonts w:ascii="Times New Roman" w:eastAsia="宋体" w:hAnsi="Times New Roman" w:cs="Times New Roman"/>
                <w:color w:val="333333"/>
                <w:kern w:val="0"/>
                <w:sz w:val="24"/>
                <w:szCs w:val="24"/>
              </w:rPr>
              <w:t>，行业</w:t>
            </w:r>
            <w:r>
              <w:rPr>
                <w:rFonts w:ascii="Times New Roman" w:eastAsia="宋体" w:hAnsi="Times New Roman" w:cs="Times New Roman" w:hint="eastAsia"/>
                <w:color w:val="333333"/>
                <w:kern w:val="0"/>
                <w:sz w:val="24"/>
                <w:szCs w:val="24"/>
              </w:rPr>
              <w:t>内</w:t>
            </w:r>
            <w:r w:rsidR="00CC0E42" w:rsidRPr="00CC0E42">
              <w:rPr>
                <w:rFonts w:ascii="Times New Roman" w:eastAsia="宋体" w:hAnsi="Times New Roman" w:cs="Times New Roman"/>
                <w:color w:val="333333"/>
                <w:kern w:val="0"/>
                <w:sz w:val="24"/>
                <w:szCs w:val="24"/>
              </w:rPr>
              <w:t>供应链体系内</w:t>
            </w:r>
            <w:r>
              <w:rPr>
                <w:rFonts w:ascii="Times New Roman" w:eastAsia="宋体" w:hAnsi="Times New Roman" w:cs="Times New Roman" w:hint="eastAsia"/>
                <w:color w:val="333333"/>
                <w:kern w:val="0"/>
                <w:sz w:val="24"/>
                <w:szCs w:val="24"/>
              </w:rPr>
              <w:t>会有部分人认为</w:t>
            </w:r>
            <w:r w:rsidR="00CC0E42" w:rsidRPr="00CC0E42">
              <w:rPr>
                <w:rFonts w:ascii="Times New Roman" w:eastAsia="宋体" w:hAnsi="Times New Roman" w:cs="Times New Roman"/>
                <w:color w:val="333333"/>
                <w:kern w:val="0"/>
                <w:sz w:val="24"/>
                <w:szCs w:val="24"/>
              </w:rPr>
              <w:t>，</w:t>
            </w:r>
            <w:r w:rsidR="00CC0E42" w:rsidRPr="00CC0E42">
              <w:rPr>
                <w:rFonts w:ascii="Times New Roman" w:eastAsia="宋体" w:hAnsi="Times New Roman" w:cs="Times New Roman" w:hint="eastAsia"/>
                <w:color w:val="333333"/>
                <w:kern w:val="0"/>
                <w:sz w:val="24"/>
                <w:szCs w:val="24"/>
              </w:rPr>
              <w:t>某些</w:t>
            </w:r>
            <w:r w:rsidR="00CC0E42" w:rsidRPr="00CC0E42">
              <w:rPr>
                <w:rFonts w:ascii="Times New Roman" w:eastAsia="宋体" w:hAnsi="Times New Roman" w:cs="Times New Roman"/>
                <w:color w:val="333333"/>
                <w:kern w:val="0"/>
                <w:sz w:val="24"/>
                <w:szCs w:val="24"/>
              </w:rPr>
              <w:t>少银化方案的价格</w:t>
            </w:r>
            <w:r>
              <w:rPr>
                <w:rFonts w:ascii="Times New Roman" w:eastAsia="宋体" w:hAnsi="Times New Roman" w:cs="Times New Roman" w:hint="eastAsia"/>
                <w:color w:val="333333"/>
                <w:kern w:val="0"/>
                <w:sz w:val="24"/>
                <w:szCs w:val="24"/>
              </w:rPr>
              <w:t>及</w:t>
            </w:r>
            <w:r w:rsidR="00CC0E42" w:rsidRPr="00CC0E42">
              <w:rPr>
                <w:rFonts w:ascii="Times New Roman" w:eastAsia="宋体" w:hAnsi="Times New Roman" w:cs="Times New Roman"/>
                <w:color w:val="333333"/>
                <w:kern w:val="0"/>
                <w:sz w:val="24"/>
                <w:szCs w:val="24"/>
              </w:rPr>
              <w:t>成本优势</w:t>
            </w:r>
            <w:r>
              <w:rPr>
                <w:rFonts w:ascii="Times New Roman" w:eastAsia="宋体" w:hAnsi="Times New Roman" w:cs="Times New Roman" w:hint="eastAsia"/>
                <w:color w:val="333333"/>
                <w:kern w:val="0"/>
                <w:sz w:val="24"/>
                <w:szCs w:val="24"/>
              </w:rPr>
              <w:t>相对</w:t>
            </w:r>
            <w:r w:rsidR="00CC0E42" w:rsidRPr="00CC0E42">
              <w:rPr>
                <w:rFonts w:ascii="Times New Roman" w:eastAsia="宋体" w:hAnsi="Times New Roman" w:cs="Times New Roman"/>
                <w:color w:val="333333"/>
                <w:kern w:val="0"/>
                <w:sz w:val="24"/>
                <w:szCs w:val="24"/>
              </w:rPr>
              <w:t>不明显</w:t>
            </w:r>
            <w:r w:rsidR="00CC0E42" w:rsidRPr="00CC0E42">
              <w:rPr>
                <w:rFonts w:ascii="Times New Roman" w:eastAsia="宋体" w:hAnsi="Times New Roman" w:cs="Times New Roman" w:hint="eastAsia"/>
                <w:color w:val="333333"/>
                <w:kern w:val="0"/>
                <w:sz w:val="24"/>
                <w:szCs w:val="24"/>
              </w:rPr>
              <w:t>，</w:t>
            </w:r>
            <w:r>
              <w:rPr>
                <w:rFonts w:ascii="Times New Roman" w:eastAsia="宋体" w:hAnsi="Times New Roman" w:cs="Times New Roman" w:hint="eastAsia"/>
                <w:color w:val="333333"/>
                <w:kern w:val="0"/>
                <w:sz w:val="24"/>
                <w:szCs w:val="24"/>
              </w:rPr>
              <w:t>因为导入</w:t>
            </w:r>
            <w:r w:rsidR="00CC0E42" w:rsidRPr="00CC0E42">
              <w:rPr>
                <w:rFonts w:ascii="Times New Roman" w:eastAsia="宋体" w:hAnsi="Times New Roman" w:cs="Times New Roman"/>
                <w:color w:val="333333"/>
                <w:kern w:val="0"/>
                <w:sz w:val="24"/>
                <w:szCs w:val="24"/>
              </w:rPr>
              <w:t>新方案</w:t>
            </w:r>
            <w:r>
              <w:rPr>
                <w:rFonts w:ascii="Times New Roman" w:eastAsia="宋体" w:hAnsi="Times New Roman" w:cs="Times New Roman" w:hint="eastAsia"/>
                <w:color w:val="333333"/>
                <w:kern w:val="0"/>
                <w:sz w:val="24"/>
                <w:szCs w:val="24"/>
              </w:rPr>
              <w:t>会使得</w:t>
            </w:r>
            <w:r w:rsidR="00CC0E42" w:rsidRPr="00CC0E42">
              <w:rPr>
                <w:rFonts w:ascii="Times New Roman" w:eastAsia="宋体" w:hAnsi="Times New Roman" w:cs="Times New Roman"/>
                <w:color w:val="333333"/>
                <w:kern w:val="0"/>
                <w:sz w:val="24"/>
                <w:szCs w:val="24"/>
              </w:rPr>
              <w:t>可靠性、稳定性</w:t>
            </w:r>
            <w:r>
              <w:rPr>
                <w:rFonts w:ascii="Times New Roman" w:eastAsia="宋体" w:hAnsi="Times New Roman" w:cs="Times New Roman" w:hint="eastAsia"/>
                <w:color w:val="333333"/>
                <w:kern w:val="0"/>
                <w:sz w:val="24"/>
                <w:szCs w:val="24"/>
              </w:rPr>
              <w:t>出现</w:t>
            </w:r>
            <w:r w:rsidR="00CC0E42" w:rsidRPr="00CC0E42">
              <w:rPr>
                <w:rFonts w:ascii="Times New Roman" w:eastAsia="宋体" w:hAnsi="Times New Roman" w:cs="Times New Roman"/>
                <w:color w:val="333333"/>
                <w:kern w:val="0"/>
                <w:sz w:val="24"/>
                <w:szCs w:val="24"/>
              </w:rPr>
              <w:t>扰动；</w:t>
            </w:r>
            <w:r>
              <w:rPr>
                <w:rFonts w:ascii="Times New Roman" w:eastAsia="宋体" w:hAnsi="Times New Roman" w:cs="Times New Roman" w:hint="eastAsia"/>
                <w:color w:val="333333"/>
                <w:kern w:val="0"/>
                <w:sz w:val="24"/>
                <w:szCs w:val="24"/>
              </w:rPr>
              <w:t>并</w:t>
            </w:r>
            <w:r w:rsidR="00CC0E42" w:rsidRPr="00CC0E42">
              <w:rPr>
                <w:rFonts w:ascii="Times New Roman" w:eastAsia="宋体" w:hAnsi="Times New Roman" w:cs="Times New Roman"/>
                <w:color w:val="333333"/>
                <w:kern w:val="0"/>
                <w:sz w:val="24"/>
                <w:szCs w:val="24"/>
              </w:rPr>
              <w:t>且无论少银化还是无银化方案，用量与纯银比都是几倍关系，</w:t>
            </w:r>
            <w:r w:rsidR="00CC0E42" w:rsidRPr="00CC0E42">
              <w:rPr>
                <w:rFonts w:ascii="Times New Roman" w:eastAsia="宋体" w:hAnsi="Times New Roman" w:cs="Times New Roman" w:hint="eastAsia"/>
                <w:color w:val="333333"/>
                <w:kern w:val="0"/>
                <w:sz w:val="24"/>
                <w:szCs w:val="24"/>
              </w:rPr>
              <w:t>所以</w:t>
            </w:r>
            <w:r w:rsidR="00CC0E42" w:rsidRPr="00CC0E42">
              <w:rPr>
                <w:rFonts w:ascii="Times New Roman" w:eastAsia="宋体" w:hAnsi="Times New Roman" w:cs="Times New Roman"/>
                <w:color w:val="333333"/>
                <w:kern w:val="0"/>
                <w:sz w:val="24"/>
                <w:szCs w:val="24"/>
              </w:rPr>
              <w:t>银价点位对</w:t>
            </w:r>
            <w:r w:rsidR="00F80717">
              <w:rPr>
                <w:rFonts w:ascii="Times New Roman" w:eastAsia="宋体" w:hAnsi="Times New Roman" w:cs="Times New Roman" w:hint="eastAsia"/>
                <w:color w:val="333333"/>
                <w:kern w:val="0"/>
                <w:sz w:val="24"/>
                <w:szCs w:val="24"/>
              </w:rPr>
              <w:t>少银化、无银化方案的</w:t>
            </w:r>
            <w:r w:rsidR="00CC0E42" w:rsidRPr="00CC0E42">
              <w:rPr>
                <w:rFonts w:ascii="Times New Roman" w:eastAsia="宋体" w:hAnsi="Times New Roman" w:cs="Times New Roman"/>
                <w:color w:val="333333"/>
                <w:kern w:val="0"/>
                <w:sz w:val="24"/>
                <w:szCs w:val="24"/>
              </w:rPr>
              <w:t>成本优势</w:t>
            </w:r>
            <w:r>
              <w:rPr>
                <w:rFonts w:ascii="Times New Roman" w:eastAsia="宋体" w:hAnsi="Times New Roman" w:cs="Times New Roman" w:hint="eastAsia"/>
                <w:color w:val="333333"/>
                <w:kern w:val="0"/>
                <w:sz w:val="24"/>
                <w:szCs w:val="24"/>
              </w:rPr>
              <w:t>还是会存在一定影响</w:t>
            </w:r>
            <w:r w:rsidR="00CC0E42" w:rsidRPr="00CC0E42">
              <w:rPr>
                <w:rFonts w:ascii="Times New Roman" w:eastAsia="宋体" w:hAnsi="Times New Roman" w:cs="Times New Roman"/>
                <w:color w:val="333333"/>
                <w:kern w:val="0"/>
                <w:sz w:val="24"/>
                <w:szCs w:val="24"/>
              </w:rPr>
              <w:t>。</w:t>
            </w:r>
          </w:p>
          <w:p w14:paraId="47D00DBE" w14:textId="5D301930" w:rsidR="009D2049" w:rsidRDefault="00CC0E42" w:rsidP="00CC0E42">
            <w:pPr>
              <w:widowControl/>
              <w:spacing w:line="360" w:lineRule="auto"/>
              <w:ind w:firstLineChars="200" w:firstLine="480"/>
              <w:jc w:val="left"/>
              <w:rPr>
                <w:rFonts w:ascii="Times New Roman" w:eastAsia="宋体" w:hAnsi="Times New Roman" w:cs="Times New Roman"/>
                <w:color w:val="333333"/>
                <w:kern w:val="0"/>
                <w:sz w:val="24"/>
                <w:szCs w:val="24"/>
              </w:rPr>
            </w:pPr>
            <w:r w:rsidRPr="00CC0E42">
              <w:rPr>
                <w:rFonts w:ascii="Times New Roman" w:eastAsia="宋体" w:hAnsi="Times New Roman" w:cs="Times New Roman"/>
                <w:color w:val="333333"/>
                <w:kern w:val="0"/>
                <w:sz w:val="24"/>
                <w:szCs w:val="24"/>
              </w:rPr>
              <w:t>但随银价</w:t>
            </w:r>
            <w:r w:rsidR="009D2049">
              <w:rPr>
                <w:rFonts w:ascii="Times New Roman" w:eastAsia="宋体" w:hAnsi="Times New Roman" w:cs="Times New Roman" w:hint="eastAsia"/>
                <w:color w:val="333333"/>
                <w:kern w:val="0"/>
                <w:sz w:val="24"/>
                <w:szCs w:val="24"/>
              </w:rPr>
              <w:t>企稳并回升</w:t>
            </w:r>
            <w:r w:rsidRPr="00CC0E42">
              <w:rPr>
                <w:rFonts w:ascii="Times New Roman" w:eastAsia="宋体" w:hAnsi="Times New Roman" w:cs="Times New Roman"/>
                <w:color w:val="333333"/>
                <w:kern w:val="0"/>
                <w:sz w:val="24"/>
                <w:szCs w:val="24"/>
              </w:rPr>
              <w:t>，</w:t>
            </w:r>
            <w:r w:rsidR="009D2049">
              <w:rPr>
                <w:rFonts w:ascii="Times New Roman" w:eastAsia="宋体" w:hAnsi="Times New Roman" w:cs="Times New Roman" w:hint="eastAsia"/>
                <w:color w:val="333333"/>
                <w:kern w:val="0"/>
                <w:sz w:val="24"/>
                <w:szCs w:val="24"/>
              </w:rPr>
              <w:t>近期，下游</w:t>
            </w:r>
            <w:r w:rsidRPr="00CC0E42">
              <w:rPr>
                <w:rFonts w:ascii="Times New Roman" w:eastAsia="宋体" w:hAnsi="Times New Roman" w:cs="Times New Roman"/>
                <w:color w:val="333333"/>
                <w:kern w:val="0"/>
                <w:sz w:val="24"/>
                <w:szCs w:val="24"/>
              </w:rPr>
              <w:t>客户</w:t>
            </w:r>
            <w:r w:rsidR="00F80717">
              <w:rPr>
                <w:rFonts w:ascii="Times New Roman" w:eastAsia="宋体" w:hAnsi="Times New Roman" w:cs="Times New Roman" w:hint="eastAsia"/>
                <w:color w:val="333333"/>
                <w:kern w:val="0"/>
                <w:sz w:val="24"/>
                <w:szCs w:val="24"/>
              </w:rPr>
              <w:t>又</w:t>
            </w:r>
            <w:r w:rsidR="009D2049">
              <w:rPr>
                <w:rFonts w:ascii="Times New Roman" w:eastAsia="宋体" w:hAnsi="Times New Roman" w:cs="Times New Roman" w:hint="eastAsia"/>
                <w:color w:val="333333"/>
                <w:kern w:val="0"/>
                <w:sz w:val="24"/>
                <w:szCs w:val="24"/>
              </w:rPr>
              <w:t>将少银化、无银化提上</w:t>
            </w:r>
            <w:r w:rsidRPr="00CC0E42">
              <w:rPr>
                <w:rFonts w:ascii="Times New Roman" w:eastAsia="宋体" w:hAnsi="Times New Roman" w:cs="Times New Roman"/>
                <w:color w:val="333333"/>
                <w:kern w:val="0"/>
                <w:sz w:val="24"/>
                <w:szCs w:val="24"/>
              </w:rPr>
              <w:t>议程。同时</w:t>
            </w:r>
            <w:r w:rsidRPr="00CC0E42">
              <w:rPr>
                <w:rFonts w:ascii="Times New Roman" w:eastAsia="宋体" w:hAnsi="Times New Roman" w:cs="Times New Roman" w:hint="eastAsia"/>
                <w:color w:val="333333"/>
                <w:kern w:val="0"/>
                <w:sz w:val="24"/>
                <w:szCs w:val="24"/>
              </w:rPr>
              <w:t>客户的</w:t>
            </w:r>
            <w:r w:rsidRPr="00CC0E42">
              <w:rPr>
                <w:rFonts w:ascii="Times New Roman" w:eastAsia="宋体" w:hAnsi="Times New Roman" w:cs="Times New Roman"/>
                <w:color w:val="333333"/>
                <w:kern w:val="0"/>
                <w:sz w:val="24"/>
                <w:szCs w:val="24"/>
              </w:rPr>
              <w:t>资本开支总体谨慎，</w:t>
            </w:r>
            <w:r w:rsidRPr="00CC0E42">
              <w:rPr>
                <w:rFonts w:ascii="Times New Roman" w:eastAsia="宋体" w:hAnsi="Times New Roman" w:cs="Times New Roman" w:hint="eastAsia"/>
                <w:color w:val="333333"/>
                <w:kern w:val="0"/>
                <w:sz w:val="24"/>
                <w:szCs w:val="24"/>
              </w:rPr>
              <w:t>特别是</w:t>
            </w:r>
            <w:r w:rsidR="009D2049">
              <w:rPr>
                <w:rFonts w:ascii="Times New Roman" w:eastAsia="宋体" w:hAnsi="Times New Roman" w:cs="Times New Roman" w:hint="eastAsia"/>
                <w:color w:val="333333"/>
                <w:kern w:val="0"/>
                <w:sz w:val="24"/>
                <w:szCs w:val="24"/>
              </w:rPr>
              <w:t>基于</w:t>
            </w:r>
            <w:r w:rsidRPr="00CC0E42">
              <w:rPr>
                <w:rFonts w:ascii="Times New Roman" w:eastAsia="宋体" w:hAnsi="Times New Roman" w:cs="Times New Roman"/>
                <w:color w:val="333333"/>
                <w:kern w:val="0"/>
                <w:sz w:val="24"/>
                <w:szCs w:val="24"/>
              </w:rPr>
              <w:t>新出台的高效能组件要求</w:t>
            </w:r>
            <w:r w:rsidRPr="00CC0E42">
              <w:rPr>
                <w:rFonts w:ascii="Times New Roman" w:eastAsia="宋体" w:hAnsi="Times New Roman" w:cs="Times New Roman" w:hint="eastAsia"/>
                <w:color w:val="333333"/>
                <w:kern w:val="0"/>
                <w:sz w:val="24"/>
                <w:szCs w:val="24"/>
              </w:rPr>
              <w:t>，下游</w:t>
            </w:r>
            <w:r w:rsidR="009D2049">
              <w:rPr>
                <w:rFonts w:ascii="Times New Roman" w:eastAsia="宋体" w:hAnsi="Times New Roman" w:cs="Times New Roman" w:hint="eastAsia"/>
                <w:color w:val="333333"/>
                <w:kern w:val="0"/>
                <w:sz w:val="24"/>
                <w:szCs w:val="24"/>
              </w:rPr>
              <w:t>对资本开支</w:t>
            </w:r>
            <w:r w:rsidR="00F80717">
              <w:rPr>
                <w:rFonts w:ascii="Times New Roman" w:eastAsia="宋体" w:hAnsi="Times New Roman" w:cs="Times New Roman" w:hint="eastAsia"/>
                <w:color w:val="333333"/>
                <w:kern w:val="0"/>
                <w:sz w:val="24"/>
                <w:szCs w:val="24"/>
              </w:rPr>
              <w:t>将</w:t>
            </w:r>
            <w:r w:rsidRPr="00CC0E42">
              <w:rPr>
                <w:rFonts w:ascii="Times New Roman" w:eastAsia="宋体" w:hAnsi="Times New Roman" w:cs="Times New Roman"/>
                <w:color w:val="333333"/>
                <w:kern w:val="0"/>
                <w:sz w:val="24"/>
                <w:szCs w:val="24"/>
              </w:rPr>
              <w:t>有所平衡。</w:t>
            </w:r>
          </w:p>
          <w:p w14:paraId="3E1240E1" w14:textId="503090A4" w:rsidR="00823435" w:rsidRPr="00CC0E42" w:rsidRDefault="00CC0E42" w:rsidP="009D2049">
            <w:pPr>
              <w:widowControl/>
              <w:spacing w:line="360" w:lineRule="auto"/>
              <w:ind w:firstLineChars="200" w:firstLine="480"/>
              <w:jc w:val="left"/>
              <w:rPr>
                <w:rFonts w:ascii="Times New Roman" w:eastAsia="宋体" w:hAnsi="Times New Roman" w:cs="Times New Roman"/>
                <w:color w:val="333333"/>
                <w:kern w:val="0"/>
                <w:sz w:val="24"/>
                <w:szCs w:val="24"/>
              </w:rPr>
            </w:pPr>
            <w:r w:rsidRPr="00CC0E42">
              <w:rPr>
                <w:rFonts w:ascii="Times New Roman" w:eastAsia="宋体" w:hAnsi="Times New Roman" w:cs="Times New Roman"/>
                <w:color w:val="333333"/>
                <w:kern w:val="0"/>
                <w:sz w:val="24"/>
                <w:szCs w:val="24"/>
              </w:rPr>
              <w:t>在无银</w:t>
            </w:r>
            <w:r w:rsidR="009D2049">
              <w:rPr>
                <w:rFonts w:ascii="Times New Roman" w:eastAsia="宋体" w:hAnsi="Times New Roman" w:cs="Times New Roman" w:hint="eastAsia"/>
                <w:color w:val="333333"/>
                <w:kern w:val="0"/>
                <w:sz w:val="24"/>
                <w:szCs w:val="24"/>
              </w:rPr>
              <w:t>、</w:t>
            </w:r>
            <w:r w:rsidRPr="00CC0E42">
              <w:rPr>
                <w:rFonts w:ascii="Times New Roman" w:eastAsia="宋体" w:hAnsi="Times New Roman" w:cs="Times New Roman"/>
                <w:color w:val="333333"/>
                <w:kern w:val="0"/>
                <w:sz w:val="24"/>
                <w:szCs w:val="24"/>
              </w:rPr>
              <w:t>少银方案</w:t>
            </w:r>
            <w:r w:rsidR="009D2049">
              <w:rPr>
                <w:rFonts w:ascii="Times New Roman" w:eastAsia="宋体" w:hAnsi="Times New Roman" w:cs="Times New Roman" w:hint="eastAsia"/>
                <w:color w:val="333333"/>
                <w:kern w:val="0"/>
                <w:sz w:val="24"/>
                <w:szCs w:val="24"/>
              </w:rPr>
              <w:t>、</w:t>
            </w:r>
            <w:r w:rsidRPr="00CC0E42">
              <w:rPr>
                <w:rFonts w:ascii="Times New Roman" w:eastAsia="宋体" w:hAnsi="Times New Roman" w:cs="Times New Roman"/>
                <w:color w:val="333333"/>
                <w:kern w:val="0"/>
                <w:sz w:val="24"/>
                <w:szCs w:val="24"/>
              </w:rPr>
              <w:t>客户对接、验证积累数据方面，</w:t>
            </w:r>
            <w:r w:rsidR="009D2049">
              <w:rPr>
                <w:rFonts w:ascii="Times New Roman" w:eastAsia="宋体" w:hAnsi="Times New Roman" w:cs="Times New Roman" w:hint="eastAsia"/>
                <w:color w:val="333333"/>
                <w:kern w:val="0"/>
                <w:sz w:val="24"/>
                <w:szCs w:val="24"/>
              </w:rPr>
              <w:t>当前</w:t>
            </w:r>
            <w:r w:rsidR="00F80717">
              <w:rPr>
                <w:rFonts w:ascii="Times New Roman" w:eastAsia="宋体" w:hAnsi="Times New Roman" w:cs="Times New Roman" w:hint="eastAsia"/>
                <w:color w:val="333333"/>
                <w:kern w:val="0"/>
                <w:sz w:val="24"/>
                <w:szCs w:val="24"/>
              </w:rPr>
              <w:t>下游</w:t>
            </w:r>
            <w:r w:rsidRPr="00CC0E42">
              <w:rPr>
                <w:rFonts w:ascii="Times New Roman" w:eastAsia="宋体" w:hAnsi="Times New Roman" w:cs="Times New Roman"/>
                <w:color w:val="333333"/>
                <w:kern w:val="0"/>
                <w:sz w:val="24"/>
                <w:szCs w:val="24"/>
              </w:rPr>
              <w:t>客户仍按原节奏不遗余力</w:t>
            </w:r>
            <w:r w:rsidR="00F80717">
              <w:rPr>
                <w:rFonts w:ascii="Times New Roman" w:eastAsia="宋体" w:hAnsi="Times New Roman" w:cs="Times New Roman" w:hint="eastAsia"/>
                <w:color w:val="333333"/>
                <w:kern w:val="0"/>
                <w:sz w:val="24"/>
                <w:szCs w:val="24"/>
              </w:rPr>
              <w:t>的与公司在</w:t>
            </w:r>
            <w:r w:rsidRPr="00CC0E42">
              <w:rPr>
                <w:rFonts w:ascii="Times New Roman" w:eastAsia="宋体" w:hAnsi="Times New Roman" w:cs="Times New Roman"/>
                <w:color w:val="333333"/>
                <w:kern w:val="0"/>
                <w:sz w:val="24"/>
                <w:szCs w:val="24"/>
              </w:rPr>
              <w:t>共同</w:t>
            </w:r>
            <w:r w:rsidR="00F80717">
              <w:rPr>
                <w:rFonts w:ascii="Times New Roman" w:eastAsia="宋体" w:hAnsi="Times New Roman" w:cs="Times New Roman" w:hint="eastAsia"/>
                <w:color w:val="333333"/>
                <w:kern w:val="0"/>
                <w:sz w:val="24"/>
                <w:szCs w:val="24"/>
              </w:rPr>
              <w:t>向下</w:t>
            </w:r>
            <w:r w:rsidRPr="00CC0E42">
              <w:rPr>
                <w:rFonts w:ascii="Times New Roman" w:eastAsia="宋体" w:hAnsi="Times New Roman" w:cs="Times New Roman"/>
                <w:color w:val="333333"/>
                <w:kern w:val="0"/>
                <w:sz w:val="24"/>
                <w:szCs w:val="24"/>
              </w:rPr>
              <w:t>推进；</w:t>
            </w:r>
            <w:r w:rsidR="009D2049">
              <w:rPr>
                <w:rFonts w:ascii="Times New Roman" w:eastAsia="宋体" w:hAnsi="Times New Roman" w:cs="Times New Roman" w:hint="eastAsia"/>
                <w:color w:val="333333"/>
                <w:kern w:val="0"/>
                <w:sz w:val="24"/>
                <w:szCs w:val="24"/>
              </w:rPr>
              <w:t>需持续关注产业</w:t>
            </w:r>
            <w:r w:rsidR="00F80717">
              <w:rPr>
                <w:rFonts w:ascii="Times New Roman" w:eastAsia="宋体" w:hAnsi="Times New Roman" w:cs="Times New Roman" w:hint="eastAsia"/>
                <w:color w:val="333333"/>
                <w:kern w:val="0"/>
                <w:sz w:val="24"/>
                <w:szCs w:val="24"/>
              </w:rPr>
              <w:t>化</w:t>
            </w:r>
            <w:r w:rsidR="009D2049">
              <w:rPr>
                <w:rFonts w:ascii="Times New Roman" w:eastAsia="宋体" w:hAnsi="Times New Roman" w:cs="Times New Roman" w:hint="eastAsia"/>
                <w:color w:val="333333"/>
                <w:kern w:val="0"/>
                <w:sz w:val="24"/>
                <w:szCs w:val="24"/>
              </w:rPr>
              <w:t>进程</w:t>
            </w:r>
            <w:r w:rsidRPr="00CC0E42">
              <w:rPr>
                <w:rFonts w:ascii="Times New Roman" w:eastAsia="宋体" w:hAnsi="Times New Roman" w:cs="Times New Roman"/>
                <w:color w:val="333333"/>
                <w:kern w:val="0"/>
                <w:sz w:val="24"/>
                <w:szCs w:val="24"/>
              </w:rPr>
              <w:t>。</w:t>
            </w:r>
          </w:p>
        </w:tc>
      </w:tr>
      <w:bookmarkEnd w:id="2"/>
      <w:tr w:rsidR="00823435" w14:paraId="7F2FCFE0"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5BBA5A55" w14:textId="77777777" w:rsidR="00823435" w:rsidRDefault="00000000">
            <w:pPr>
              <w:widowControl/>
              <w:spacing w:before="150" w:after="150"/>
              <w:jc w:val="center"/>
              <w:rPr>
                <w:rFonts w:ascii="宋体" w:eastAsia="宋体" w:hAnsi="宋体" w:cs="宋体" w:hint="eastAsia"/>
                <w:color w:val="333333"/>
                <w:kern w:val="0"/>
                <w:sz w:val="24"/>
                <w:szCs w:val="24"/>
              </w:rPr>
            </w:pPr>
            <w:r>
              <w:rPr>
                <w:rFonts w:ascii="宋体" w:eastAsia="宋体" w:hAnsi="宋体" w:cs="宋体"/>
                <w:color w:val="333333"/>
                <w:kern w:val="0"/>
                <w:sz w:val="24"/>
                <w:szCs w:val="24"/>
              </w:rPr>
              <w:lastRenderedPageBreak/>
              <w:t>附件清单（如有）</w:t>
            </w:r>
          </w:p>
        </w:tc>
        <w:tc>
          <w:tcPr>
            <w:tcW w:w="7796" w:type="dxa"/>
            <w:tcBorders>
              <w:top w:val="single" w:sz="6" w:space="0" w:color="666666"/>
              <w:left w:val="single" w:sz="6" w:space="0" w:color="666666"/>
              <w:bottom w:val="single" w:sz="6" w:space="0" w:color="666666"/>
              <w:right w:val="single" w:sz="6" w:space="0" w:color="666666"/>
            </w:tcBorders>
            <w:vAlign w:val="center"/>
          </w:tcPr>
          <w:p w14:paraId="172846C6" w14:textId="77777777" w:rsidR="00823435" w:rsidRDefault="00000000">
            <w:pPr>
              <w:widowControl/>
              <w:wordWrap w:val="0"/>
              <w:spacing w:before="150" w:after="150"/>
              <w:jc w:val="left"/>
              <w:rPr>
                <w:rFonts w:ascii="宋体" w:eastAsia="宋体" w:hAnsi="宋体" w:cs="宋体" w:hint="eastAsia"/>
                <w:color w:val="333333"/>
                <w:kern w:val="0"/>
                <w:sz w:val="24"/>
                <w:szCs w:val="24"/>
              </w:rPr>
            </w:pPr>
            <w:r>
              <w:rPr>
                <w:rFonts w:ascii="宋体" w:eastAsia="宋体" w:hAnsi="宋体" w:cs="宋体" w:hint="eastAsia"/>
                <w:color w:val="333333"/>
                <w:kern w:val="0"/>
                <w:sz w:val="24"/>
                <w:szCs w:val="24"/>
              </w:rPr>
              <w:t>见附件</w:t>
            </w:r>
          </w:p>
        </w:tc>
      </w:tr>
      <w:tr w:rsidR="00823435" w14:paraId="4426B532" w14:textId="77777777">
        <w:trPr>
          <w:trHeight w:val="540"/>
        </w:trPr>
        <w:tc>
          <w:tcPr>
            <w:tcW w:w="1560" w:type="dxa"/>
            <w:tcBorders>
              <w:top w:val="single" w:sz="6" w:space="0" w:color="666666"/>
              <w:left w:val="single" w:sz="6" w:space="0" w:color="666666"/>
              <w:bottom w:val="single" w:sz="6" w:space="0" w:color="666666"/>
              <w:right w:val="single" w:sz="6" w:space="0" w:color="666666"/>
            </w:tcBorders>
            <w:vAlign w:val="center"/>
          </w:tcPr>
          <w:p w14:paraId="6846BC2F" w14:textId="77777777" w:rsidR="00823435" w:rsidRDefault="00000000">
            <w:pPr>
              <w:widowControl/>
              <w:wordWrap w:val="0"/>
              <w:spacing w:before="150" w:after="150"/>
              <w:jc w:val="center"/>
              <w:rPr>
                <w:rFonts w:ascii="宋体" w:eastAsia="宋体" w:hAnsi="宋体" w:cs="宋体" w:hint="eastAsia"/>
                <w:color w:val="333333"/>
                <w:kern w:val="0"/>
                <w:sz w:val="24"/>
                <w:szCs w:val="24"/>
              </w:rPr>
            </w:pPr>
            <w:r>
              <w:rPr>
                <w:rFonts w:ascii="宋体" w:eastAsia="宋体" w:hAnsi="宋体" w:cs="宋体"/>
                <w:color w:val="333333"/>
                <w:kern w:val="0"/>
                <w:sz w:val="24"/>
                <w:szCs w:val="24"/>
              </w:rPr>
              <w:t>日期</w:t>
            </w:r>
          </w:p>
        </w:tc>
        <w:tc>
          <w:tcPr>
            <w:tcW w:w="7796" w:type="dxa"/>
            <w:tcBorders>
              <w:top w:val="single" w:sz="6" w:space="0" w:color="666666"/>
              <w:left w:val="single" w:sz="6" w:space="0" w:color="666666"/>
              <w:bottom w:val="single" w:sz="6" w:space="0" w:color="666666"/>
              <w:right w:val="single" w:sz="6" w:space="0" w:color="666666"/>
            </w:tcBorders>
            <w:vAlign w:val="center"/>
          </w:tcPr>
          <w:p w14:paraId="7CAE41FE" w14:textId="0DBEC40D" w:rsidR="00823435" w:rsidRDefault="00000000">
            <w:pPr>
              <w:widowControl/>
              <w:spacing w:before="150" w:after="150"/>
              <w:jc w:val="left"/>
              <w:rPr>
                <w:rFonts w:ascii="宋体" w:eastAsia="宋体" w:hAnsi="宋体" w:cs="宋体" w:hint="eastAsia"/>
                <w:color w:val="333333"/>
                <w:kern w:val="0"/>
                <w:sz w:val="24"/>
                <w:szCs w:val="24"/>
              </w:rPr>
            </w:pPr>
            <w:r>
              <w:rPr>
                <w:rFonts w:ascii="宋体" w:eastAsia="宋体" w:hAnsi="宋体" w:cs="宋体"/>
                <w:color w:val="333333"/>
                <w:kern w:val="0"/>
                <w:sz w:val="24"/>
                <w:szCs w:val="24"/>
              </w:rPr>
              <w:t>202</w:t>
            </w:r>
            <w:r>
              <w:rPr>
                <w:rFonts w:ascii="宋体" w:eastAsia="宋体" w:hAnsi="宋体" w:cs="宋体" w:hint="eastAsia"/>
                <w:color w:val="333333"/>
                <w:kern w:val="0"/>
                <w:sz w:val="24"/>
                <w:szCs w:val="24"/>
              </w:rPr>
              <w:t>6</w:t>
            </w:r>
            <w:r>
              <w:rPr>
                <w:rFonts w:ascii="宋体" w:eastAsia="宋体" w:hAnsi="宋体" w:cs="宋体"/>
                <w:color w:val="333333"/>
                <w:kern w:val="0"/>
                <w:sz w:val="24"/>
                <w:szCs w:val="24"/>
              </w:rPr>
              <w:t>年</w:t>
            </w:r>
            <w:r w:rsidR="006F4CE0">
              <w:rPr>
                <w:rFonts w:ascii="宋体" w:eastAsia="宋体" w:hAnsi="宋体" w:cs="宋体" w:hint="eastAsia"/>
                <w:color w:val="333333"/>
                <w:kern w:val="0"/>
                <w:sz w:val="24"/>
                <w:szCs w:val="24"/>
              </w:rPr>
              <w:t>8</w:t>
            </w:r>
            <w:r>
              <w:rPr>
                <w:rFonts w:ascii="宋体" w:eastAsia="宋体" w:hAnsi="宋体" w:cs="宋体"/>
                <w:color w:val="333333"/>
                <w:kern w:val="0"/>
                <w:sz w:val="24"/>
                <w:szCs w:val="24"/>
              </w:rPr>
              <w:t>月</w:t>
            </w:r>
            <w:r>
              <w:rPr>
                <w:rFonts w:ascii="宋体" w:eastAsia="宋体" w:hAnsi="宋体" w:cs="宋体" w:hint="eastAsia"/>
                <w:color w:val="333333"/>
                <w:kern w:val="0"/>
                <w:sz w:val="24"/>
                <w:szCs w:val="24"/>
              </w:rPr>
              <w:t>2</w:t>
            </w:r>
            <w:r w:rsidR="006F4CE0">
              <w:rPr>
                <w:rFonts w:ascii="宋体" w:eastAsia="宋体" w:hAnsi="宋体" w:cs="宋体" w:hint="eastAsia"/>
                <w:color w:val="333333"/>
                <w:kern w:val="0"/>
                <w:sz w:val="24"/>
                <w:szCs w:val="24"/>
              </w:rPr>
              <w:t>7</w:t>
            </w:r>
            <w:r>
              <w:rPr>
                <w:rFonts w:ascii="宋体" w:eastAsia="宋体" w:hAnsi="宋体" w:cs="宋体"/>
                <w:color w:val="333333"/>
                <w:kern w:val="0"/>
                <w:sz w:val="24"/>
                <w:szCs w:val="24"/>
              </w:rPr>
              <w:t>日</w:t>
            </w:r>
          </w:p>
        </w:tc>
      </w:tr>
    </w:tbl>
    <w:p w14:paraId="1C0205D3" w14:textId="77777777" w:rsidR="00823435" w:rsidRDefault="00000000">
      <w:pPr>
        <w:widowControl/>
        <w:jc w:val="left"/>
        <w:rPr>
          <w:rFonts w:ascii="宋体" w:eastAsia="宋体" w:hAnsi="宋体" w:hint="eastAsia"/>
          <w:b/>
          <w:bCs/>
          <w:sz w:val="24"/>
          <w:szCs w:val="24"/>
        </w:rPr>
      </w:pPr>
      <w:r>
        <w:rPr>
          <w:rFonts w:ascii="宋体" w:eastAsia="宋体" w:hAnsi="宋体"/>
          <w:b/>
          <w:bCs/>
          <w:sz w:val="24"/>
          <w:szCs w:val="24"/>
        </w:rPr>
        <w:br w:type="page"/>
      </w:r>
    </w:p>
    <w:p w14:paraId="14A62E25" w14:textId="77777777" w:rsidR="00823435" w:rsidRDefault="00000000">
      <w:pPr>
        <w:widowControl/>
        <w:jc w:val="left"/>
        <w:rPr>
          <w:rFonts w:ascii="宋体" w:eastAsia="宋体" w:hAnsi="宋体" w:hint="eastAsia"/>
          <w:b/>
          <w:bCs/>
          <w:sz w:val="24"/>
          <w:szCs w:val="24"/>
        </w:rPr>
      </w:pPr>
      <w:r>
        <w:rPr>
          <w:rFonts w:ascii="宋体" w:eastAsia="宋体" w:hAnsi="宋体" w:hint="eastAsia"/>
          <w:b/>
          <w:bCs/>
          <w:sz w:val="24"/>
          <w:szCs w:val="24"/>
        </w:rPr>
        <w:lastRenderedPageBreak/>
        <w:t>附件：</w:t>
      </w:r>
    </w:p>
    <w:tbl>
      <w:tblPr>
        <w:tblW w:w="5000" w:type="pct"/>
        <w:tblLook w:val="04A0" w:firstRow="1" w:lastRow="0" w:firstColumn="1" w:lastColumn="0" w:noHBand="0" w:noVBand="1"/>
      </w:tblPr>
      <w:tblGrid>
        <w:gridCol w:w="1042"/>
        <w:gridCol w:w="2389"/>
        <w:gridCol w:w="4865"/>
      </w:tblGrid>
      <w:tr w:rsidR="00823435" w14:paraId="300B56E1" w14:textId="77777777">
        <w:trPr>
          <w:trHeight w:val="312"/>
        </w:trPr>
        <w:tc>
          <w:tcPr>
            <w:tcW w:w="628" w:type="pct"/>
            <w:tcBorders>
              <w:top w:val="single" w:sz="4" w:space="0" w:color="auto"/>
              <w:left w:val="single" w:sz="4" w:space="0" w:color="auto"/>
              <w:bottom w:val="single" w:sz="4" w:space="0" w:color="auto"/>
              <w:right w:val="single" w:sz="4" w:space="0" w:color="auto"/>
            </w:tcBorders>
            <w:noWrap/>
            <w:vAlign w:val="center"/>
          </w:tcPr>
          <w:p w14:paraId="5A30E885" w14:textId="77777777" w:rsidR="00823435" w:rsidRDefault="00000000">
            <w:pPr>
              <w:widowControl/>
              <w:jc w:val="center"/>
              <w:rPr>
                <w:rFonts w:ascii="宋体" w:eastAsia="宋体" w:hAnsi="宋体" w:cs="宋体" w:hint="eastAsia"/>
                <w:b/>
                <w:bCs/>
                <w:color w:val="000000"/>
                <w:kern w:val="0"/>
                <w:sz w:val="24"/>
                <w:szCs w:val="24"/>
              </w:rPr>
            </w:pPr>
            <w:bookmarkStart w:id="5" w:name="OLE_LINK12"/>
            <w:r>
              <w:rPr>
                <w:rFonts w:ascii="宋体" w:eastAsia="宋体" w:hAnsi="宋体" w:cs="宋体"/>
                <w:b/>
                <w:bCs/>
                <w:color w:val="000000"/>
                <w:kern w:val="0"/>
                <w:sz w:val="24"/>
                <w:szCs w:val="24"/>
              </w:rPr>
              <w:t>序号</w:t>
            </w:r>
          </w:p>
        </w:tc>
        <w:tc>
          <w:tcPr>
            <w:tcW w:w="1440" w:type="pct"/>
            <w:tcBorders>
              <w:top w:val="single" w:sz="4" w:space="0" w:color="auto"/>
              <w:left w:val="nil"/>
              <w:bottom w:val="single" w:sz="4" w:space="0" w:color="auto"/>
              <w:right w:val="single" w:sz="4" w:space="0" w:color="auto"/>
            </w:tcBorders>
            <w:noWrap/>
            <w:vAlign w:val="center"/>
          </w:tcPr>
          <w:p w14:paraId="2155169A" w14:textId="77777777" w:rsidR="00823435" w:rsidRDefault="00000000">
            <w:pPr>
              <w:widowControl/>
              <w:jc w:val="center"/>
              <w:rPr>
                <w:rFonts w:ascii="宋体" w:eastAsia="宋体" w:hAnsi="宋体" w:cs="宋体" w:hint="eastAsia"/>
                <w:b/>
                <w:bCs/>
                <w:color w:val="000000"/>
                <w:kern w:val="0"/>
                <w:sz w:val="24"/>
                <w:szCs w:val="24"/>
              </w:rPr>
            </w:pPr>
            <w:r>
              <w:rPr>
                <w:rFonts w:ascii="宋体" w:eastAsia="宋体" w:hAnsi="宋体" w:cs="宋体"/>
                <w:b/>
                <w:bCs/>
                <w:color w:val="000000"/>
                <w:kern w:val="0"/>
                <w:sz w:val="24"/>
                <w:szCs w:val="24"/>
              </w:rPr>
              <w:t>姓名</w:t>
            </w:r>
          </w:p>
        </w:tc>
        <w:tc>
          <w:tcPr>
            <w:tcW w:w="2932" w:type="pct"/>
            <w:tcBorders>
              <w:top w:val="single" w:sz="4" w:space="0" w:color="auto"/>
              <w:left w:val="nil"/>
              <w:bottom w:val="single" w:sz="4" w:space="0" w:color="auto"/>
              <w:right w:val="single" w:sz="4" w:space="0" w:color="auto"/>
            </w:tcBorders>
            <w:noWrap/>
            <w:vAlign w:val="center"/>
          </w:tcPr>
          <w:p w14:paraId="5850D514" w14:textId="77777777" w:rsidR="00823435" w:rsidRDefault="00000000">
            <w:pPr>
              <w:widowControl/>
              <w:jc w:val="center"/>
              <w:rPr>
                <w:rFonts w:ascii="宋体" w:eastAsia="宋体" w:hAnsi="宋体" w:cs="宋体" w:hint="eastAsia"/>
                <w:b/>
                <w:bCs/>
                <w:color w:val="000000"/>
                <w:kern w:val="0"/>
                <w:sz w:val="24"/>
                <w:szCs w:val="24"/>
              </w:rPr>
            </w:pPr>
            <w:r>
              <w:rPr>
                <w:rFonts w:ascii="宋体" w:eastAsia="宋体" w:hAnsi="宋体" w:cs="宋体"/>
                <w:b/>
                <w:bCs/>
                <w:color w:val="000000"/>
                <w:kern w:val="0"/>
                <w:sz w:val="24"/>
                <w:szCs w:val="24"/>
              </w:rPr>
              <w:t>公司</w:t>
            </w:r>
          </w:p>
        </w:tc>
      </w:tr>
      <w:tr w:rsidR="004B5318" w14:paraId="21DCC9C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92AF014" w14:textId="7C509D5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w:t>
            </w:r>
          </w:p>
        </w:tc>
        <w:tc>
          <w:tcPr>
            <w:tcW w:w="1440" w:type="pct"/>
            <w:tcBorders>
              <w:top w:val="nil"/>
              <w:left w:val="nil"/>
              <w:bottom w:val="single" w:sz="4" w:space="0" w:color="auto"/>
              <w:right w:val="single" w:sz="4" w:space="0" w:color="auto"/>
            </w:tcBorders>
            <w:noWrap/>
            <w:vAlign w:val="center"/>
          </w:tcPr>
          <w:p w14:paraId="4F48E031" w14:textId="6907666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Reigna Chen</w:t>
            </w:r>
          </w:p>
        </w:tc>
        <w:tc>
          <w:tcPr>
            <w:tcW w:w="2932" w:type="pct"/>
            <w:tcBorders>
              <w:top w:val="nil"/>
              <w:left w:val="nil"/>
              <w:bottom w:val="single" w:sz="4" w:space="0" w:color="auto"/>
              <w:right w:val="single" w:sz="4" w:space="0" w:color="auto"/>
            </w:tcBorders>
            <w:noWrap/>
            <w:vAlign w:val="center"/>
          </w:tcPr>
          <w:p w14:paraId="39CDA918" w14:textId="0EBA5C7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摩根士丹利</w:t>
            </w:r>
          </w:p>
        </w:tc>
      </w:tr>
      <w:tr w:rsidR="004B5318" w14:paraId="7E20078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E35726B" w14:textId="2BE3358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w:t>
            </w:r>
          </w:p>
        </w:tc>
        <w:tc>
          <w:tcPr>
            <w:tcW w:w="1440" w:type="pct"/>
            <w:tcBorders>
              <w:top w:val="nil"/>
              <w:left w:val="nil"/>
              <w:bottom w:val="single" w:sz="4" w:space="0" w:color="auto"/>
              <w:right w:val="single" w:sz="4" w:space="0" w:color="auto"/>
            </w:tcBorders>
            <w:noWrap/>
            <w:vAlign w:val="center"/>
          </w:tcPr>
          <w:p w14:paraId="53734345" w14:textId="0020054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Zhang Xu</w:t>
            </w:r>
          </w:p>
        </w:tc>
        <w:tc>
          <w:tcPr>
            <w:tcW w:w="2932" w:type="pct"/>
            <w:tcBorders>
              <w:top w:val="nil"/>
              <w:left w:val="nil"/>
              <w:bottom w:val="single" w:sz="4" w:space="0" w:color="auto"/>
              <w:right w:val="single" w:sz="4" w:space="0" w:color="auto"/>
            </w:tcBorders>
            <w:noWrap/>
            <w:vAlign w:val="center"/>
          </w:tcPr>
          <w:p w14:paraId="07E88416" w14:textId="7755932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Anternational Biological Medicine Park</w:t>
            </w:r>
          </w:p>
        </w:tc>
      </w:tr>
      <w:tr w:rsidR="004B5318" w14:paraId="2B4DA65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DCE719C" w14:textId="259031E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w:t>
            </w:r>
          </w:p>
        </w:tc>
        <w:tc>
          <w:tcPr>
            <w:tcW w:w="1440" w:type="pct"/>
            <w:tcBorders>
              <w:top w:val="nil"/>
              <w:left w:val="nil"/>
              <w:bottom w:val="single" w:sz="4" w:space="0" w:color="auto"/>
              <w:right w:val="single" w:sz="4" w:space="0" w:color="auto"/>
            </w:tcBorders>
            <w:noWrap/>
            <w:vAlign w:val="center"/>
          </w:tcPr>
          <w:p w14:paraId="63E928F0" w14:textId="7944672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白延红</w:t>
            </w:r>
          </w:p>
        </w:tc>
        <w:tc>
          <w:tcPr>
            <w:tcW w:w="2932" w:type="pct"/>
            <w:tcBorders>
              <w:top w:val="nil"/>
              <w:left w:val="nil"/>
              <w:bottom w:val="single" w:sz="4" w:space="0" w:color="auto"/>
              <w:right w:val="single" w:sz="4" w:space="0" w:color="auto"/>
            </w:tcBorders>
            <w:noWrap/>
            <w:vAlign w:val="center"/>
          </w:tcPr>
          <w:p w14:paraId="02D47308" w14:textId="20AB410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丰琰投资管理（浙江自贸区）有限公司</w:t>
            </w:r>
          </w:p>
        </w:tc>
      </w:tr>
      <w:tr w:rsidR="004B5318" w14:paraId="1823318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CF3266E" w14:textId="2F89783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w:t>
            </w:r>
          </w:p>
        </w:tc>
        <w:tc>
          <w:tcPr>
            <w:tcW w:w="1440" w:type="pct"/>
            <w:tcBorders>
              <w:top w:val="nil"/>
              <w:left w:val="nil"/>
              <w:bottom w:val="single" w:sz="4" w:space="0" w:color="auto"/>
              <w:right w:val="single" w:sz="4" w:space="0" w:color="auto"/>
            </w:tcBorders>
            <w:noWrap/>
            <w:vAlign w:val="center"/>
          </w:tcPr>
          <w:p w14:paraId="77163E19" w14:textId="49F7C25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贲国肖</w:t>
            </w:r>
          </w:p>
        </w:tc>
        <w:tc>
          <w:tcPr>
            <w:tcW w:w="2932" w:type="pct"/>
            <w:tcBorders>
              <w:top w:val="nil"/>
              <w:left w:val="nil"/>
              <w:bottom w:val="single" w:sz="4" w:space="0" w:color="auto"/>
              <w:right w:val="single" w:sz="4" w:space="0" w:color="auto"/>
            </w:tcBorders>
            <w:noWrap/>
            <w:vAlign w:val="center"/>
          </w:tcPr>
          <w:p w14:paraId="2B5933C1" w14:textId="2638682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深圳依脉数据科技有限公司</w:t>
            </w:r>
          </w:p>
        </w:tc>
      </w:tr>
      <w:tr w:rsidR="004B5318" w14:paraId="07A864D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92FEDA6" w14:textId="1345032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w:t>
            </w:r>
          </w:p>
        </w:tc>
        <w:tc>
          <w:tcPr>
            <w:tcW w:w="1440" w:type="pct"/>
            <w:tcBorders>
              <w:top w:val="nil"/>
              <w:left w:val="nil"/>
              <w:bottom w:val="single" w:sz="4" w:space="0" w:color="auto"/>
              <w:right w:val="single" w:sz="4" w:space="0" w:color="auto"/>
            </w:tcBorders>
            <w:noWrap/>
            <w:vAlign w:val="center"/>
          </w:tcPr>
          <w:p w14:paraId="5EBCB878" w14:textId="615A882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蔡存盘</w:t>
            </w:r>
          </w:p>
        </w:tc>
        <w:tc>
          <w:tcPr>
            <w:tcW w:w="2932" w:type="pct"/>
            <w:tcBorders>
              <w:top w:val="nil"/>
              <w:left w:val="nil"/>
              <w:bottom w:val="single" w:sz="4" w:space="0" w:color="auto"/>
              <w:right w:val="single" w:sz="4" w:space="0" w:color="auto"/>
            </w:tcBorders>
            <w:noWrap/>
            <w:vAlign w:val="center"/>
          </w:tcPr>
          <w:p w14:paraId="08FDB228" w14:textId="0D29E2C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5D2F7FD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231BB23" w14:textId="0C6C846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w:t>
            </w:r>
          </w:p>
        </w:tc>
        <w:tc>
          <w:tcPr>
            <w:tcW w:w="1440" w:type="pct"/>
            <w:tcBorders>
              <w:top w:val="nil"/>
              <w:left w:val="nil"/>
              <w:bottom w:val="single" w:sz="4" w:space="0" w:color="auto"/>
              <w:right w:val="single" w:sz="4" w:space="0" w:color="auto"/>
            </w:tcBorders>
            <w:noWrap/>
            <w:vAlign w:val="center"/>
          </w:tcPr>
          <w:p w14:paraId="28E5138B" w14:textId="08F66CC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曾爽</w:t>
            </w:r>
          </w:p>
        </w:tc>
        <w:tc>
          <w:tcPr>
            <w:tcW w:w="2932" w:type="pct"/>
            <w:tcBorders>
              <w:top w:val="nil"/>
              <w:left w:val="nil"/>
              <w:bottom w:val="single" w:sz="4" w:space="0" w:color="auto"/>
              <w:right w:val="single" w:sz="4" w:space="0" w:color="auto"/>
            </w:tcBorders>
            <w:noWrap/>
            <w:vAlign w:val="center"/>
          </w:tcPr>
          <w:p w14:paraId="772B8F90" w14:textId="65C24E3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国金证券股份有限公司</w:t>
            </w:r>
          </w:p>
        </w:tc>
      </w:tr>
      <w:tr w:rsidR="004B5318" w14:paraId="455EA50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24971E5" w14:textId="43EB72C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w:t>
            </w:r>
          </w:p>
        </w:tc>
        <w:tc>
          <w:tcPr>
            <w:tcW w:w="1440" w:type="pct"/>
            <w:tcBorders>
              <w:top w:val="nil"/>
              <w:left w:val="nil"/>
              <w:bottom w:val="single" w:sz="4" w:space="0" w:color="auto"/>
              <w:right w:val="single" w:sz="4" w:space="0" w:color="auto"/>
            </w:tcBorders>
            <w:noWrap/>
            <w:vAlign w:val="center"/>
          </w:tcPr>
          <w:p w14:paraId="56A31689" w14:textId="618B765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曾志聪</w:t>
            </w:r>
          </w:p>
        </w:tc>
        <w:tc>
          <w:tcPr>
            <w:tcW w:w="2932" w:type="pct"/>
            <w:tcBorders>
              <w:top w:val="nil"/>
              <w:left w:val="nil"/>
              <w:bottom w:val="single" w:sz="4" w:space="0" w:color="auto"/>
              <w:right w:val="single" w:sz="4" w:space="0" w:color="auto"/>
            </w:tcBorders>
            <w:noWrap/>
            <w:vAlign w:val="center"/>
          </w:tcPr>
          <w:p w14:paraId="49A47664" w14:textId="6C7449B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4518C26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AEE016A" w14:textId="15AB72B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w:t>
            </w:r>
          </w:p>
        </w:tc>
        <w:tc>
          <w:tcPr>
            <w:tcW w:w="1440" w:type="pct"/>
            <w:tcBorders>
              <w:top w:val="nil"/>
              <w:left w:val="nil"/>
              <w:bottom w:val="single" w:sz="4" w:space="0" w:color="auto"/>
              <w:right w:val="single" w:sz="4" w:space="0" w:color="auto"/>
            </w:tcBorders>
            <w:noWrap/>
            <w:vAlign w:val="center"/>
          </w:tcPr>
          <w:p w14:paraId="77B933B8" w14:textId="1D7F6AE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陈超俊</w:t>
            </w:r>
          </w:p>
        </w:tc>
        <w:tc>
          <w:tcPr>
            <w:tcW w:w="2932" w:type="pct"/>
            <w:tcBorders>
              <w:top w:val="nil"/>
              <w:left w:val="nil"/>
              <w:bottom w:val="single" w:sz="4" w:space="0" w:color="auto"/>
              <w:right w:val="single" w:sz="4" w:space="0" w:color="auto"/>
            </w:tcBorders>
            <w:noWrap/>
            <w:vAlign w:val="center"/>
          </w:tcPr>
          <w:p w14:paraId="17020F7C" w14:textId="7C15F24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中信保诚基金管理有限公司</w:t>
            </w:r>
          </w:p>
        </w:tc>
      </w:tr>
      <w:tr w:rsidR="004B5318" w14:paraId="2285B70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1E74974" w14:textId="7A04238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w:t>
            </w:r>
          </w:p>
        </w:tc>
        <w:tc>
          <w:tcPr>
            <w:tcW w:w="1440" w:type="pct"/>
            <w:tcBorders>
              <w:top w:val="nil"/>
              <w:left w:val="nil"/>
              <w:bottom w:val="single" w:sz="4" w:space="0" w:color="auto"/>
              <w:right w:val="single" w:sz="4" w:space="0" w:color="auto"/>
            </w:tcBorders>
            <w:noWrap/>
            <w:vAlign w:val="center"/>
          </w:tcPr>
          <w:p w14:paraId="00F9C508" w14:textId="3E318F8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陈洪</w:t>
            </w:r>
          </w:p>
        </w:tc>
        <w:tc>
          <w:tcPr>
            <w:tcW w:w="2932" w:type="pct"/>
            <w:tcBorders>
              <w:top w:val="nil"/>
              <w:left w:val="nil"/>
              <w:bottom w:val="single" w:sz="4" w:space="0" w:color="auto"/>
              <w:right w:val="single" w:sz="4" w:space="0" w:color="auto"/>
            </w:tcBorders>
            <w:noWrap/>
            <w:vAlign w:val="center"/>
          </w:tcPr>
          <w:p w14:paraId="090867E0" w14:textId="58C9EC5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景合私募基金管理(海南)有限公司</w:t>
            </w:r>
          </w:p>
        </w:tc>
      </w:tr>
      <w:tr w:rsidR="004B5318" w14:paraId="2810C01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ECC0EF3" w14:textId="1ACF2D6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w:t>
            </w:r>
          </w:p>
        </w:tc>
        <w:tc>
          <w:tcPr>
            <w:tcW w:w="1440" w:type="pct"/>
            <w:tcBorders>
              <w:top w:val="nil"/>
              <w:left w:val="nil"/>
              <w:bottom w:val="single" w:sz="4" w:space="0" w:color="auto"/>
              <w:right w:val="single" w:sz="4" w:space="0" w:color="auto"/>
            </w:tcBorders>
            <w:noWrap/>
            <w:vAlign w:val="center"/>
          </w:tcPr>
          <w:p w14:paraId="756682B0" w14:textId="5BA3B8B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陈嘉元</w:t>
            </w:r>
          </w:p>
        </w:tc>
        <w:tc>
          <w:tcPr>
            <w:tcW w:w="2932" w:type="pct"/>
            <w:tcBorders>
              <w:top w:val="nil"/>
              <w:left w:val="nil"/>
              <w:bottom w:val="single" w:sz="4" w:space="0" w:color="auto"/>
              <w:right w:val="single" w:sz="4" w:space="0" w:color="auto"/>
            </w:tcBorders>
            <w:noWrap/>
            <w:vAlign w:val="center"/>
          </w:tcPr>
          <w:p w14:paraId="78B08CA6" w14:textId="27CB32B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上海钦沐资产管理合伙企业（有限合伙）</w:t>
            </w:r>
          </w:p>
        </w:tc>
      </w:tr>
      <w:tr w:rsidR="004B5318" w14:paraId="548B34B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A692C5" w14:textId="7B074DE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w:t>
            </w:r>
          </w:p>
        </w:tc>
        <w:tc>
          <w:tcPr>
            <w:tcW w:w="1440" w:type="pct"/>
            <w:tcBorders>
              <w:top w:val="nil"/>
              <w:left w:val="nil"/>
              <w:bottom w:val="single" w:sz="4" w:space="0" w:color="auto"/>
              <w:right w:val="single" w:sz="4" w:space="0" w:color="auto"/>
            </w:tcBorders>
            <w:noWrap/>
            <w:vAlign w:val="center"/>
          </w:tcPr>
          <w:p w14:paraId="02594392" w14:textId="52A412E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陈静</w:t>
            </w:r>
          </w:p>
        </w:tc>
        <w:tc>
          <w:tcPr>
            <w:tcW w:w="2932" w:type="pct"/>
            <w:tcBorders>
              <w:top w:val="nil"/>
              <w:left w:val="nil"/>
              <w:bottom w:val="single" w:sz="4" w:space="0" w:color="auto"/>
              <w:right w:val="single" w:sz="4" w:space="0" w:color="auto"/>
            </w:tcBorders>
            <w:noWrap/>
            <w:vAlign w:val="center"/>
          </w:tcPr>
          <w:p w14:paraId="3581EDC3" w14:textId="7080451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上海山楂树私募基金管理中心（有限合伙）</w:t>
            </w:r>
          </w:p>
        </w:tc>
      </w:tr>
      <w:tr w:rsidR="004B5318" w14:paraId="57D2D38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B736B3C" w14:textId="0655879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w:t>
            </w:r>
          </w:p>
        </w:tc>
        <w:tc>
          <w:tcPr>
            <w:tcW w:w="1440" w:type="pct"/>
            <w:tcBorders>
              <w:top w:val="nil"/>
              <w:left w:val="nil"/>
              <w:bottom w:val="single" w:sz="4" w:space="0" w:color="auto"/>
              <w:right w:val="single" w:sz="4" w:space="0" w:color="auto"/>
            </w:tcBorders>
            <w:noWrap/>
            <w:vAlign w:val="center"/>
          </w:tcPr>
          <w:p w14:paraId="15E5D390" w14:textId="1B8CC10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陈亮</w:t>
            </w:r>
          </w:p>
        </w:tc>
        <w:tc>
          <w:tcPr>
            <w:tcW w:w="2932" w:type="pct"/>
            <w:tcBorders>
              <w:top w:val="nil"/>
              <w:left w:val="nil"/>
              <w:bottom w:val="single" w:sz="4" w:space="0" w:color="auto"/>
              <w:right w:val="single" w:sz="4" w:space="0" w:color="auto"/>
            </w:tcBorders>
            <w:noWrap/>
            <w:vAlign w:val="center"/>
          </w:tcPr>
          <w:p w14:paraId="2CF1EB0B" w14:textId="00DB250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光合未来私募基金管理(青岛)有限公司</w:t>
            </w:r>
          </w:p>
        </w:tc>
      </w:tr>
      <w:tr w:rsidR="004B5318" w14:paraId="18054CB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E097CF1" w14:textId="1E1278F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w:t>
            </w:r>
          </w:p>
        </w:tc>
        <w:tc>
          <w:tcPr>
            <w:tcW w:w="1440" w:type="pct"/>
            <w:tcBorders>
              <w:top w:val="nil"/>
              <w:left w:val="nil"/>
              <w:bottom w:val="single" w:sz="4" w:space="0" w:color="auto"/>
              <w:right w:val="single" w:sz="4" w:space="0" w:color="auto"/>
            </w:tcBorders>
            <w:noWrap/>
            <w:vAlign w:val="center"/>
          </w:tcPr>
          <w:p w14:paraId="5D0B0B68" w14:textId="477A61E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陈雯雯</w:t>
            </w:r>
          </w:p>
        </w:tc>
        <w:tc>
          <w:tcPr>
            <w:tcW w:w="2932" w:type="pct"/>
            <w:tcBorders>
              <w:top w:val="nil"/>
              <w:left w:val="nil"/>
              <w:bottom w:val="single" w:sz="4" w:space="0" w:color="auto"/>
              <w:right w:val="single" w:sz="4" w:space="0" w:color="auto"/>
            </w:tcBorders>
            <w:noWrap/>
            <w:vAlign w:val="center"/>
          </w:tcPr>
          <w:p w14:paraId="0BC1772A" w14:textId="6C94E91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上海常春藤投资控股有限公司</w:t>
            </w:r>
          </w:p>
        </w:tc>
      </w:tr>
      <w:tr w:rsidR="004B5318" w14:paraId="1947ED8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E5BF240" w14:textId="5129ACD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w:t>
            </w:r>
          </w:p>
        </w:tc>
        <w:tc>
          <w:tcPr>
            <w:tcW w:w="1440" w:type="pct"/>
            <w:tcBorders>
              <w:top w:val="nil"/>
              <w:left w:val="nil"/>
              <w:bottom w:val="single" w:sz="4" w:space="0" w:color="auto"/>
              <w:right w:val="single" w:sz="4" w:space="0" w:color="auto"/>
            </w:tcBorders>
            <w:noWrap/>
            <w:vAlign w:val="center"/>
          </w:tcPr>
          <w:p w14:paraId="486953D2" w14:textId="247BA56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程盛</w:t>
            </w:r>
          </w:p>
        </w:tc>
        <w:tc>
          <w:tcPr>
            <w:tcW w:w="2932" w:type="pct"/>
            <w:tcBorders>
              <w:top w:val="nil"/>
              <w:left w:val="nil"/>
              <w:bottom w:val="single" w:sz="4" w:space="0" w:color="auto"/>
              <w:right w:val="single" w:sz="4" w:space="0" w:color="auto"/>
            </w:tcBorders>
            <w:noWrap/>
            <w:vAlign w:val="center"/>
          </w:tcPr>
          <w:p w14:paraId="0BC17F93" w14:textId="488A8E1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深圳市前海向阳资产管理有限公司</w:t>
            </w:r>
          </w:p>
        </w:tc>
      </w:tr>
      <w:tr w:rsidR="004B5318" w14:paraId="5C3B8E4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7709761" w14:textId="24A6F85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w:t>
            </w:r>
          </w:p>
        </w:tc>
        <w:tc>
          <w:tcPr>
            <w:tcW w:w="1440" w:type="pct"/>
            <w:tcBorders>
              <w:top w:val="nil"/>
              <w:left w:val="nil"/>
              <w:bottom w:val="single" w:sz="4" w:space="0" w:color="auto"/>
              <w:right w:val="single" w:sz="4" w:space="0" w:color="auto"/>
            </w:tcBorders>
            <w:noWrap/>
            <w:vAlign w:val="center"/>
          </w:tcPr>
          <w:p w14:paraId="356C52AF" w14:textId="35F6536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赤东阳</w:t>
            </w:r>
          </w:p>
        </w:tc>
        <w:tc>
          <w:tcPr>
            <w:tcW w:w="2932" w:type="pct"/>
            <w:tcBorders>
              <w:top w:val="nil"/>
              <w:left w:val="nil"/>
              <w:bottom w:val="single" w:sz="4" w:space="0" w:color="auto"/>
              <w:right w:val="single" w:sz="4" w:space="0" w:color="auto"/>
            </w:tcBorders>
            <w:noWrap/>
            <w:vAlign w:val="center"/>
          </w:tcPr>
          <w:p w14:paraId="17ACD387" w14:textId="7325D86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天弘基金管理有限公司</w:t>
            </w:r>
          </w:p>
        </w:tc>
      </w:tr>
      <w:tr w:rsidR="004B5318" w14:paraId="4E50487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3CD0D88" w14:textId="3C3ECDD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w:t>
            </w:r>
          </w:p>
        </w:tc>
        <w:tc>
          <w:tcPr>
            <w:tcW w:w="1440" w:type="pct"/>
            <w:tcBorders>
              <w:top w:val="nil"/>
              <w:left w:val="nil"/>
              <w:bottom w:val="single" w:sz="4" w:space="0" w:color="auto"/>
              <w:right w:val="single" w:sz="4" w:space="0" w:color="auto"/>
            </w:tcBorders>
            <w:noWrap/>
            <w:vAlign w:val="center"/>
          </w:tcPr>
          <w:p w14:paraId="1C8D03E8" w14:textId="767FC89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崔励</w:t>
            </w:r>
          </w:p>
        </w:tc>
        <w:tc>
          <w:tcPr>
            <w:tcW w:w="2932" w:type="pct"/>
            <w:tcBorders>
              <w:top w:val="nil"/>
              <w:left w:val="nil"/>
              <w:bottom w:val="single" w:sz="4" w:space="0" w:color="auto"/>
              <w:right w:val="single" w:sz="4" w:space="0" w:color="auto"/>
            </w:tcBorders>
            <w:noWrap/>
            <w:vAlign w:val="center"/>
          </w:tcPr>
          <w:p w14:paraId="68DBAB87" w14:textId="4A0AAC9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深圳亘泰投资管理有限公司</w:t>
            </w:r>
          </w:p>
        </w:tc>
      </w:tr>
      <w:tr w:rsidR="004B5318" w14:paraId="10B5F2A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8F9B335" w14:textId="213C52C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w:t>
            </w:r>
          </w:p>
        </w:tc>
        <w:tc>
          <w:tcPr>
            <w:tcW w:w="1440" w:type="pct"/>
            <w:tcBorders>
              <w:top w:val="nil"/>
              <w:left w:val="nil"/>
              <w:bottom w:val="single" w:sz="4" w:space="0" w:color="auto"/>
              <w:right w:val="single" w:sz="4" w:space="0" w:color="auto"/>
            </w:tcBorders>
            <w:noWrap/>
            <w:vAlign w:val="center"/>
          </w:tcPr>
          <w:p w14:paraId="1E5CE341" w14:textId="3028D6E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崔洋</w:t>
            </w:r>
          </w:p>
        </w:tc>
        <w:tc>
          <w:tcPr>
            <w:tcW w:w="2932" w:type="pct"/>
            <w:tcBorders>
              <w:top w:val="nil"/>
              <w:left w:val="nil"/>
              <w:bottom w:val="single" w:sz="4" w:space="0" w:color="auto"/>
              <w:right w:val="single" w:sz="4" w:space="0" w:color="auto"/>
            </w:tcBorders>
            <w:noWrap/>
            <w:vAlign w:val="center"/>
          </w:tcPr>
          <w:p w14:paraId="6C86F6C6" w14:textId="28C6B22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东方证券股份有限公司</w:t>
            </w:r>
          </w:p>
        </w:tc>
      </w:tr>
      <w:tr w:rsidR="004B5318" w14:paraId="7437905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F2BD4A7" w14:textId="24D2E63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w:t>
            </w:r>
          </w:p>
        </w:tc>
        <w:tc>
          <w:tcPr>
            <w:tcW w:w="1440" w:type="pct"/>
            <w:tcBorders>
              <w:top w:val="nil"/>
              <w:left w:val="nil"/>
              <w:bottom w:val="single" w:sz="4" w:space="0" w:color="auto"/>
              <w:right w:val="single" w:sz="4" w:space="0" w:color="auto"/>
            </w:tcBorders>
            <w:noWrap/>
            <w:vAlign w:val="center"/>
          </w:tcPr>
          <w:p w14:paraId="3F89E389" w14:textId="2EB19CD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单河</w:t>
            </w:r>
          </w:p>
        </w:tc>
        <w:tc>
          <w:tcPr>
            <w:tcW w:w="2932" w:type="pct"/>
            <w:tcBorders>
              <w:top w:val="nil"/>
              <w:left w:val="nil"/>
              <w:bottom w:val="single" w:sz="4" w:space="0" w:color="auto"/>
              <w:right w:val="single" w:sz="4" w:space="0" w:color="auto"/>
            </w:tcBorders>
            <w:noWrap/>
            <w:vAlign w:val="center"/>
          </w:tcPr>
          <w:p w14:paraId="27EAC295" w14:textId="6C08C00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北京泽铭投资有限公司</w:t>
            </w:r>
          </w:p>
        </w:tc>
      </w:tr>
      <w:tr w:rsidR="004B5318" w14:paraId="67B6A0D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2AA2F82" w14:textId="77580E3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w:t>
            </w:r>
          </w:p>
        </w:tc>
        <w:tc>
          <w:tcPr>
            <w:tcW w:w="1440" w:type="pct"/>
            <w:tcBorders>
              <w:top w:val="nil"/>
              <w:left w:val="nil"/>
              <w:bottom w:val="single" w:sz="4" w:space="0" w:color="auto"/>
              <w:right w:val="single" w:sz="4" w:space="0" w:color="auto"/>
            </w:tcBorders>
            <w:noWrap/>
            <w:vAlign w:val="center"/>
          </w:tcPr>
          <w:p w14:paraId="25ED3B1C" w14:textId="56E20A4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董晨阳</w:t>
            </w:r>
          </w:p>
        </w:tc>
        <w:tc>
          <w:tcPr>
            <w:tcW w:w="2932" w:type="pct"/>
            <w:tcBorders>
              <w:top w:val="nil"/>
              <w:left w:val="nil"/>
              <w:bottom w:val="single" w:sz="4" w:space="0" w:color="auto"/>
              <w:right w:val="single" w:sz="4" w:space="0" w:color="auto"/>
            </w:tcBorders>
            <w:noWrap/>
            <w:vAlign w:val="center"/>
          </w:tcPr>
          <w:p w14:paraId="19017372" w14:textId="7574DEF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新华基金管理股份有限公司</w:t>
            </w:r>
          </w:p>
        </w:tc>
      </w:tr>
      <w:tr w:rsidR="004B5318" w14:paraId="68C2A53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4449245" w14:textId="14A27DD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20</w:t>
            </w:r>
          </w:p>
        </w:tc>
        <w:tc>
          <w:tcPr>
            <w:tcW w:w="1440" w:type="pct"/>
            <w:tcBorders>
              <w:top w:val="nil"/>
              <w:left w:val="nil"/>
              <w:bottom w:val="single" w:sz="4" w:space="0" w:color="auto"/>
              <w:right w:val="single" w:sz="4" w:space="0" w:color="auto"/>
            </w:tcBorders>
            <w:noWrap/>
            <w:vAlign w:val="center"/>
          </w:tcPr>
          <w:p w14:paraId="35AC562E" w14:textId="137E3AE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董一平</w:t>
            </w:r>
          </w:p>
        </w:tc>
        <w:tc>
          <w:tcPr>
            <w:tcW w:w="2932" w:type="pct"/>
            <w:tcBorders>
              <w:top w:val="nil"/>
              <w:left w:val="nil"/>
              <w:bottom w:val="single" w:sz="4" w:space="0" w:color="auto"/>
              <w:right w:val="single" w:sz="4" w:space="0" w:color="auto"/>
            </w:tcBorders>
            <w:noWrap/>
            <w:vAlign w:val="center"/>
          </w:tcPr>
          <w:p w14:paraId="2F72F8E1" w14:textId="722451D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宁波宝隽资产管理有限公司</w:t>
            </w:r>
          </w:p>
        </w:tc>
      </w:tr>
      <w:tr w:rsidR="004B5318" w14:paraId="558A812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E49ABF1" w14:textId="779A9D2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21</w:t>
            </w:r>
          </w:p>
        </w:tc>
        <w:tc>
          <w:tcPr>
            <w:tcW w:w="1440" w:type="pct"/>
            <w:tcBorders>
              <w:top w:val="nil"/>
              <w:left w:val="nil"/>
              <w:bottom w:val="single" w:sz="4" w:space="0" w:color="auto"/>
              <w:right w:val="single" w:sz="4" w:space="0" w:color="auto"/>
            </w:tcBorders>
            <w:noWrap/>
            <w:vAlign w:val="center"/>
          </w:tcPr>
          <w:p w14:paraId="3B55F86B" w14:textId="4B1B60D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方志高</w:t>
            </w:r>
          </w:p>
        </w:tc>
        <w:tc>
          <w:tcPr>
            <w:tcW w:w="2932" w:type="pct"/>
            <w:tcBorders>
              <w:top w:val="nil"/>
              <w:left w:val="nil"/>
              <w:bottom w:val="single" w:sz="4" w:space="0" w:color="auto"/>
              <w:right w:val="single" w:sz="4" w:space="0" w:color="auto"/>
            </w:tcBorders>
            <w:noWrap/>
            <w:vAlign w:val="center"/>
          </w:tcPr>
          <w:p w14:paraId="6C27FFBA" w14:textId="62B7D3E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湖北平安电工材料有限公司</w:t>
            </w:r>
          </w:p>
        </w:tc>
      </w:tr>
      <w:tr w:rsidR="004B5318" w14:paraId="6E408A6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D887A86" w14:textId="5CF7A3B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22</w:t>
            </w:r>
          </w:p>
        </w:tc>
        <w:tc>
          <w:tcPr>
            <w:tcW w:w="1440" w:type="pct"/>
            <w:tcBorders>
              <w:top w:val="nil"/>
              <w:left w:val="nil"/>
              <w:bottom w:val="single" w:sz="4" w:space="0" w:color="auto"/>
              <w:right w:val="single" w:sz="4" w:space="0" w:color="auto"/>
            </w:tcBorders>
            <w:noWrap/>
            <w:vAlign w:val="center"/>
          </w:tcPr>
          <w:p w14:paraId="37D12E9D" w14:textId="033DC45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付亚新</w:t>
            </w:r>
          </w:p>
        </w:tc>
        <w:tc>
          <w:tcPr>
            <w:tcW w:w="2932" w:type="pct"/>
            <w:tcBorders>
              <w:top w:val="nil"/>
              <w:left w:val="nil"/>
              <w:bottom w:val="single" w:sz="4" w:space="0" w:color="auto"/>
              <w:right w:val="single" w:sz="4" w:space="0" w:color="auto"/>
            </w:tcBorders>
            <w:noWrap/>
            <w:vAlign w:val="center"/>
          </w:tcPr>
          <w:p w14:paraId="6EF5FEE5" w14:textId="4E98386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31470AC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D0B85E3" w14:textId="207DC23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23</w:t>
            </w:r>
          </w:p>
        </w:tc>
        <w:tc>
          <w:tcPr>
            <w:tcW w:w="1440" w:type="pct"/>
            <w:tcBorders>
              <w:top w:val="nil"/>
              <w:left w:val="nil"/>
              <w:bottom w:val="single" w:sz="4" w:space="0" w:color="auto"/>
              <w:right w:val="single" w:sz="4" w:space="0" w:color="auto"/>
            </w:tcBorders>
            <w:noWrap/>
            <w:vAlign w:val="center"/>
          </w:tcPr>
          <w:p w14:paraId="7E1C2CE7" w14:textId="2CE36F3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甘晓瑶</w:t>
            </w:r>
          </w:p>
        </w:tc>
        <w:tc>
          <w:tcPr>
            <w:tcW w:w="2932" w:type="pct"/>
            <w:tcBorders>
              <w:top w:val="nil"/>
              <w:left w:val="nil"/>
              <w:bottom w:val="single" w:sz="4" w:space="0" w:color="auto"/>
              <w:right w:val="single" w:sz="4" w:space="0" w:color="auto"/>
            </w:tcBorders>
            <w:noWrap/>
            <w:vAlign w:val="center"/>
          </w:tcPr>
          <w:p w14:paraId="19F39926" w14:textId="77E4F0D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工银安盛资产管理有限公司</w:t>
            </w:r>
          </w:p>
        </w:tc>
      </w:tr>
      <w:tr w:rsidR="004B5318" w14:paraId="4932B0A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74D161" w14:textId="0BFCDAE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24</w:t>
            </w:r>
          </w:p>
        </w:tc>
        <w:tc>
          <w:tcPr>
            <w:tcW w:w="1440" w:type="pct"/>
            <w:tcBorders>
              <w:top w:val="nil"/>
              <w:left w:val="nil"/>
              <w:bottom w:val="single" w:sz="4" w:space="0" w:color="auto"/>
              <w:right w:val="single" w:sz="4" w:space="0" w:color="auto"/>
            </w:tcBorders>
            <w:noWrap/>
            <w:vAlign w:val="center"/>
          </w:tcPr>
          <w:p w14:paraId="5591375A" w14:textId="22BEE2E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高博禹</w:t>
            </w:r>
          </w:p>
        </w:tc>
        <w:tc>
          <w:tcPr>
            <w:tcW w:w="2932" w:type="pct"/>
            <w:tcBorders>
              <w:top w:val="nil"/>
              <w:left w:val="nil"/>
              <w:bottom w:val="single" w:sz="4" w:space="0" w:color="auto"/>
              <w:right w:val="single" w:sz="4" w:space="0" w:color="auto"/>
            </w:tcBorders>
            <w:noWrap/>
            <w:vAlign w:val="center"/>
          </w:tcPr>
          <w:p w14:paraId="3F054B9E" w14:textId="63F7DBF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华源证券</w:t>
            </w:r>
          </w:p>
        </w:tc>
      </w:tr>
      <w:tr w:rsidR="004B5318" w14:paraId="79B8673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8B00914" w14:textId="57687C1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25</w:t>
            </w:r>
          </w:p>
        </w:tc>
        <w:tc>
          <w:tcPr>
            <w:tcW w:w="1440" w:type="pct"/>
            <w:tcBorders>
              <w:top w:val="nil"/>
              <w:left w:val="nil"/>
              <w:bottom w:val="single" w:sz="4" w:space="0" w:color="auto"/>
              <w:right w:val="single" w:sz="4" w:space="0" w:color="auto"/>
            </w:tcBorders>
            <w:noWrap/>
            <w:vAlign w:val="center"/>
          </w:tcPr>
          <w:p w14:paraId="54591B42" w14:textId="2C4926D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高德洪</w:t>
            </w:r>
          </w:p>
        </w:tc>
        <w:tc>
          <w:tcPr>
            <w:tcW w:w="2932" w:type="pct"/>
            <w:tcBorders>
              <w:top w:val="nil"/>
              <w:left w:val="nil"/>
              <w:bottom w:val="single" w:sz="4" w:space="0" w:color="auto"/>
              <w:right w:val="single" w:sz="4" w:space="0" w:color="auto"/>
            </w:tcBorders>
            <w:noWrap/>
            <w:vAlign w:val="center"/>
          </w:tcPr>
          <w:p w14:paraId="79778864" w14:textId="4DFFFCA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成都逸佰家暖通工程有限公司</w:t>
            </w:r>
          </w:p>
        </w:tc>
      </w:tr>
      <w:tr w:rsidR="004B5318" w14:paraId="25821D1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25D0280" w14:textId="54EF572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26</w:t>
            </w:r>
          </w:p>
        </w:tc>
        <w:tc>
          <w:tcPr>
            <w:tcW w:w="1440" w:type="pct"/>
            <w:tcBorders>
              <w:top w:val="nil"/>
              <w:left w:val="nil"/>
              <w:bottom w:val="single" w:sz="4" w:space="0" w:color="auto"/>
              <w:right w:val="single" w:sz="4" w:space="0" w:color="auto"/>
            </w:tcBorders>
            <w:noWrap/>
            <w:vAlign w:val="center"/>
          </w:tcPr>
          <w:p w14:paraId="3535A7AA" w14:textId="5A0C73D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高家伟</w:t>
            </w:r>
          </w:p>
        </w:tc>
        <w:tc>
          <w:tcPr>
            <w:tcW w:w="2932" w:type="pct"/>
            <w:tcBorders>
              <w:top w:val="nil"/>
              <w:left w:val="nil"/>
              <w:bottom w:val="single" w:sz="4" w:space="0" w:color="auto"/>
              <w:right w:val="single" w:sz="4" w:space="0" w:color="auto"/>
            </w:tcBorders>
            <w:noWrap/>
            <w:vAlign w:val="center"/>
          </w:tcPr>
          <w:p w14:paraId="666E0351" w14:textId="557CE16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2E517BC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BA3771E" w14:textId="43CD84E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27</w:t>
            </w:r>
          </w:p>
        </w:tc>
        <w:tc>
          <w:tcPr>
            <w:tcW w:w="1440" w:type="pct"/>
            <w:tcBorders>
              <w:top w:val="nil"/>
              <w:left w:val="nil"/>
              <w:bottom w:val="single" w:sz="4" w:space="0" w:color="auto"/>
              <w:right w:val="single" w:sz="4" w:space="0" w:color="auto"/>
            </w:tcBorders>
            <w:noWrap/>
            <w:vAlign w:val="center"/>
          </w:tcPr>
          <w:p w14:paraId="191D795E" w14:textId="288D29A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高鹏飞</w:t>
            </w:r>
          </w:p>
        </w:tc>
        <w:tc>
          <w:tcPr>
            <w:tcW w:w="2932" w:type="pct"/>
            <w:tcBorders>
              <w:top w:val="nil"/>
              <w:left w:val="nil"/>
              <w:bottom w:val="single" w:sz="4" w:space="0" w:color="auto"/>
              <w:right w:val="single" w:sz="4" w:space="0" w:color="auto"/>
            </w:tcBorders>
            <w:noWrap/>
            <w:vAlign w:val="center"/>
          </w:tcPr>
          <w:p w14:paraId="1AC5B8DB" w14:textId="565AF11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江信基金管理有限公司</w:t>
            </w:r>
          </w:p>
        </w:tc>
      </w:tr>
      <w:tr w:rsidR="004B5318" w14:paraId="4868CF7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7057EEC" w14:textId="16945EC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28</w:t>
            </w:r>
          </w:p>
        </w:tc>
        <w:tc>
          <w:tcPr>
            <w:tcW w:w="1440" w:type="pct"/>
            <w:tcBorders>
              <w:top w:val="nil"/>
              <w:left w:val="nil"/>
              <w:bottom w:val="single" w:sz="4" w:space="0" w:color="auto"/>
              <w:right w:val="single" w:sz="4" w:space="0" w:color="auto"/>
            </w:tcBorders>
            <w:noWrap/>
            <w:vAlign w:val="center"/>
          </w:tcPr>
          <w:p w14:paraId="78E2D51C" w14:textId="2FEAEE7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龚瑜</w:t>
            </w:r>
          </w:p>
        </w:tc>
        <w:tc>
          <w:tcPr>
            <w:tcW w:w="2932" w:type="pct"/>
            <w:tcBorders>
              <w:top w:val="nil"/>
              <w:left w:val="nil"/>
              <w:bottom w:val="single" w:sz="4" w:space="0" w:color="auto"/>
              <w:right w:val="single" w:sz="4" w:space="0" w:color="auto"/>
            </w:tcBorders>
            <w:noWrap/>
            <w:vAlign w:val="center"/>
          </w:tcPr>
          <w:p w14:paraId="311687E9" w14:textId="3AB84A9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安信伟光(上海)木材有限公司</w:t>
            </w:r>
          </w:p>
        </w:tc>
      </w:tr>
      <w:tr w:rsidR="004B5318" w14:paraId="36E376C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7EC99B7" w14:textId="3DB154C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29</w:t>
            </w:r>
          </w:p>
        </w:tc>
        <w:tc>
          <w:tcPr>
            <w:tcW w:w="1440" w:type="pct"/>
            <w:tcBorders>
              <w:top w:val="nil"/>
              <w:left w:val="nil"/>
              <w:bottom w:val="single" w:sz="4" w:space="0" w:color="auto"/>
              <w:right w:val="single" w:sz="4" w:space="0" w:color="auto"/>
            </w:tcBorders>
            <w:noWrap/>
            <w:vAlign w:val="center"/>
          </w:tcPr>
          <w:p w14:paraId="4AD2013C" w14:textId="4B8096F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顾宝成</w:t>
            </w:r>
          </w:p>
        </w:tc>
        <w:tc>
          <w:tcPr>
            <w:tcW w:w="2932" w:type="pct"/>
            <w:tcBorders>
              <w:top w:val="nil"/>
              <w:left w:val="nil"/>
              <w:bottom w:val="single" w:sz="4" w:space="0" w:color="auto"/>
              <w:right w:val="single" w:sz="4" w:space="0" w:color="auto"/>
            </w:tcBorders>
            <w:noWrap/>
            <w:vAlign w:val="center"/>
          </w:tcPr>
          <w:p w14:paraId="75862918" w14:textId="711E186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上海度势投资有限公司</w:t>
            </w:r>
          </w:p>
        </w:tc>
      </w:tr>
      <w:tr w:rsidR="004B5318" w14:paraId="5588245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F5184B1" w14:textId="081304F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30</w:t>
            </w:r>
          </w:p>
        </w:tc>
        <w:tc>
          <w:tcPr>
            <w:tcW w:w="1440" w:type="pct"/>
            <w:tcBorders>
              <w:top w:val="nil"/>
              <w:left w:val="nil"/>
              <w:bottom w:val="single" w:sz="4" w:space="0" w:color="auto"/>
              <w:right w:val="single" w:sz="4" w:space="0" w:color="auto"/>
            </w:tcBorders>
            <w:noWrap/>
            <w:vAlign w:val="center"/>
          </w:tcPr>
          <w:p w14:paraId="055C5B90" w14:textId="1314845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顾光臣</w:t>
            </w:r>
          </w:p>
        </w:tc>
        <w:tc>
          <w:tcPr>
            <w:tcW w:w="2932" w:type="pct"/>
            <w:tcBorders>
              <w:top w:val="nil"/>
              <w:left w:val="nil"/>
              <w:bottom w:val="single" w:sz="4" w:space="0" w:color="auto"/>
              <w:right w:val="single" w:sz="4" w:space="0" w:color="auto"/>
            </w:tcBorders>
            <w:noWrap/>
            <w:vAlign w:val="center"/>
          </w:tcPr>
          <w:p w14:paraId="43314DF2" w14:textId="10D1496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上海添橙私募基金管理有限公司</w:t>
            </w:r>
          </w:p>
        </w:tc>
      </w:tr>
      <w:tr w:rsidR="004B5318" w14:paraId="35EECF0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2E60460" w14:textId="51BE95F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31</w:t>
            </w:r>
          </w:p>
        </w:tc>
        <w:tc>
          <w:tcPr>
            <w:tcW w:w="1440" w:type="pct"/>
            <w:tcBorders>
              <w:top w:val="nil"/>
              <w:left w:val="nil"/>
              <w:bottom w:val="single" w:sz="4" w:space="0" w:color="auto"/>
              <w:right w:val="single" w:sz="4" w:space="0" w:color="auto"/>
            </w:tcBorders>
            <w:noWrap/>
            <w:vAlign w:val="center"/>
          </w:tcPr>
          <w:p w14:paraId="2D42C59F" w14:textId="491D609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顾振财</w:t>
            </w:r>
          </w:p>
        </w:tc>
        <w:tc>
          <w:tcPr>
            <w:tcW w:w="2932" w:type="pct"/>
            <w:tcBorders>
              <w:top w:val="nil"/>
              <w:left w:val="nil"/>
              <w:bottom w:val="single" w:sz="4" w:space="0" w:color="auto"/>
              <w:right w:val="single" w:sz="4" w:space="0" w:color="auto"/>
            </w:tcBorders>
            <w:noWrap/>
            <w:vAlign w:val="center"/>
          </w:tcPr>
          <w:p w14:paraId="75A42A11" w14:textId="6B54E9B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广州市振宇拉链机械有限公司</w:t>
            </w:r>
          </w:p>
        </w:tc>
      </w:tr>
      <w:tr w:rsidR="004B5318" w14:paraId="0D9B653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8A0FC0" w14:textId="2A0E951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32</w:t>
            </w:r>
          </w:p>
        </w:tc>
        <w:tc>
          <w:tcPr>
            <w:tcW w:w="1440" w:type="pct"/>
            <w:tcBorders>
              <w:top w:val="nil"/>
              <w:left w:val="nil"/>
              <w:bottom w:val="single" w:sz="4" w:space="0" w:color="auto"/>
              <w:right w:val="single" w:sz="4" w:space="0" w:color="auto"/>
            </w:tcBorders>
            <w:noWrap/>
            <w:vAlign w:val="center"/>
          </w:tcPr>
          <w:p w14:paraId="3C8AED0D" w14:textId="74AFDF3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桂磊峰</w:t>
            </w:r>
          </w:p>
        </w:tc>
        <w:tc>
          <w:tcPr>
            <w:tcW w:w="2932" w:type="pct"/>
            <w:tcBorders>
              <w:top w:val="nil"/>
              <w:left w:val="nil"/>
              <w:bottom w:val="single" w:sz="4" w:space="0" w:color="auto"/>
              <w:right w:val="single" w:sz="4" w:space="0" w:color="auto"/>
            </w:tcBorders>
            <w:noWrap/>
            <w:vAlign w:val="center"/>
          </w:tcPr>
          <w:p w14:paraId="38B4DD52" w14:textId="782178E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31597B9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D869AF7" w14:textId="777DE18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33</w:t>
            </w:r>
          </w:p>
        </w:tc>
        <w:tc>
          <w:tcPr>
            <w:tcW w:w="1440" w:type="pct"/>
            <w:tcBorders>
              <w:top w:val="nil"/>
              <w:left w:val="nil"/>
              <w:bottom w:val="single" w:sz="4" w:space="0" w:color="auto"/>
              <w:right w:val="single" w:sz="4" w:space="0" w:color="auto"/>
            </w:tcBorders>
            <w:noWrap/>
            <w:vAlign w:val="center"/>
          </w:tcPr>
          <w:p w14:paraId="4FF3C11C" w14:textId="11BE666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郭琳</w:t>
            </w:r>
          </w:p>
        </w:tc>
        <w:tc>
          <w:tcPr>
            <w:tcW w:w="2932" w:type="pct"/>
            <w:tcBorders>
              <w:top w:val="nil"/>
              <w:left w:val="nil"/>
              <w:bottom w:val="single" w:sz="4" w:space="0" w:color="auto"/>
              <w:right w:val="single" w:sz="4" w:space="0" w:color="auto"/>
            </w:tcBorders>
            <w:noWrap/>
            <w:vAlign w:val="center"/>
          </w:tcPr>
          <w:p w14:paraId="55441EAB" w14:textId="13CD793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中泰证券股份有限公司</w:t>
            </w:r>
          </w:p>
        </w:tc>
      </w:tr>
      <w:tr w:rsidR="004B5318" w14:paraId="777E0FC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0E7E251" w14:textId="6CFE7FC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34</w:t>
            </w:r>
          </w:p>
        </w:tc>
        <w:tc>
          <w:tcPr>
            <w:tcW w:w="1440" w:type="pct"/>
            <w:tcBorders>
              <w:top w:val="nil"/>
              <w:left w:val="nil"/>
              <w:bottom w:val="single" w:sz="4" w:space="0" w:color="auto"/>
              <w:right w:val="single" w:sz="4" w:space="0" w:color="auto"/>
            </w:tcBorders>
            <w:noWrap/>
            <w:vAlign w:val="center"/>
          </w:tcPr>
          <w:p w14:paraId="6AE224AD" w14:textId="65DA42D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韩保倩</w:t>
            </w:r>
          </w:p>
        </w:tc>
        <w:tc>
          <w:tcPr>
            <w:tcW w:w="2932" w:type="pct"/>
            <w:tcBorders>
              <w:top w:val="nil"/>
              <w:left w:val="nil"/>
              <w:bottom w:val="single" w:sz="4" w:space="0" w:color="auto"/>
              <w:right w:val="single" w:sz="4" w:space="0" w:color="auto"/>
            </w:tcBorders>
            <w:noWrap/>
            <w:vAlign w:val="center"/>
          </w:tcPr>
          <w:p w14:paraId="00A5E63B" w14:textId="78C597F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国都证券股份有限公司</w:t>
            </w:r>
          </w:p>
        </w:tc>
      </w:tr>
      <w:tr w:rsidR="004B5318" w14:paraId="01A1741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A2FC419" w14:textId="576944E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35</w:t>
            </w:r>
          </w:p>
        </w:tc>
        <w:tc>
          <w:tcPr>
            <w:tcW w:w="1440" w:type="pct"/>
            <w:tcBorders>
              <w:top w:val="nil"/>
              <w:left w:val="nil"/>
              <w:bottom w:val="single" w:sz="4" w:space="0" w:color="auto"/>
              <w:right w:val="single" w:sz="4" w:space="0" w:color="auto"/>
            </w:tcBorders>
            <w:noWrap/>
            <w:vAlign w:val="center"/>
          </w:tcPr>
          <w:p w14:paraId="5582B5B1" w14:textId="4478502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韩博</w:t>
            </w:r>
          </w:p>
        </w:tc>
        <w:tc>
          <w:tcPr>
            <w:tcW w:w="2932" w:type="pct"/>
            <w:tcBorders>
              <w:top w:val="nil"/>
              <w:left w:val="nil"/>
              <w:bottom w:val="single" w:sz="4" w:space="0" w:color="auto"/>
              <w:right w:val="single" w:sz="4" w:space="0" w:color="auto"/>
            </w:tcBorders>
            <w:noWrap/>
            <w:vAlign w:val="center"/>
          </w:tcPr>
          <w:p w14:paraId="12813380" w14:textId="7D4ED27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494D578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9EE7D5B" w14:textId="2E61FF0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36</w:t>
            </w:r>
          </w:p>
        </w:tc>
        <w:tc>
          <w:tcPr>
            <w:tcW w:w="1440" w:type="pct"/>
            <w:tcBorders>
              <w:top w:val="nil"/>
              <w:left w:val="nil"/>
              <w:bottom w:val="single" w:sz="4" w:space="0" w:color="auto"/>
              <w:right w:val="single" w:sz="4" w:space="0" w:color="auto"/>
            </w:tcBorders>
            <w:noWrap/>
            <w:vAlign w:val="center"/>
          </w:tcPr>
          <w:p w14:paraId="3D4BC2FC" w14:textId="1926787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韩浩然</w:t>
            </w:r>
          </w:p>
        </w:tc>
        <w:tc>
          <w:tcPr>
            <w:tcW w:w="2932" w:type="pct"/>
            <w:tcBorders>
              <w:top w:val="nil"/>
              <w:left w:val="nil"/>
              <w:bottom w:val="single" w:sz="4" w:space="0" w:color="auto"/>
              <w:right w:val="single" w:sz="4" w:space="0" w:color="auto"/>
            </w:tcBorders>
            <w:noWrap/>
            <w:vAlign w:val="center"/>
          </w:tcPr>
          <w:p w14:paraId="1E8401FF" w14:textId="1103AAE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华安证券股份有限公司</w:t>
            </w:r>
          </w:p>
        </w:tc>
      </w:tr>
      <w:tr w:rsidR="004B5318" w14:paraId="65C0462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72378E3" w14:textId="6E9F8BB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37</w:t>
            </w:r>
          </w:p>
        </w:tc>
        <w:tc>
          <w:tcPr>
            <w:tcW w:w="1440" w:type="pct"/>
            <w:tcBorders>
              <w:top w:val="nil"/>
              <w:left w:val="nil"/>
              <w:bottom w:val="single" w:sz="4" w:space="0" w:color="auto"/>
              <w:right w:val="single" w:sz="4" w:space="0" w:color="auto"/>
            </w:tcBorders>
            <w:noWrap/>
            <w:vAlign w:val="center"/>
          </w:tcPr>
          <w:p w14:paraId="66E161B2" w14:textId="34F4818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韩金呈</w:t>
            </w:r>
          </w:p>
        </w:tc>
        <w:tc>
          <w:tcPr>
            <w:tcW w:w="2932" w:type="pct"/>
            <w:tcBorders>
              <w:top w:val="nil"/>
              <w:left w:val="nil"/>
              <w:bottom w:val="single" w:sz="4" w:space="0" w:color="auto"/>
              <w:right w:val="single" w:sz="4" w:space="0" w:color="auto"/>
            </w:tcBorders>
            <w:noWrap/>
            <w:vAlign w:val="center"/>
          </w:tcPr>
          <w:p w14:paraId="6F6DE392" w14:textId="596C5DA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东北证券股份有限公司</w:t>
            </w:r>
          </w:p>
        </w:tc>
      </w:tr>
      <w:tr w:rsidR="004B5318" w14:paraId="55CB2BD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C515384" w14:textId="1AD32FE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38</w:t>
            </w:r>
          </w:p>
        </w:tc>
        <w:tc>
          <w:tcPr>
            <w:tcW w:w="1440" w:type="pct"/>
            <w:tcBorders>
              <w:top w:val="nil"/>
              <w:left w:val="nil"/>
              <w:bottom w:val="single" w:sz="4" w:space="0" w:color="auto"/>
              <w:right w:val="single" w:sz="4" w:space="0" w:color="auto"/>
            </w:tcBorders>
            <w:noWrap/>
            <w:vAlign w:val="center"/>
          </w:tcPr>
          <w:p w14:paraId="76FDABA4" w14:textId="05E1CCE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何川</w:t>
            </w:r>
          </w:p>
        </w:tc>
        <w:tc>
          <w:tcPr>
            <w:tcW w:w="2932" w:type="pct"/>
            <w:tcBorders>
              <w:top w:val="nil"/>
              <w:left w:val="nil"/>
              <w:bottom w:val="single" w:sz="4" w:space="0" w:color="auto"/>
              <w:right w:val="single" w:sz="4" w:space="0" w:color="auto"/>
            </w:tcBorders>
            <w:noWrap/>
            <w:vAlign w:val="center"/>
          </w:tcPr>
          <w:p w14:paraId="7CAEB7B9" w14:textId="12440E1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巨杉(上海)资产管理有限公司</w:t>
            </w:r>
          </w:p>
        </w:tc>
      </w:tr>
      <w:tr w:rsidR="004B5318" w14:paraId="169CBF9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E5EC0A2" w14:textId="7BAF8E1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39</w:t>
            </w:r>
          </w:p>
        </w:tc>
        <w:tc>
          <w:tcPr>
            <w:tcW w:w="1440" w:type="pct"/>
            <w:tcBorders>
              <w:top w:val="nil"/>
              <w:left w:val="nil"/>
              <w:bottom w:val="single" w:sz="4" w:space="0" w:color="auto"/>
              <w:right w:val="single" w:sz="4" w:space="0" w:color="auto"/>
            </w:tcBorders>
            <w:noWrap/>
            <w:vAlign w:val="center"/>
          </w:tcPr>
          <w:p w14:paraId="4410F0A6" w14:textId="0D74938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何银</w:t>
            </w:r>
          </w:p>
        </w:tc>
        <w:tc>
          <w:tcPr>
            <w:tcW w:w="2932" w:type="pct"/>
            <w:tcBorders>
              <w:top w:val="nil"/>
              <w:left w:val="nil"/>
              <w:bottom w:val="single" w:sz="4" w:space="0" w:color="auto"/>
              <w:right w:val="single" w:sz="4" w:space="0" w:color="auto"/>
            </w:tcBorders>
            <w:noWrap/>
            <w:vAlign w:val="center"/>
          </w:tcPr>
          <w:p w14:paraId="58ECFC6D" w14:textId="241867E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上海海牙湾信息科技有限公司</w:t>
            </w:r>
          </w:p>
        </w:tc>
      </w:tr>
      <w:tr w:rsidR="004B5318" w14:paraId="3841AA6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66DA240" w14:textId="4E5F822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40</w:t>
            </w:r>
          </w:p>
        </w:tc>
        <w:tc>
          <w:tcPr>
            <w:tcW w:w="1440" w:type="pct"/>
            <w:tcBorders>
              <w:top w:val="nil"/>
              <w:left w:val="nil"/>
              <w:bottom w:val="single" w:sz="4" w:space="0" w:color="auto"/>
              <w:right w:val="single" w:sz="4" w:space="0" w:color="auto"/>
            </w:tcBorders>
            <w:noWrap/>
            <w:vAlign w:val="center"/>
          </w:tcPr>
          <w:p w14:paraId="06F627CD" w14:textId="53FE224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贺茂林</w:t>
            </w:r>
          </w:p>
        </w:tc>
        <w:tc>
          <w:tcPr>
            <w:tcW w:w="2932" w:type="pct"/>
            <w:tcBorders>
              <w:top w:val="nil"/>
              <w:left w:val="nil"/>
              <w:bottom w:val="single" w:sz="4" w:space="0" w:color="auto"/>
              <w:right w:val="single" w:sz="4" w:space="0" w:color="auto"/>
            </w:tcBorders>
            <w:noWrap/>
            <w:vAlign w:val="center"/>
          </w:tcPr>
          <w:p w14:paraId="2C619FF1" w14:textId="78A8EA7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5AA884B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A341B8C" w14:textId="0632A3A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41</w:t>
            </w:r>
          </w:p>
        </w:tc>
        <w:tc>
          <w:tcPr>
            <w:tcW w:w="1440" w:type="pct"/>
            <w:tcBorders>
              <w:top w:val="nil"/>
              <w:left w:val="nil"/>
              <w:bottom w:val="single" w:sz="4" w:space="0" w:color="auto"/>
              <w:right w:val="single" w:sz="4" w:space="0" w:color="auto"/>
            </w:tcBorders>
            <w:noWrap/>
            <w:vAlign w:val="center"/>
          </w:tcPr>
          <w:p w14:paraId="4C119EAE" w14:textId="0C06CCD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胡迪</w:t>
            </w:r>
          </w:p>
        </w:tc>
        <w:tc>
          <w:tcPr>
            <w:tcW w:w="2932" w:type="pct"/>
            <w:tcBorders>
              <w:top w:val="nil"/>
              <w:left w:val="nil"/>
              <w:bottom w:val="single" w:sz="4" w:space="0" w:color="auto"/>
              <w:right w:val="single" w:sz="4" w:space="0" w:color="auto"/>
            </w:tcBorders>
            <w:noWrap/>
            <w:vAlign w:val="center"/>
          </w:tcPr>
          <w:p w14:paraId="5B01445D" w14:textId="64B53A0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中国国际金融股份有限公司</w:t>
            </w:r>
          </w:p>
        </w:tc>
      </w:tr>
      <w:tr w:rsidR="004B5318" w14:paraId="681E2A6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F94884" w14:textId="40554C2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lastRenderedPageBreak/>
              <w:t>42</w:t>
            </w:r>
          </w:p>
        </w:tc>
        <w:tc>
          <w:tcPr>
            <w:tcW w:w="1440" w:type="pct"/>
            <w:tcBorders>
              <w:top w:val="nil"/>
              <w:left w:val="nil"/>
              <w:bottom w:val="single" w:sz="4" w:space="0" w:color="auto"/>
              <w:right w:val="single" w:sz="4" w:space="0" w:color="auto"/>
            </w:tcBorders>
            <w:noWrap/>
            <w:vAlign w:val="center"/>
          </w:tcPr>
          <w:p w14:paraId="2F5F9B1D" w14:textId="4666AFD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胡加正</w:t>
            </w:r>
          </w:p>
        </w:tc>
        <w:tc>
          <w:tcPr>
            <w:tcW w:w="2932" w:type="pct"/>
            <w:tcBorders>
              <w:top w:val="nil"/>
              <w:left w:val="nil"/>
              <w:bottom w:val="single" w:sz="4" w:space="0" w:color="auto"/>
              <w:right w:val="single" w:sz="4" w:space="0" w:color="auto"/>
            </w:tcBorders>
            <w:noWrap/>
            <w:vAlign w:val="center"/>
          </w:tcPr>
          <w:p w14:paraId="01CE72FE" w14:textId="52DA1EB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718B094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84C963E" w14:textId="75D7951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43</w:t>
            </w:r>
          </w:p>
        </w:tc>
        <w:tc>
          <w:tcPr>
            <w:tcW w:w="1440" w:type="pct"/>
            <w:tcBorders>
              <w:top w:val="nil"/>
              <w:left w:val="nil"/>
              <w:bottom w:val="single" w:sz="4" w:space="0" w:color="auto"/>
              <w:right w:val="single" w:sz="4" w:space="0" w:color="auto"/>
            </w:tcBorders>
            <w:noWrap/>
            <w:vAlign w:val="center"/>
          </w:tcPr>
          <w:p w14:paraId="5D2CB28C" w14:textId="451CF5A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胡瑞丽</w:t>
            </w:r>
          </w:p>
        </w:tc>
        <w:tc>
          <w:tcPr>
            <w:tcW w:w="2932" w:type="pct"/>
            <w:tcBorders>
              <w:top w:val="nil"/>
              <w:left w:val="nil"/>
              <w:bottom w:val="single" w:sz="4" w:space="0" w:color="auto"/>
              <w:right w:val="single" w:sz="4" w:space="0" w:color="auto"/>
            </w:tcBorders>
            <w:noWrap/>
            <w:vAlign w:val="center"/>
          </w:tcPr>
          <w:p w14:paraId="16CA7F87" w14:textId="19A0108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陆家嘴国际信托有限公司</w:t>
            </w:r>
          </w:p>
        </w:tc>
      </w:tr>
      <w:tr w:rsidR="004B5318" w14:paraId="58F074A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DEFBB36" w14:textId="73C7EEF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44</w:t>
            </w:r>
          </w:p>
        </w:tc>
        <w:tc>
          <w:tcPr>
            <w:tcW w:w="1440" w:type="pct"/>
            <w:tcBorders>
              <w:top w:val="nil"/>
              <w:left w:val="nil"/>
              <w:bottom w:val="single" w:sz="4" w:space="0" w:color="auto"/>
              <w:right w:val="single" w:sz="4" w:space="0" w:color="auto"/>
            </w:tcBorders>
            <w:noWrap/>
            <w:vAlign w:val="center"/>
          </w:tcPr>
          <w:p w14:paraId="70EDFF53" w14:textId="207A849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胡涛</w:t>
            </w:r>
          </w:p>
        </w:tc>
        <w:tc>
          <w:tcPr>
            <w:tcW w:w="2932" w:type="pct"/>
            <w:tcBorders>
              <w:top w:val="nil"/>
              <w:left w:val="nil"/>
              <w:bottom w:val="single" w:sz="4" w:space="0" w:color="auto"/>
              <w:right w:val="single" w:sz="4" w:space="0" w:color="auto"/>
            </w:tcBorders>
            <w:noWrap/>
            <w:vAlign w:val="center"/>
          </w:tcPr>
          <w:p w14:paraId="756904F7" w14:textId="2D58F6F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中微财税</w:t>
            </w:r>
          </w:p>
        </w:tc>
      </w:tr>
      <w:tr w:rsidR="004B5318" w14:paraId="39EEADC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BB76344" w14:textId="4A3C931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45</w:t>
            </w:r>
          </w:p>
        </w:tc>
        <w:tc>
          <w:tcPr>
            <w:tcW w:w="1440" w:type="pct"/>
            <w:tcBorders>
              <w:top w:val="nil"/>
              <w:left w:val="nil"/>
              <w:bottom w:val="single" w:sz="4" w:space="0" w:color="auto"/>
              <w:right w:val="single" w:sz="4" w:space="0" w:color="auto"/>
            </w:tcBorders>
            <w:noWrap/>
            <w:vAlign w:val="center"/>
          </w:tcPr>
          <w:p w14:paraId="6567D735" w14:textId="202F7B8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胡文新</w:t>
            </w:r>
          </w:p>
        </w:tc>
        <w:tc>
          <w:tcPr>
            <w:tcW w:w="2932" w:type="pct"/>
            <w:tcBorders>
              <w:top w:val="nil"/>
              <w:left w:val="nil"/>
              <w:bottom w:val="single" w:sz="4" w:space="0" w:color="auto"/>
              <w:right w:val="single" w:sz="4" w:space="0" w:color="auto"/>
            </w:tcBorders>
            <w:noWrap/>
            <w:vAlign w:val="center"/>
          </w:tcPr>
          <w:p w14:paraId="5BB7EC3C" w14:textId="2109858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国盛证券有限责任公司</w:t>
            </w:r>
          </w:p>
        </w:tc>
      </w:tr>
      <w:tr w:rsidR="004B5318" w14:paraId="00A7078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48DD8C1" w14:textId="35E3618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46</w:t>
            </w:r>
          </w:p>
        </w:tc>
        <w:tc>
          <w:tcPr>
            <w:tcW w:w="1440" w:type="pct"/>
            <w:tcBorders>
              <w:top w:val="nil"/>
              <w:left w:val="nil"/>
              <w:bottom w:val="single" w:sz="4" w:space="0" w:color="auto"/>
              <w:right w:val="single" w:sz="4" w:space="0" w:color="auto"/>
            </w:tcBorders>
            <w:noWrap/>
            <w:vAlign w:val="center"/>
          </w:tcPr>
          <w:p w14:paraId="20C12AB3" w14:textId="4FE3C41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胡子慧</w:t>
            </w:r>
          </w:p>
        </w:tc>
        <w:tc>
          <w:tcPr>
            <w:tcW w:w="2932" w:type="pct"/>
            <w:tcBorders>
              <w:top w:val="nil"/>
              <w:left w:val="nil"/>
              <w:bottom w:val="single" w:sz="4" w:space="0" w:color="auto"/>
              <w:right w:val="single" w:sz="4" w:space="0" w:color="auto"/>
            </w:tcBorders>
            <w:noWrap/>
            <w:vAlign w:val="center"/>
          </w:tcPr>
          <w:p w14:paraId="2D8FCC8D" w14:textId="039853B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中国国际金融股份有限公司</w:t>
            </w:r>
          </w:p>
        </w:tc>
      </w:tr>
      <w:tr w:rsidR="004B5318" w14:paraId="72B0A98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2D98D42" w14:textId="793D4EF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47</w:t>
            </w:r>
          </w:p>
        </w:tc>
        <w:tc>
          <w:tcPr>
            <w:tcW w:w="1440" w:type="pct"/>
            <w:tcBorders>
              <w:top w:val="nil"/>
              <w:left w:val="nil"/>
              <w:bottom w:val="single" w:sz="4" w:space="0" w:color="auto"/>
              <w:right w:val="single" w:sz="4" w:space="0" w:color="auto"/>
            </w:tcBorders>
            <w:noWrap/>
            <w:vAlign w:val="center"/>
          </w:tcPr>
          <w:p w14:paraId="0F0CD913" w14:textId="15F4E1F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黄锐</w:t>
            </w:r>
          </w:p>
        </w:tc>
        <w:tc>
          <w:tcPr>
            <w:tcW w:w="2932" w:type="pct"/>
            <w:tcBorders>
              <w:top w:val="nil"/>
              <w:left w:val="nil"/>
              <w:bottom w:val="single" w:sz="4" w:space="0" w:color="auto"/>
              <w:right w:val="single" w:sz="4" w:space="0" w:color="auto"/>
            </w:tcBorders>
            <w:noWrap/>
            <w:vAlign w:val="center"/>
          </w:tcPr>
          <w:p w14:paraId="7AF06070" w14:textId="3E43856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本营国际有限公司</w:t>
            </w:r>
          </w:p>
        </w:tc>
      </w:tr>
      <w:tr w:rsidR="004B5318" w14:paraId="2D48856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E64736F" w14:textId="0C70769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48</w:t>
            </w:r>
          </w:p>
        </w:tc>
        <w:tc>
          <w:tcPr>
            <w:tcW w:w="1440" w:type="pct"/>
            <w:tcBorders>
              <w:top w:val="nil"/>
              <w:left w:val="nil"/>
              <w:bottom w:val="single" w:sz="4" w:space="0" w:color="auto"/>
              <w:right w:val="single" w:sz="4" w:space="0" w:color="auto"/>
            </w:tcBorders>
            <w:noWrap/>
            <w:vAlign w:val="center"/>
          </w:tcPr>
          <w:p w14:paraId="6EAD6FF8" w14:textId="73098A7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黄诗涛</w:t>
            </w:r>
          </w:p>
        </w:tc>
        <w:tc>
          <w:tcPr>
            <w:tcW w:w="2932" w:type="pct"/>
            <w:tcBorders>
              <w:top w:val="nil"/>
              <w:left w:val="nil"/>
              <w:bottom w:val="single" w:sz="4" w:space="0" w:color="auto"/>
              <w:right w:val="single" w:sz="4" w:space="0" w:color="auto"/>
            </w:tcBorders>
            <w:noWrap/>
            <w:vAlign w:val="center"/>
          </w:tcPr>
          <w:p w14:paraId="0EAD66AC" w14:textId="53BA11E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东吴证券股份有限公司</w:t>
            </w:r>
          </w:p>
        </w:tc>
      </w:tr>
      <w:tr w:rsidR="004B5318" w14:paraId="6FA2ADF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232FE6F" w14:textId="2AD9D7B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49</w:t>
            </w:r>
          </w:p>
        </w:tc>
        <w:tc>
          <w:tcPr>
            <w:tcW w:w="1440" w:type="pct"/>
            <w:tcBorders>
              <w:top w:val="nil"/>
              <w:left w:val="nil"/>
              <w:bottom w:val="single" w:sz="4" w:space="0" w:color="auto"/>
              <w:right w:val="single" w:sz="4" w:space="0" w:color="auto"/>
            </w:tcBorders>
            <w:noWrap/>
            <w:vAlign w:val="center"/>
          </w:tcPr>
          <w:p w14:paraId="0957DABE" w14:textId="0196B59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黄向前</w:t>
            </w:r>
          </w:p>
        </w:tc>
        <w:tc>
          <w:tcPr>
            <w:tcW w:w="2932" w:type="pct"/>
            <w:tcBorders>
              <w:top w:val="nil"/>
              <w:left w:val="nil"/>
              <w:bottom w:val="single" w:sz="4" w:space="0" w:color="auto"/>
              <w:right w:val="single" w:sz="4" w:space="0" w:color="auto"/>
            </w:tcBorders>
            <w:noWrap/>
            <w:vAlign w:val="center"/>
          </w:tcPr>
          <w:p w14:paraId="0A6F6C84" w14:textId="6D91806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深圳市尚诚资产管理有限责任公司</w:t>
            </w:r>
          </w:p>
        </w:tc>
      </w:tr>
      <w:tr w:rsidR="004B5318" w14:paraId="6D8F510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EF998ED" w14:textId="280D403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50</w:t>
            </w:r>
          </w:p>
        </w:tc>
        <w:tc>
          <w:tcPr>
            <w:tcW w:w="1440" w:type="pct"/>
            <w:tcBorders>
              <w:top w:val="nil"/>
              <w:left w:val="nil"/>
              <w:bottom w:val="single" w:sz="4" w:space="0" w:color="auto"/>
              <w:right w:val="single" w:sz="4" w:space="0" w:color="auto"/>
            </w:tcBorders>
            <w:noWrap/>
            <w:vAlign w:val="center"/>
          </w:tcPr>
          <w:p w14:paraId="586CAA04" w14:textId="0960901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江 晖</w:t>
            </w:r>
          </w:p>
        </w:tc>
        <w:tc>
          <w:tcPr>
            <w:tcW w:w="2932" w:type="pct"/>
            <w:tcBorders>
              <w:top w:val="nil"/>
              <w:left w:val="nil"/>
              <w:bottom w:val="single" w:sz="4" w:space="0" w:color="auto"/>
              <w:right w:val="single" w:sz="4" w:space="0" w:color="auto"/>
            </w:tcBorders>
            <w:noWrap/>
            <w:vAlign w:val="center"/>
          </w:tcPr>
          <w:p w14:paraId="5BC34733" w14:textId="6728BD6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广东润融私募证券投资基金管理有限公司</w:t>
            </w:r>
          </w:p>
        </w:tc>
      </w:tr>
      <w:tr w:rsidR="004B5318" w14:paraId="07A9D61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E239FA1" w14:textId="574F6D6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51</w:t>
            </w:r>
          </w:p>
        </w:tc>
        <w:tc>
          <w:tcPr>
            <w:tcW w:w="1440" w:type="pct"/>
            <w:tcBorders>
              <w:top w:val="nil"/>
              <w:left w:val="nil"/>
              <w:bottom w:val="single" w:sz="4" w:space="0" w:color="auto"/>
              <w:right w:val="single" w:sz="4" w:space="0" w:color="auto"/>
            </w:tcBorders>
            <w:noWrap/>
            <w:vAlign w:val="center"/>
          </w:tcPr>
          <w:p w14:paraId="27AFBE87" w14:textId="2E8F670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鞠爽</w:t>
            </w:r>
          </w:p>
        </w:tc>
        <w:tc>
          <w:tcPr>
            <w:tcW w:w="2932" w:type="pct"/>
            <w:tcBorders>
              <w:top w:val="nil"/>
              <w:left w:val="nil"/>
              <w:bottom w:val="single" w:sz="4" w:space="0" w:color="auto"/>
              <w:right w:val="single" w:sz="4" w:space="0" w:color="auto"/>
            </w:tcBorders>
            <w:noWrap/>
            <w:vAlign w:val="center"/>
          </w:tcPr>
          <w:p w14:paraId="1C2D0F1F" w14:textId="58A9968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上海理成资产管理有限公司</w:t>
            </w:r>
          </w:p>
        </w:tc>
      </w:tr>
      <w:tr w:rsidR="004B5318" w14:paraId="53C0C7E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986917D" w14:textId="46F3F4B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52</w:t>
            </w:r>
          </w:p>
        </w:tc>
        <w:tc>
          <w:tcPr>
            <w:tcW w:w="1440" w:type="pct"/>
            <w:tcBorders>
              <w:top w:val="nil"/>
              <w:left w:val="nil"/>
              <w:bottom w:val="single" w:sz="4" w:space="0" w:color="auto"/>
              <w:right w:val="single" w:sz="4" w:space="0" w:color="auto"/>
            </w:tcBorders>
            <w:noWrap/>
            <w:vAlign w:val="center"/>
          </w:tcPr>
          <w:p w14:paraId="5A88222E" w14:textId="640334A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蓝东</w:t>
            </w:r>
          </w:p>
        </w:tc>
        <w:tc>
          <w:tcPr>
            <w:tcW w:w="2932" w:type="pct"/>
            <w:tcBorders>
              <w:top w:val="nil"/>
              <w:left w:val="nil"/>
              <w:bottom w:val="single" w:sz="4" w:space="0" w:color="auto"/>
              <w:right w:val="single" w:sz="4" w:space="0" w:color="auto"/>
            </w:tcBorders>
            <w:noWrap/>
            <w:vAlign w:val="center"/>
          </w:tcPr>
          <w:p w14:paraId="33941A46" w14:textId="6766CC2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深圳宏鼎财富管理有限公司</w:t>
            </w:r>
          </w:p>
        </w:tc>
      </w:tr>
      <w:tr w:rsidR="004B5318" w14:paraId="5D843E6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C27011" w14:textId="2A1E8A8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53</w:t>
            </w:r>
          </w:p>
        </w:tc>
        <w:tc>
          <w:tcPr>
            <w:tcW w:w="1440" w:type="pct"/>
            <w:tcBorders>
              <w:top w:val="nil"/>
              <w:left w:val="nil"/>
              <w:bottom w:val="single" w:sz="4" w:space="0" w:color="auto"/>
              <w:right w:val="single" w:sz="4" w:space="0" w:color="auto"/>
            </w:tcBorders>
            <w:noWrap/>
            <w:vAlign w:val="center"/>
          </w:tcPr>
          <w:p w14:paraId="2F521305" w14:textId="5C7B517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雷周</w:t>
            </w:r>
          </w:p>
        </w:tc>
        <w:tc>
          <w:tcPr>
            <w:tcW w:w="2932" w:type="pct"/>
            <w:tcBorders>
              <w:top w:val="nil"/>
              <w:left w:val="nil"/>
              <w:bottom w:val="single" w:sz="4" w:space="0" w:color="auto"/>
              <w:right w:val="single" w:sz="4" w:space="0" w:color="auto"/>
            </w:tcBorders>
            <w:noWrap/>
            <w:vAlign w:val="center"/>
          </w:tcPr>
          <w:p w14:paraId="7AB06E4B" w14:textId="124E869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一久(海南)私募基金管理有限公司</w:t>
            </w:r>
          </w:p>
        </w:tc>
      </w:tr>
      <w:tr w:rsidR="004B5318" w14:paraId="64DCB8A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55A41A5" w14:textId="1D85A78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54</w:t>
            </w:r>
          </w:p>
        </w:tc>
        <w:tc>
          <w:tcPr>
            <w:tcW w:w="1440" w:type="pct"/>
            <w:tcBorders>
              <w:top w:val="nil"/>
              <w:left w:val="nil"/>
              <w:bottom w:val="single" w:sz="4" w:space="0" w:color="auto"/>
              <w:right w:val="single" w:sz="4" w:space="0" w:color="auto"/>
            </w:tcBorders>
            <w:noWrap/>
            <w:vAlign w:val="center"/>
          </w:tcPr>
          <w:p w14:paraId="62951D13" w14:textId="3406909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黎德钦</w:t>
            </w:r>
          </w:p>
        </w:tc>
        <w:tc>
          <w:tcPr>
            <w:tcW w:w="2932" w:type="pct"/>
            <w:tcBorders>
              <w:top w:val="nil"/>
              <w:left w:val="nil"/>
              <w:bottom w:val="single" w:sz="4" w:space="0" w:color="auto"/>
              <w:right w:val="single" w:sz="4" w:space="0" w:color="auto"/>
            </w:tcBorders>
            <w:noWrap/>
            <w:vAlign w:val="center"/>
          </w:tcPr>
          <w:p w14:paraId="0D893C58" w14:textId="6B5C168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499DFA2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2A50A2F" w14:textId="16257B4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55</w:t>
            </w:r>
          </w:p>
        </w:tc>
        <w:tc>
          <w:tcPr>
            <w:tcW w:w="1440" w:type="pct"/>
            <w:tcBorders>
              <w:top w:val="nil"/>
              <w:left w:val="nil"/>
              <w:bottom w:val="single" w:sz="4" w:space="0" w:color="auto"/>
              <w:right w:val="single" w:sz="4" w:space="0" w:color="auto"/>
            </w:tcBorders>
            <w:noWrap/>
            <w:vAlign w:val="center"/>
          </w:tcPr>
          <w:p w14:paraId="108457F0" w14:textId="21FF360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李超</w:t>
            </w:r>
          </w:p>
        </w:tc>
        <w:tc>
          <w:tcPr>
            <w:tcW w:w="2932" w:type="pct"/>
            <w:tcBorders>
              <w:top w:val="nil"/>
              <w:left w:val="nil"/>
              <w:bottom w:val="single" w:sz="4" w:space="0" w:color="auto"/>
              <w:right w:val="single" w:sz="4" w:space="0" w:color="auto"/>
            </w:tcBorders>
            <w:noWrap/>
            <w:vAlign w:val="center"/>
          </w:tcPr>
          <w:p w14:paraId="402E41C5" w14:textId="7DC3BE5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浙商证券股份有限公司</w:t>
            </w:r>
          </w:p>
        </w:tc>
      </w:tr>
      <w:tr w:rsidR="004B5318" w14:paraId="0503FA8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C92B755" w14:textId="2E4A270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56</w:t>
            </w:r>
          </w:p>
        </w:tc>
        <w:tc>
          <w:tcPr>
            <w:tcW w:w="1440" w:type="pct"/>
            <w:tcBorders>
              <w:top w:val="nil"/>
              <w:left w:val="nil"/>
              <w:bottom w:val="single" w:sz="4" w:space="0" w:color="auto"/>
              <w:right w:val="single" w:sz="4" w:space="0" w:color="auto"/>
            </w:tcBorders>
            <w:noWrap/>
            <w:vAlign w:val="center"/>
          </w:tcPr>
          <w:p w14:paraId="339019D0" w14:textId="35010CB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李朝钊</w:t>
            </w:r>
          </w:p>
        </w:tc>
        <w:tc>
          <w:tcPr>
            <w:tcW w:w="2932" w:type="pct"/>
            <w:tcBorders>
              <w:top w:val="nil"/>
              <w:left w:val="nil"/>
              <w:bottom w:val="single" w:sz="4" w:space="0" w:color="auto"/>
              <w:right w:val="single" w:sz="4" w:space="0" w:color="auto"/>
            </w:tcBorders>
            <w:noWrap/>
            <w:vAlign w:val="center"/>
          </w:tcPr>
          <w:p w14:paraId="3A3B038D" w14:textId="3C95D93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04A353E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AF2A19" w14:textId="04C6D68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57</w:t>
            </w:r>
          </w:p>
        </w:tc>
        <w:tc>
          <w:tcPr>
            <w:tcW w:w="1440" w:type="pct"/>
            <w:tcBorders>
              <w:top w:val="nil"/>
              <w:left w:val="nil"/>
              <w:bottom w:val="single" w:sz="4" w:space="0" w:color="auto"/>
              <w:right w:val="single" w:sz="4" w:space="0" w:color="auto"/>
            </w:tcBorders>
            <w:noWrap/>
            <w:vAlign w:val="center"/>
          </w:tcPr>
          <w:p w14:paraId="4EEEA9C4" w14:textId="6C28935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李辰阳</w:t>
            </w:r>
          </w:p>
        </w:tc>
        <w:tc>
          <w:tcPr>
            <w:tcW w:w="2932" w:type="pct"/>
            <w:tcBorders>
              <w:top w:val="nil"/>
              <w:left w:val="nil"/>
              <w:bottom w:val="single" w:sz="4" w:space="0" w:color="auto"/>
              <w:right w:val="single" w:sz="4" w:space="0" w:color="auto"/>
            </w:tcBorders>
            <w:noWrap/>
            <w:vAlign w:val="center"/>
          </w:tcPr>
          <w:p w14:paraId="34F3B63F" w14:textId="7D34A38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5A75C3F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8D65D33" w14:textId="54B15EA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58</w:t>
            </w:r>
          </w:p>
        </w:tc>
        <w:tc>
          <w:tcPr>
            <w:tcW w:w="1440" w:type="pct"/>
            <w:tcBorders>
              <w:top w:val="nil"/>
              <w:left w:val="nil"/>
              <w:bottom w:val="single" w:sz="4" w:space="0" w:color="auto"/>
              <w:right w:val="single" w:sz="4" w:space="0" w:color="auto"/>
            </w:tcBorders>
            <w:noWrap/>
            <w:vAlign w:val="center"/>
          </w:tcPr>
          <w:p w14:paraId="22C21B50" w14:textId="55AD2D0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李海</w:t>
            </w:r>
          </w:p>
        </w:tc>
        <w:tc>
          <w:tcPr>
            <w:tcW w:w="2932" w:type="pct"/>
            <w:tcBorders>
              <w:top w:val="nil"/>
              <w:left w:val="nil"/>
              <w:bottom w:val="single" w:sz="4" w:space="0" w:color="auto"/>
              <w:right w:val="single" w:sz="4" w:space="0" w:color="auto"/>
            </w:tcBorders>
            <w:noWrap/>
            <w:vAlign w:val="center"/>
          </w:tcPr>
          <w:p w14:paraId="0B9E7EDE" w14:textId="0D86628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英大保险资产管理有限公司</w:t>
            </w:r>
          </w:p>
        </w:tc>
      </w:tr>
      <w:tr w:rsidR="004B5318" w14:paraId="32F7E57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2EBD935" w14:textId="2FE56EE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59</w:t>
            </w:r>
          </w:p>
        </w:tc>
        <w:tc>
          <w:tcPr>
            <w:tcW w:w="1440" w:type="pct"/>
            <w:tcBorders>
              <w:top w:val="nil"/>
              <w:left w:val="nil"/>
              <w:bottom w:val="single" w:sz="4" w:space="0" w:color="auto"/>
              <w:right w:val="single" w:sz="4" w:space="0" w:color="auto"/>
            </w:tcBorders>
            <w:noWrap/>
            <w:vAlign w:val="center"/>
          </w:tcPr>
          <w:p w14:paraId="5CF8B778" w14:textId="365A8D5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李航</w:t>
            </w:r>
          </w:p>
        </w:tc>
        <w:tc>
          <w:tcPr>
            <w:tcW w:w="2932" w:type="pct"/>
            <w:tcBorders>
              <w:top w:val="nil"/>
              <w:left w:val="nil"/>
              <w:bottom w:val="single" w:sz="4" w:space="0" w:color="auto"/>
              <w:right w:val="single" w:sz="4" w:space="0" w:color="auto"/>
            </w:tcBorders>
            <w:noWrap/>
            <w:vAlign w:val="center"/>
          </w:tcPr>
          <w:p w14:paraId="4CA3621E" w14:textId="0DEBF10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58569DC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B2B4538" w14:textId="18F3538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60</w:t>
            </w:r>
          </w:p>
        </w:tc>
        <w:tc>
          <w:tcPr>
            <w:tcW w:w="1440" w:type="pct"/>
            <w:tcBorders>
              <w:top w:val="nil"/>
              <w:left w:val="nil"/>
              <w:bottom w:val="single" w:sz="4" w:space="0" w:color="auto"/>
              <w:right w:val="single" w:sz="4" w:space="0" w:color="auto"/>
            </w:tcBorders>
            <w:noWrap/>
            <w:vAlign w:val="center"/>
          </w:tcPr>
          <w:p w14:paraId="760B759E" w14:textId="02091DA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李恒源</w:t>
            </w:r>
          </w:p>
        </w:tc>
        <w:tc>
          <w:tcPr>
            <w:tcW w:w="2932" w:type="pct"/>
            <w:tcBorders>
              <w:top w:val="nil"/>
              <w:left w:val="nil"/>
              <w:bottom w:val="single" w:sz="4" w:space="0" w:color="auto"/>
              <w:right w:val="single" w:sz="4" w:space="0" w:color="auto"/>
            </w:tcBorders>
            <w:noWrap/>
            <w:vAlign w:val="center"/>
          </w:tcPr>
          <w:p w14:paraId="30AC2D67" w14:textId="6694B47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国信证券股份有限公司</w:t>
            </w:r>
          </w:p>
        </w:tc>
      </w:tr>
      <w:tr w:rsidR="004B5318" w14:paraId="25E4DA7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EF1769" w14:textId="2D70D10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61</w:t>
            </w:r>
          </w:p>
        </w:tc>
        <w:tc>
          <w:tcPr>
            <w:tcW w:w="1440" w:type="pct"/>
            <w:tcBorders>
              <w:top w:val="nil"/>
              <w:left w:val="nil"/>
              <w:bottom w:val="single" w:sz="4" w:space="0" w:color="auto"/>
              <w:right w:val="single" w:sz="4" w:space="0" w:color="auto"/>
            </w:tcBorders>
            <w:noWrap/>
            <w:vAlign w:val="center"/>
          </w:tcPr>
          <w:p w14:paraId="2861DB42" w14:textId="3AEC9A7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李洪海</w:t>
            </w:r>
          </w:p>
        </w:tc>
        <w:tc>
          <w:tcPr>
            <w:tcW w:w="2932" w:type="pct"/>
            <w:tcBorders>
              <w:top w:val="nil"/>
              <w:left w:val="nil"/>
              <w:bottom w:val="single" w:sz="4" w:space="0" w:color="auto"/>
              <w:right w:val="single" w:sz="4" w:space="0" w:color="auto"/>
            </w:tcBorders>
            <w:noWrap/>
            <w:vAlign w:val="center"/>
          </w:tcPr>
          <w:p w14:paraId="4D252AB9" w14:textId="31201F7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469AA41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79CF5B8" w14:textId="6323E31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62</w:t>
            </w:r>
          </w:p>
        </w:tc>
        <w:tc>
          <w:tcPr>
            <w:tcW w:w="1440" w:type="pct"/>
            <w:tcBorders>
              <w:top w:val="nil"/>
              <w:left w:val="nil"/>
              <w:bottom w:val="single" w:sz="4" w:space="0" w:color="auto"/>
              <w:right w:val="single" w:sz="4" w:space="0" w:color="auto"/>
            </w:tcBorders>
            <w:noWrap/>
            <w:vAlign w:val="center"/>
          </w:tcPr>
          <w:p w14:paraId="3B8B776D" w14:textId="3C99CEA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李家耀</w:t>
            </w:r>
          </w:p>
        </w:tc>
        <w:tc>
          <w:tcPr>
            <w:tcW w:w="2932" w:type="pct"/>
            <w:tcBorders>
              <w:top w:val="nil"/>
              <w:left w:val="nil"/>
              <w:bottom w:val="single" w:sz="4" w:space="0" w:color="auto"/>
              <w:right w:val="single" w:sz="4" w:space="0" w:color="auto"/>
            </w:tcBorders>
            <w:noWrap/>
            <w:vAlign w:val="center"/>
          </w:tcPr>
          <w:p w14:paraId="7071536E" w14:textId="68C8043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中国民生银行</w:t>
            </w:r>
          </w:p>
        </w:tc>
      </w:tr>
      <w:tr w:rsidR="004B5318" w14:paraId="394FD29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594D274" w14:textId="2D81B42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63</w:t>
            </w:r>
          </w:p>
        </w:tc>
        <w:tc>
          <w:tcPr>
            <w:tcW w:w="1440" w:type="pct"/>
            <w:tcBorders>
              <w:top w:val="nil"/>
              <w:left w:val="nil"/>
              <w:bottom w:val="single" w:sz="4" w:space="0" w:color="auto"/>
              <w:right w:val="single" w:sz="4" w:space="0" w:color="auto"/>
            </w:tcBorders>
            <w:noWrap/>
            <w:vAlign w:val="center"/>
          </w:tcPr>
          <w:p w14:paraId="295A8169" w14:textId="6B5ACA1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 xml:space="preserve">李嘉俊 </w:t>
            </w:r>
          </w:p>
        </w:tc>
        <w:tc>
          <w:tcPr>
            <w:tcW w:w="2932" w:type="pct"/>
            <w:tcBorders>
              <w:top w:val="nil"/>
              <w:left w:val="nil"/>
              <w:bottom w:val="single" w:sz="4" w:space="0" w:color="auto"/>
              <w:right w:val="single" w:sz="4" w:space="0" w:color="auto"/>
            </w:tcBorders>
            <w:noWrap/>
            <w:vAlign w:val="center"/>
          </w:tcPr>
          <w:p w14:paraId="102367BF" w14:textId="70AA650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海南盛熙私募基金管理合伙企业(有限合伙)</w:t>
            </w:r>
          </w:p>
        </w:tc>
      </w:tr>
      <w:tr w:rsidR="004B5318" w14:paraId="0DFB446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64FD522" w14:textId="1FBCD8D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64</w:t>
            </w:r>
          </w:p>
        </w:tc>
        <w:tc>
          <w:tcPr>
            <w:tcW w:w="1440" w:type="pct"/>
            <w:tcBorders>
              <w:top w:val="nil"/>
              <w:left w:val="nil"/>
              <w:bottom w:val="single" w:sz="4" w:space="0" w:color="auto"/>
              <w:right w:val="single" w:sz="4" w:space="0" w:color="auto"/>
            </w:tcBorders>
            <w:noWrap/>
            <w:vAlign w:val="center"/>
          </w:tcPr>
          <w:p w14:paraId="7FB05C1A" w14:textId="457BBC0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李沛雨</w:t>
            </w:r>
          </w:p>
        </w:tc>
        <w:tc>
          <w:tcPr>
            <w:tcW w:w="2932" w:type="pct"/>
            <w:tcBorders>
              <w:top w:val="nil"/>
              <w:left w:val="nil"/>
              <w:bottom w:val="single" w:sz="4" w:space="0" w:color="auto"/>
              <w:right w:val="single" w:sz="4" w:space="0" w:color="auto"/>
            </w:tcBorders>
            <w:noWrap/>
            <w:vAlign w:val="center"/>
          </w:tcPr>
          <w:p w14:paraId="2BCA6116" w14:textId="55D5A0B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野村东方国际证券有限公司</w:t>
            </w:r>
          </w:p>
        </w:tc>
      </w:tr>
      <w:tr w:rsidR="004B5318" w14:paraId="696101A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B7C4B8E" w14:textId="148E189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65</w:t>
            </w:r>
          </w:p>
        </w:tc>
        <w:tc>
          <w:tcPr>
            <w:tcW w:w="1440" w:type="pct"/>
            <w:tcBorders>
              <w:top w:val="nil"/>
              <w:left w:val="nil"/>
              <w:bottom w:val="single" w:sz="4" w:space="0" w:color="auto"/>
              <w:right w:val="single" w:sz="4" w:space="0" w:color="auto"/>
            </w:tcBorders>
            <w:noWrap/>
            <w:vAlign w:val="center"/>
          </w:tcPr>
          <w:p w14:paraId="6A6B7780" w14:textId="4803C1B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李伟民</w:t>
            </w:r>
          </w:p>
        </w:tc>
        <w:tc>
          <w:tcPr>
            <w:tcW w:w="2932" w:type="pct"/>
            <w:tcBorders>
              <w:top w:val="nil"/>
              <w:left w:val="nil"/>
              <w:bottom w:val="single" w:sz="4" w:space="0" w:color="auto"/>
              <w:right w:val="single" w:sz="4" w:space="0" w:color="auto"/>
            </w:tcBorders>
            <w:noWrap/>
            <w:vAlign w:val="center"/>
          </w:tcPr>
          <w:p w14:paraId="37D45F83" w14:textId="5B2AF6F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珠海润桐资产管理有限公司</w:t>
            </w:r>
          </w:p>
        </w:tc>
      </w:tr>
      <w:tr w:rsidR="004B5318" w14:paraId="20A6755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9892E12" w14:textId="4DA2F8A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66</w:t>
            </w:r>
          </w:p>
        </w:tc>
        <w:tc>
          <w:tcPr>
            <w:tcW w:w="1440" w:type="pct"/>
            <w:tcBorders>
              <w:top w:val="nil"/>
              <w:left w:val="nil"/>
              <w:bottom w:val="single" w:sz="4" w:space="0" w:color="auto"/>
              <w:right w:val="single" w:sz="4" w:space="0" w:color="auto"/>
            </w:tcBorders>
            <w:noWrap/>
            <w:vAlign w:val="center"/>
          </w:tcPr>
          <w:p w14:paraId="2EB9508A" w14:textId="78D002D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李晓迪</w:t>
            </w:r>
          </w:p>
        </w:tc>
        <w:tc>
          <w:tcPr>
            <w:tcW w:w="2932" w:type="pct"/>
            <w:tcBorders>
              <w:top w:val="nil"/>
              <w:left w:val="nil"/>
              <w:bottom w:val="single" w:sz="4" w:space="0" w:color="auto"/>
              <w:right w:val="single" w:sz="4" w:space="0" w:color="auto"/>
            </w:tcBorders>
            <w:noWrap/>
            <w:vAlign w:val="center"/>
          </w:tcPr>
          <w:p w14:paraId="16539C78" w14:textId="115E570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北京富智阳光投资管理有限公司</w:t>
            </w:r>
          </w:p>
        </w:tc>
      </w:tr>
      <w:tr w:rsidR="004B5318" w14:paraId="689030E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CF185D2" w14:textId="3E692AB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67</w:t>
            </w:r>
          </w:p>
        </w:tc>
        <w:tc>
          <w:tcPr>
            <w:tcW w:w="1440" w:type="pct"/>
            <w:tcBorders>
              <w:top w:val="nil"/>
              <w:left w:val="nil"/>
              <w:bottom w:val="single" w:sz="4" w:space="0" w:color="auto"/>
              <w:right w:val="single" w:sz="4" w:space="0" w:color="auto"/>
            </w:tcBorders>
            <w:noWrap/>
            <w:vAlign w:val="center"/>
          </w:tcPr>
          <w:p w14:paraId="48A787A1" w14:textId="6A5FA9B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李晓光</w:t>
            </w:r>
          </w:p>
        </w:tc>
        <w:tc>
          <w:tcPr>
            <w:tcW w:w="2932" w:type="pct"/>
            <w:tcBorders>
              <w:top w:val="nil"/>
              <w:left w:val="nil"/>
              <w:bottom w:val="single" w:sz="4" w:space="0" w:color="auto"/>
              <w:right w:val="single" w:sz="4" w:space="0" w:color="auto"/>
            </w:tcBorders>
            <w:noWrap/>
            <w:vAlign w:val="center"/>
          </w:tcPr>
          <w:p w14:paraId="5E0B0A1F" w14:textId="5601392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上海道仁资产管理有限司</w:t>
            </w:r>
          </w:p>
        </w:tc>
      </w:tr>
      <w:tr w:rsidR="004B5318" w14:paraId="12224D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EB138D3" w14:textId="592D049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68</w:t>
            </w:r>
          </w:p>
        </w:tc>
        <w:tc>
          <w:tcPr>
            <w:tcW w:w="1440" w:type="pct"/>
            <w:tcBorders>
              <w:top w:val="nil"/>
              <w:left w:val="nil"/>
              <w:bottom w:val="single" w:sz="4" w:space="0" w:color="auto"/>
              <w:right w:val="single" w:sz="4" w:space="0" w:color="auto"/>
            </w:tcBorders>
            <w:noWrap/>
            <w:vAlign w:val="center"/>
          </w:tcPr>
          <w:p w14:paraId="6FDE0337" w14:textId="1864B8E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李新年</w:t>
            </w:r>
          </w:p>
        </w:tc>
        <w:tc>
          <w:tcPr>
            <w:tcW w:w="2932" w:type="pct"/>
            <w:tcBorders>
              <w:top w:val="nil"/>
              <w:left w:val="nil"/>
              <w:bottom w:val="single" w:sz="4" w:space="0" w:color="auto"/>
              <w:right w:val="single" w:sz="4" w:space="0" w:color="auto"/>
            </w:tcBorders>
            <w:noWrap/>
            <w:vAlign w:val="center"/>
          </w:tcPr>
          <w:p w14:paraId="332E4BE5" w14:textId="456B27F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粤港澳大湾区产融投资有限公司</w:t>
            </w:r>
          </w:p>
        </w:tc>
      </w:tr>
      <w:tr w:rsidR="004B5318" w14:paraId="0FD9C47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911B734" w14:textId="42F9370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69</w:t>
            </w:r>
          </w:p>
        </w:tc>
        <w:tc>
          <w:tcPr>
            <w:tcW w:w="1440" w:type="pct"/>
            <w:tcBorders>
              <w:top w:val="nil"/>
              <w:left w:val="nil"/>
              <w:bottom w:val="single" w:sz="4" w:space="0" w:color="auto"/>
              <w:right w:val="single" w:sz="4" w:space="0" w:color="auto"/>
            </w:tcBorders>
            <w:noWrap/>
            <w:vAlign w:val="center"/>
          </w:tcPr>
          <w:p w14:paraId="47AE2E44" w14:textId="22A62CC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廖克銘</w:t>
            </w:r>
          </w:p>
        </w:tc>
        <w:tc>
          <w:tcPr>
            <w:tcW w:w="2932" w:type="pct"/>
            <w:tcBorders>
              <w:top w:val="nil"/>
              <w:left w:val="nil"/>
              <w:bottom w:val="single" w:sz="4" w:space="0" w:color="auto"/>
              <w:right w:val="single" w:sz="4" w:space="0" w:color="auto"/>
            </w:tcBorders>
            <w:noWrap/>
            <w:vAlign w:val="center"/>
          </w:tcPr>
          <w:p w14:paraId="0031C185" w14:textId="2499924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IGWT Investment</w:t>
            </w:r>
          </w:p>
        </w:tc>
      </w:tr>
      <w:tr w:rsidR="004B5318" w14:paraId="04BB37F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053B998" w14:textId="5CB53BC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70</w:t>
            </w:r>
          </w:p>
        </w:tc>
        <w:tc>
          <w:tcPr>
            <w:tcW w:w="1440" w:type="pct"/>
            <w:tcBorders>
              <w:top w:val="nil"/>
              <w:left w:val="nil"/>
              <w:bottom w:val="single" w:sz="4" w:space="0" w:color="auto"/>
              <w:right w:val="single" w:sz="4" w:space="0" w:color="auto"/>
            </w:tcBorders>
            <w:noWrap/>
            <w:vAlign w:val="center"/>
          </w:tcPr>
          <w:p w14:paraId="1703B752" w14:textId="7BE375F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林道炜</w:t>
            </w:r>
          </w:p>
        </w:tc>
        <w:tc>
          <w:tcPr>
            <w:tcW w:w="2932" w:type="pct"/>
            <w:tcBorders>
              <w:top w:val="nil"/>
              <w:left w:val="nil"/>
              <w:bottom w:val="single" w:sz="4" w:space="0" w:color="auto"/>
              <w:right w:val="single" w:sz="4" w:space="0" w:color="auto"/>
            </w:tcBorders>
            <w:noWrap/>
            <w:vAlign w:val="center"/>
          </w:tcPr>
          <w:p w14:paraId="049C8C33" w14:textId="14BDC51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物产中大云商有限公司</w:t>
            </w:r>
          </w:p>
        </w:tc>
      </w:tr>
      <w:tr w:rsidR="004B5318" w14:paraId="4702C11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D5F352F" w14:textId="58AD944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71</w:t>
            </w:r>
          </w:p>
        </w:tc>
        <w:tc>
          <w:tcPr>
            <w:tcW w:w="1440" w:type="pct"/>
            <w:tcBorders>
              <w:top w:val="nil"/>
              <w:left w:val="nil"/>
              <w:bottom w:val="single" w:sz="4" w:space="0" w:color="auto"/>
              <w:right w:val="single" w:sz="4" w:space="0" w:color="auto"/>
            </w:tcBorders>
            <w:noWrap/>
            <w:vAlign w:val="center"/>
          </w:tcPr>
          <w:p w14:paraId="68880ADD" w14:textId="2C485C9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林圣科</w:t>
            </w:r>
          </w:p>
        </w:tc>
        <w:tc>
          <w:tcPr>
            <w:tcW w:w="2932" w:type="pct"/>
            <w:tcBorders>
              <w:top w:val="nil"/>
              <w:left w:val="nil"/>
              <w:bottom w:val="single" w:sz="4" w:space="0" w:color="auto"/>
              <w:right w:val="single" w:sz="4" w:space="0" w:color="auto"/>
            </w:tcBorders>
            <w:noWrap/>
            <w:vAlign w:val="center"/>
          </w:tcPr>
          <w:p w14:paraId="4615A25E" w14:textId="244A015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1A3BE45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FB5AFF9" w14:textId="3B2EED6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72</w:t>
            </w:r>
          </w:p>
        </w:tc>
        <w:tc>
          <w:tcPr>
            <w:tcW w:w="1440" w:type="pct"/>
            <w:tcBorders>
              <w:top w:val="nil"/>
              <w:left w:val="nil"/>
              <w:bottom w:val="single" w:sz="4" w:space="0" w:color="auto"/>
              <w:right w:val="single" w:sz="4" w:space="0" w:color="auto"/>
            </w:tcBorders>
            <w:noWrap/>
            <w:vAlign w:val="center"/>
          </w:tcPr>
          <w:p w14:paraId="082CB488" w14:textId="6D3970F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林元</w:t>
            </w:r>
          </w:p>
        </w:tc>
        <w:tc>
          <w:tcPr>
            <w:tcW w:w="2932" w:type="pct"/>
            <w:tcBorders>
              <w:top w:val="nil"/>
              <w:left w:val="nil"/>
              <w:bottom w:val="single" w:sz="4" w:space="0" w:color="auto"/>
              <w:right w:val="single" w:sz="4" w:space="0" w:color="auto"/>
            </w:tcBorders>
            <w:noWrap/>
            <w:vAlign w:val="center"/>
          </w:tcPr>
          <w:p w14:paraId="36168D6A" w14:textId="4F80A44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桃李面包股份有限公司</w:t>
            </w:r>
          </w:p>
        </w:tc>
      </w:tr>
      <w:tr w:rsidR="004B5318" w14:paraId="79FF729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6B3A65D" w14:textId="21D70C3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73</w:t>
            </w:r>
          </w:p>
        </w:tc>
        <w:tc>
          <w:tcPr>
            <w:tcW w:w="1440" w:type="pct"/>
            <w:tcBorders>
              <w:top w:val="nil"/>
              <w:left w:val="nil"/>
              <w:bottom w:val="single" w:sz="4" w:space="0" w:color="auto"/>
              <w:right w:val="single" w:sz="4" w:space="0" w:color="auto"/>
            </w:tcBorders>
            <w:noWrap/>
            <w:vAlign w:val="center"/>
          </w:tcPr>
          <w:p w14:paraId="3501FF93" w14:textId="6B114E6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刘聪妍</w:t>
            </w:r>
          </w:p>
        </w:tc>
        <w:tc>
          <w:tcPr>
            <w:tcW w:w="2932" w:type="pct"/>
            <w:tcBorders>
              <w:top w:val="nil"/>
              <w:left w:val="nil"/>
              <w:bottom w:val="single" w:sz="4" w:space="0" w:color="auto"/>
              <w:right w:val="single" w:sz="4" w:space="0" w:color="auto"/>
            </w:tcBorders>
            <w:noWrap/>
            <w:vAlign w:val="center"/>
          </w:tcPr>
          <w:p w14:paraId="28B67050" w14:textId="2A635DB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国信证券股份有限公司</w:t>
            </w:r>
          </w:p>
        </w:tc>
      </w:tr>
      <w:tr w:rsidR="004B5318" w14:paraId="6B9ACF2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7DC20A3" w14:textId="0E88BF9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74</w:t>
            </w:r>
          </w:p>
        </w:tc>
        <w:tc>
          <w:tcPr>
            <w:tcW w:w="1440" w:type="pct"/>
            <w:tcBorders>
              <w:top w:val="nil"/>
              <w:left w:val="nil"/>
              <w:bottom w:val="single" w:sz="4" w:space="0" w:color="auto"/>
              <w:right w:val="single" w:sz="4" w:space="0" w:color="auto"/>
            </w:tcBorders>
            <w:noWrap/>
            <w:vAlign w:val="center"/>
          </w:tcPr>
          <w:p w14:paraId="32DCEAF4" w14:textId="239D3EB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刘国君</w:t>
            </w:r>
          </w:p>
        </w:tc>
        <w:tc>
          <w:tcPr>
            <w:tcW w:w="2932" w:type="pct"/>
            <w:tcBorders>
              <w:top w:val="nil"/>
              <w:left w:val="nil"/>
              <w:bottom w:val="single" w:sz="4" w:space="0" w:color="auto"/>
              <w:right w:val="single" w:sz="4" w:space="0" w:color="auto"/>
            </w:tcBorders>
            <w:noWrap/>
            <w:vAlign w:val="center"/>
          </w:tcPr>
          <w:p w14:paraId="602E4F08" w14:textId="3D16141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519E00A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D0AF96B" w14:textId="2EFF5A1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75</w:t>
            </w:r>
          </w:p>
        </w:tc>
        <w:tc>
          <w:tcPr>
            <w:tcW w:w="1440" w:type="pct"/>
            <w:tcBorders>
              <w:top w:val="nil"/>
              <w:left w:val="nil"/>
              <w:bottom w:val="single" w:sz="4" w:space="0" w:color="auto"/>
              <w:right w:val="single" w:sz="4" w:space="0" w:color="auto"/>
            </w:tcBorders>
            <w:noWrap/>
            <w:vAlign w:val="center"/>
          </w:tcPr>
          <w:p w14:paraId="190F5251" w14:textId="0267C1C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刘嘉庆</w:t>
            </w:r>
          </w:p>
        </w:tc>
        <w:tc>
          <w:tcPr>
            <w:tcW w:w="2932" w:type="pct"/>
            <w:tcBorders>
              <w:top w:val="nil"/>
              <w:left w:val="nil"/>
              <w:bottom w:val="single" w:sz="4" w:space="0" w:color="auto"/>
              <w:right w:val="single" w:sz="4" w:space="0" w:color="auto"/>
            </w:tcBorders>
            <w:noWrap/>
            <w:vAlign w:val="center"/>
          </w:tcPr>
          <w:p w14:paraId="7BD5BC19" w14:textId="696D713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上海泉汐投资管理有限公司</w:t>
            </w:r>
          </w:p>
        </w:tc>
      </w:tr>
      <w:tr w:rsidR="004B5318" w14:paraId="149ABE1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58B93A2" w14:textId="5EACA60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76</w:t>
            </w:r>
          </w:p>
        </w:tc>
        <w:tc>
          <w:tcPr>
            <w:tcW w:w="1440" w:type="pct"/>
            <w:tcBorders>
              <w:top w:val="nil"/>
              <w:left w:val="nil"/>
              <w:bottom w:val="single" w:sz="4" w:space="0" w:color="auto"/>
              <w:right w:val="single" w:sz="4" w:space="0" w:color="auto"/>
            </w:tcBorders>
            <w:noWrap/>
            <w:vAlign w:val="center"/>
          </w:tcPr>
          <w:p w14:paraId="46AB7196" w14:textId="3E6145A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刘骏宇</w:t>
            </w:r>
          </w:p>
        </w:tc>
        <w:tc>
          <w:tcPr>
            <w:tcW w:w="2932" w:type="pct"/>
            <w:tcBorders>
              <w:top w:val="nil"/>
              <w:left w:val="nil"/>
              <w:bottom w:val="single" w:sz="4" w:space="0" w:color="auto"/>
              <w:right w:val="single" w:sz="4" w:space="0" w:color="auto"/>
            </w:tcBorders>
            <w:noWrap/>
            <w:vAlign w:val="center"/>
          </w:tcPr>
          <w:p w14:paraId="3A316920" w14:textId="5CEB947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26DEAAF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F7BBE3F" w14:textId="5327ABA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77</w:t>
            </w:r>
          </w:p>
        </w:tc>
        <w:tc>
          <w:tcPr>
            <w:tcW w:w="1440" w:type="pct"/>
            <w:tcBorders>
              <w:top w:val="nil"/>
              <w:left w:val="nil"/>
              <w:bottom w:val="single" w:sz="4" w:space="0" w:color="auto"/>
              <w:right w:val="single" w:sz="4" w:space="0" w:color="auto"/>
            </w:tcBorders>
            <w:noWrap/>
            <w:vAlign w:val="center"/>
          </w:tcPr>
          <w:p w14:paraId="193E1F5A" w14:textId="43FEFC6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刘凯利</w:t>
            </w:r>
          </w:p>
        </w:tc>
        <w:tc>
          <w:tcPr>
            <w:tcW w:w="2932" w:type="pct"/>
            <w:tcBorders>
              <w:top w:val="nil"/>
              <w:left w:val="nil"/>
              <w:bottom w:val="single" w:sz="4" w:space="0" w:color="auto"/>
              <w:right w:val="single" w:sz="4" w:space="0" w:color="auto"/>
            </w:tcBorders>
            <w:noWrap/>
            <w:vAlign w:val="center"/>
          </w:tcPr>
          <w:p w14:paraId="7F457677" w14:textId="724A79D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正景資本</w:t>
            </w:r>
          </w:p>
        </w:tc>
      </w:tr>
      <w:tr w:rsidR="004B5318" w14:paraId="1D50050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751A9C2" w14:textId="2A73FD3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78</w:t>
            </w:r>
          </w:p>
        </w:tc>
        <w:tc>
          <w:tcPr>
            <w:tcW w:w="1440" w:type="pct"/>
            <w:tcBorders>
              <w:top w:val="nil"/>
              <w:left w:val="nil"/>
              <w:bottom w:val="single" w:sz="4" w:space="0" w:color="auto"/>
              <w:right w:val="single" w:sz="4" w:space="0" w:color="auto"/>
            </w:tcBorders>
            <w:noWrap/>
            <w:vAlign w:val="center"/>
          </w:tcPr>
          <w:p w14:paraId="22EA6420" w14:textId="2F33825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刘牧野</w:t>
            </w:r>
          </w:p>
        </w:tc>
        <w:tc>
          <w:tcPr>
            <w:tcW w:w="2932" w:type="pct"/>
            <w:tcBorders>
              <w:top w:val="nil"/>
              <w:left w:val="nil"/>
              <w:bottom w:val="single" w:sz="4" w:space="0" w:color="auto"/>
              <w:right w:val="single" w:sz="4" w:space="0" w:color="auto"/>
            </w:tcBorders>
            <w:noWrap/>
            <w:vAlign w:val="center"/>
          </w:tcPr>
          <w:p w14:paraId="150FE1A4" w14:textId="76EF03B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上海稻沣投资管理有限公司</w:t>
            </w:r>
          </w:p>
        </w:tc>
      </w:tr>
      <w:tr w:rsidR="004B5318" w14:paraId="6F342FE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1DDBD14" w14:textId="243EF39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79</w:t>
            </w:r>
          </w:p>
        </w:tc>
        <w:tc>
          <w:tcPr>
            <w:tcW w:w="1440" w:type="pct"/>
            <w:tcBorders>
              <w:top w:val="nil"/>
              <w:left w:val="nil"/>
              <w:bottom w:val="single" w:sz="4" w:space="0" w:color="auto"/>
              <w:right w:val="single" w:sz="4" w:space="0" w:color="auto"/>
            </w:tcBorders>
            <w:noWrap/>
            <w:vAlign w:val="center"/>
          </w:tcPr>
          <w:p w14:paraId="52AB7272" w14:textId="555F3E6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刘强</w:t>
            </w:r>
          </w:p>
        </w:tc>
        <w:tc>
          <w:tcPr>
            <w:tcW w:w="2932" w:type="pct"/>
            <w:tcBorders>
              <w:top w:val="nil"/>
              <w:left w:val="nil"/>
              <w:bottom w:val="single" w:sz="4" w:space="0" w:color="auto"/>
              <w:right w:val="single" w:sz="4" w:space="0" w:color="auto"/>
            </w:tcBorders>
            <w:noWrap/>
            <w:vAlign w:val="center"/>
          </w:tcPr>
          <w:p w14:paraId="16525283" w14:textId="4A63653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太平洋证券股份有限公司</w:t>
            </w:r>
          </w:p>
        </w:tc>
      </w:tr>
      <w:tr w:rsidR="004B5318" w14:paraId="26A5367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01F63C0" w14:textId="1D4CC3D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80</w:t>
            </w:r>
          </w:p>
        </w:tc>
        <w:tc>
          <w:tcPr>
            <w:tcW w:w="1440" w:type="pct"/>
            <w:tcBorders>
              <w:top w:val="nil"/>
              <w:left w:val="nil"/>
              <w:bottom w:val="single" w:sz="4" w:space="0" w:color="auto"/>
              <w:right w:val="single" w:sz="4" w:space="0" w:color="auto"/>
            </w:tcBorders>
            <w:noWrap/>
            <w:vAlign w:val="center"/>
          </w:tcPr>
          <w:p w14:paraId="0F428FB3" w14:textId="3310482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刘然</w:t>
            </w:r>
          </w:p>
        </w:tc>
        <w:tc>
          <w:tcPr>
            <w:tcW w:w="2932" w:type="pct"/>
            <w:tcBorders>
              <w:top w:val="nil"/>
              <w:left w:val="nil"/>
              <w:bottom w:val="single" w:sz="4" w:space="0" w:color="auto"/>
              <w:right w:val="single" w:sz="4" w:space="0" w:color="auto"/>
            </w:tcBorders>
            <w:noWrap/>
            <w:vAlign w:val="center"/>
          </w:tcPr>
          <w:p w14:paraId="078F7C6E" w14:textId="1629FDB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18AC5EC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B2851E5" w14:textId="72EEF17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81</w:t>
            </w:r>
          </w:p>
        </w:tc>
        <w:tc>
          <w:tcPr>
            <w:tcW w:w="1440" w:type="pct"/>
            <w:tcBorders>
              <w:top w:val="nil"/>
              <w:left w:val="nil"/>
              <w:bottom w:val="single" w:sz="4" w:space="0" w:color="auto"/>
              <w:right w:val="single" w:sz="4" w:space="0" w:color="auto"/>
            </w:tcBorders>
            <w:noWrap/>
            <w:vAlign w:val="center"/>
          </w:tcPr>
          <w:p w14:paraId="44DA9B07" w14:textId="2129130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刘日恬</w:t>
            </w:r>
          </w:p>
        </w:tc>
        <w:tc>
          <w:tcPr>
            <w:tcW w:w="2932" w:type="pct"/>
            <w:tcBorders>
              <w:top w:val="nil"/>
              <w:left w:val="nil"/>
              <w:bottom w:val="single" w:sz="4" w:space="0" w:color="auto"/>
              <w:right w:val="single" w:sz="4" w:space="0" w:color="auto"/>
            </w:tcBorders>
            <w:noWrap/>
            <w:vAlign w:val="center"/>
          </w:tcPr>
          <w:p w14:paraId="117A3769" w14:textId="7C41A82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上海君璞投资咨询有限公司</w:t>
            </w:r>
          </w:p>
        </w:tc>
      </w:tr>
      <w:tr w:rsidR="004B5318" w14:paraId="1818673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BCFBDE" w14:textId="0B5F201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82</w:t>
            </w:r>
          </w:p>
        </w:tc>
        <w:tc>
          <w:tcPr>
            <w:tcW w:w="1440" w:type="pct"/>
            <w:tcBorders>
              <w:top w:val="nil"/>
              <w:left w:val="nil"/>
              <w:bottom w:val="single" w:sz="4" w:space="0" w:color="auto"/>
              <w:right w:val="single" w:sz="4" w:space="0" w:color="auto"/>
            </w:tcBorders>
            <w:noWrap/>
            <w:vAlign w:val="center"/>
          </w:tcPr>
          <w:p w14:paraId="18174BFE" w14:textId="54473C3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刘思龙</w:t>
            </w:r>
          </w:p>
        </w:tc>
        <w:tc>
          <w:tcPr>
            <w:tcW w:w="2932" w:type="pct"/>
            <w:tcBorders>
              <w:top w:val="nil"/>
              <w:left w:val="nil"/>
              <w:bottom w:val="single" w:sz="4" w:space="0" w:color="auto"/>
              <w:right w:val="single" w:sz="4" w:space="0" w:color="auto"/>
            </w:tcBorders>
            <w:noWrap/>
            <w:vAlign w:val="center"/>
          </w:tcPr>
          <w:p w14:paraId="50CB08AB" w14:textId="3A29940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3564063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B3C22FC" w14:textId="24D0DAE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83</w:t>
            </w:r>
          </w:p>
        </w:tc>
        <w:tc>
          <w:tcPr>
            <w:tcW w:w="1440" w:type="pct"/>
            <w:tcBorders>
              <w:top w:val="nil"/>
              <w:left w:val="nil"/>
              <w:bottom w:val="single" w:sz="4" w:space="0" w:color="auto"/>
              <w:right w:val="single" w:sz="4" w:space="0" w:color="auto"/>
            </w:tcBorders>
            <w:noWrap/>
            <w:vAlign w:val="center"/>
          </w:tcPr>
          <w:p w14:paraId="4D17095E" w14:textId="4F17A06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刘毅</w:t>
            </w:r>
          </w:p>
        </w:tc>
        <w:tc>
          <w:tcPr>
            <w:tcW w:w="2932" w:type="pct"/>
            <w:tcBorders>
              <w:top w:val="nil"/>
              <w:left w:val="nil"/>
              <w:bottom w:val="single" w:sz="4" w:space="0" w:color="auto"/>
              <w:right w:val="single" w:sz="4" w:space="0" w:color="auto"/>
            </w:tcBorders>
            <w:noWrap/>
            <w:vAlign w:val="center"/>
          </w:tcPr>
          <w:p w14:paraId="07CF43AD" w14:textId="063DE0A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开源证券权益投资部</w:t>
            </w:r>
          </w:p>
        </w:tc>
      </w:tr>
      <w:tr w:rsidR="004B5318" w14:paraId="725B08F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9500316" w14:textId="2B3147D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84</w:t>
            </w:r>
          </w:p>
        </w:tc>
        <w:tc>
          <w:tcPr>
            <w:tcW w:w="1440" w:type="pct"/>
            <w:tcBorders>
              <w:top w:val="nil"/>
              <w:left w:val="nil"/>
              <w:bottom w:val="single" w:sz="4" w:space="0" w:color="auto"/>
              <w:right w:val="single" w:sz="4" w:space="0" w:color="auto"/>
            </w:tcBorders>
            <w:noWrap/>
            <w:vAlign w:val="center"/>
          </w:tcPr>
          <w:p w14:paraId="6D935448" w14:textId="56AC1C0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刘银安</w:t>
            </w:r>
          </w:p>
        </w:tc>
        <w:tc>
          <w:tcPr>
            <w:tcW w:w="2932" w:type="pct"/>
            <w:tcBorders>
              <w:top w:val="nil"/>
              <w:left w:val="nil"/>
              <w:bottom w:val="single" w:sz="4" w:space="0" w:color="auto"/>
              <w:right w:val="single" w:sz="4" w:space="0" w:color="auto"/>
            </w:tcBorders>
            <w:noWrap/>
            <w:vAlign w:val="center"/>
          </w:tcPr>
          <w:p w14:paraId="48154092" w14:textId="0A49617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36D6A48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973C319" w14:textId="3FD46D6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lastRenderedPageBreak/>
              <w:t>85</w:t>
            </w:r>
          </w:p>
        </w:tc>
        <w:tc>
          <w:tcPr>
            <w:tcW w:w="1440" w:type="pct"/>
            <w:tcBorders>
              <w:top w:val="nil"/>
              <w:left w:val="nil"/>
              <w:bottom w:val="single" w:sz="4" w:space="0" w:color="auto"/>
              <w:right w:val="single" w:sz="4" w:space="0" w:color="auto"/>
            </w:tcBorders>
            <w:noWrap/>
            <w:vAlign w:val="center"/>
          </w:tcPr>
          <w:p w14:paraId="59106821" w14:textId="4756BB3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刘勇</w:t>
            </w:r>
          </w:p>
        </w:tc>
        <w:tc>
          <w:tcPr>
            <w:tcW w:w="2932" w:type="pct"/>
            <w:tcBorders>
              <w:top w:val="nil"/>
              <w:left w:val="nil"/>
              <w:bottom w:val="single" w:sz="4" w:space="0" w:color="auto"/>
              <w:right w:val="single" w:sz="4" w:space="0" w:color="auto"/>
            </w:tcBorders>
            <w:noWrap/>
            <w:vAlign w:val="center"/>
          </w:tcPr>
          <w:p w14:paraId="65778FDB" w14:textId="0D20788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光大证券股份有限公司</w:t>
            </w:r>
          </w:p>
        </w:tc>
      </w:tr>
      <w:tr w:rsidR="004B5318" w14:paraId="6E8BA63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373361F" w14:textId="45E6DB6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86</w:t>
            </w:r>
          </w:p>
        </w:tc>
        <w:tc>
          <w:tcPr>
            <w:tcW w:w="1440" w:type="pct"/>
            <w:tcBorders>
              <w:top w:val="nil"/>
              <w:left w:val="nil"/>
              <w:bottom w:val="single" w:sz="4" w:space="0" w:color="auto"/>
              <w:right w:val="single" w:sz="4" w:space="0" w:color="auto"/>
            </w:tcBorders>
            <w:noWrap/>
            <w:vAlign w:val="center"/>
          </w:tcPr>
          <w:p w14:paraId="55F023FE" w14:textId="6DFEF70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刘濯宇</w:t>
            </w:r>
          </w:p>
        </w:tc>
        <w:tc>
          <w:tcPr>
            <w:tcW w:w="2932" w:type="pct"/>
            <w:tcBorders>
              <w:top w:val="nil"/>
              <w:left w:val="nil"/>
              <w:bottom w:val="single" w:sz="4" w:space="0" w:color="auto"/>
              <w:right w:val="single" w:sz="4" w:space="0" w:color="auto"/>
            </w:tcBorders>
            <w:noWrap/>
            <w:vAlign w:val="center"/>
          </w:tcPr>
          <w:p w14:paraId="78A1B437" w14:textId="74DC634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狮城产业投资咨询(上海)有限公司</w:t>
            </w:r>
          </w:p>
        </w:tc>
      </w:tr>
      <w:tr w:rsidR="004B5318" w14:paraId="2B77A7F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E74EFD5" w14:textId="37FF13E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87</w:t>
            </w:r>
          </w:p>
        </w:tc>
        <w:tc>
          <w:tcPr>
            <w:tcW w:w="1440" w:type="pct"/>
            <w:tcBorders>
              <w:top w:val="nil"/>
              <w:left w:val="nil"/>
              <w:bottom w:val="single" w:sz="4" w:space="0" w:color="auto"/>
              <w:right w:val="single" w:sz="4" w:space="0" w:color="auto"/>
            </w:tcBorders>
            <w:noWrap/>
            <w:vAlign w:val="center"/>
          </w:tcPr>
          <w:p w14:paraId="6721CCD1" w14:textId="6BEBE79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罗建春</w:t>
            </w:r>
          </w:p>
        </w:tc>
        <w:tc>
          <w:tcPr>
            <w:tcW w:w="2932" w:type="pct"/>
            <w:tcBorders>
              <w:top w:val="nil"/>
              <w:left w:val="nil"/>
              <w:bottom w:val="single" w:sz="4" w:space="0" w:color="auto"/>
              <w:right w:val="single" w:sz="4" w:space="0" w:color="auto"/>
            </w:tcBorders>
            <w:noWrap/>
            <w:vAlign w:val="center"/>
          </w:tcPr>
          <w:p w14:paraId="16BB534E" w14:textId="18BCAC5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0A2D950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8734CEE" w14:textId="514044A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88</w:t>
            </w:r>
          </w:p>
        </w:tc>
        <w:tc>
          <w:tcPr>
            <w:tcW w:w="1440" w:type="pct"/>
            <w:tcBorders>
              <w:top w:val="nil"/>
              <w:left w:val="nil"/>
              <w:bottom w:val="single" w:sz="4" w:space="0" w:color="auto"/>
              <w:right w:val="single" w:sz="4" w:space="0" w:color="auto"/>
            </w:tcBorders>
            <w:noWrap/>
            <w:vAlign w:val="center"/>
          </w:tcPr>
          <w:p w14:paraId="6A5B01A7" w14:textId="2B883CF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罗青</w:t>
            </w:r>
          </w:p>
        </w:tc>
        <w:tc>
          <w:tcPr>
            <w:tcW w:w="2932" w:type="pct"/>
            <w:tcBorders>
              <w:top w:val="nil"/>
              <w:left w:val="nil"/>
              <w:bottom w:val="single" w:sz="4" w:space="0" w:color="auto"/>
              <w:right w:val="single" w:sz="4" w:space="0" w:color="auto"/>
            </w:tcBorders>
            <w:noWrap/>
            <w:vAlign w:val="center"/>
          </w:tcPr>
          <w:p w14:paraId="405B508A" w14:textId="760FA4E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国泰海通证券股份有限公司</w:t>
            </w:r>
          </w:p>
        </w:tc>
      </w:tr>
      <w:tr w:rsidR="004B5318" w14:paraId="18D1C0A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1BBE22D" w14:textId="444B319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89</w:t>
            </w:r>
          </w:p>
        </w:tc>
        <w:tc>
          <w:tcPr>
            <w:tcW w:w="1440" w:type="pct"/>
            <w:tcBorders>
              <w:top w:val="nil"/>
              <w:left w:val="nil"/>
              <w:bottom w:val="single" w:sz="4" w:space="0" w:color="auto"/>
              <w:right w:val="single" w:sz="4" w:space="0" w:color="auto"/>
            </w:tcBorders>
            <w:noWrap/>
            <w:vAlign w:val="center"/>
          </w:tcPr>
          <w:p w14:paraId="6FE092A4" w14:textId="6EE9CBF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吕娟</w:t>
            </w:r>
          </w:p>
        </w:tc>
        <w:tc>
          <w:tcPr>
            <w:tcW w:w="2932" w:type="pct"/>
            <w:tcBorders>
              <w:top w:val="nil"/>
              <w:left w:val="nil"/>
              <w:bottom w:val="single" w:sz="4" w:space="0" w:color="auto"/>
              <w:right w:val="single" w:sz="4" w:space="0" w:color="auto"/>
            </w:tcBorders>
            <w:noWrap/>
            <w:vAlign w:val="center"/>
          </w:tcPr>
          <w:p w14:paraId="1566838F" w14:textId="1D34D01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长江养老保险股份有限公司</w:t>
            </w:r>
          </w:p>
        </w:tc>
      </w:tr>
      <w:tr w:rsidR="004B5318" w14:paraId="19FC454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1D9310B" w14:textId="0D20608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90</w:t>
            </w:r>
          </w:p>
        </w:tc>
        <w:tc>
          <w:tcPr>
            <w:tcW w:w="1440" w:type="pct"/>
            <w:tcBorders>
              <w:top w:val="nil"/>
              <w:left w:val="nil"/>
              <w:bottom w:val="single" w:sz="4" w:space="0" w:color="auto"/>
              <w:right w:val="single" w:sz="4" w:space="0" w:color="auto"/>
            </w:tcBorders>
            <w:noWrap/>
            <w:vAlign w:val="center"/>
          </w:tcPr>
          <w:p w14:paraId="443B536E" w14:textId="5E3E528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吕逸阳</w:t>
            </w:r>
          </w:p>
        </w:tc>
        <w:tc>
          <w:tcPr>
            <w:tcW w:w="2932" w:type="pct"/>
            <w:tcBorders>
              <w:top w:val="nil"/>
              <w:left w:val="nil"/>
              <w:bottom w:val="single" w:sz="4" w:space="0" w:color="auto"/>
              <w:right w:val="single" w:sz="4" w:space="0" w:color="auto"/>
            </w:tcBorders>
            <w:noWrap/>
            <w:vAlign w:val="center"/>
          </w:tcPr>
          <w:p w14:paraId="32FC7409" w14:textId="32B1568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465E569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DFA7D9F" w14:textId="267A211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91</w:t>
            </w:r>
          </w:p>
        </w:tc>
        <w:tc>
          <w:tcPr>
            <w:tcW w:w="1440" w:type="pct"/>
            <w:tcBorders>
              <w:top w:val="nil"/>
              <w:left w:val="nil"/>
              <w:bottom w:val="single" w:sz="4" w:space="0" w:color="auto"/>
              <w:right w:val="single" w:sz="4" w:space="0" w:color="auto"/>
            </w:tcBorders>
            <w:noWrap/>
            <w:vAlign w:val="center"/>
          </w:tcPr>
          <w:p w14:paraId="0DB22BE2" w14:textId="654D78C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吕宗科</w:t>
            </w:r>
          </w:p>
        </w:tc>
        <w:tc>
          <w:tcPr>
            <w:tcW w:w="2932" w:type="pct"/>
            <w:tcBorders>
              <w:top w:val="nil"/>
              <w:left w:val="nil"/>
              <w:bottom w:val="single" w:sz="4" w:space="0" w:color="auto"/>
              <w:right w:val="single" w:sz="4" w:space="0" w:color="auto"/>
            </w:tcBorders>
            <w:noWrap/>
            <w:vAlign w:val="center"/>
          </w:tcPr>
          <w:p w14:paraId="074A3EF8" w14:textId="46182C0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阿里巴巴</w:t>
            </w:r>
          </w:p>
        </w:tc>
      </w:tr>
      <w:tr w:rsidR="004B5318" w14:paraId="7E01CC0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C2D6016" w14:textId="3835139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92</w:t>
            </w:r>
          </w:p>
        </w:tc>
        <w:tc>
          <w:tcPr>
            <w:tcW w:w="1440" w:type="pct"/>
            <w:tcBorders>
              <w:top w:val="nil"/>
              <w:left w:val="nil"/>
              <w:bottom w:val="single" w:sz="4" w:space="0" w:color="auto"/>
              <w:right w:val="single" w:sz="4" w:space="0" w:color="auto"/>
            </w:tcBorders>
            <w:noWrap/>
            <w:vAlign w:val="center"/>
          </w:tcPr>
          <w:p w14:paraId="63CBF56C" w14:textId="1C2965C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马文佳</w:t>
            </w:r>
          </w:p>
        </w:tc>
        <w:tc>
          <w:tcPr>
            <w:tcW w:w="2932" w:type="pct"/>
            <w:tcBorders>
              <w:top w:val="nil"/>
              <w:left w:val="nil"/>
              <w:bottom w:val="single" w:sz="4" w:space="0" w:color="auto"/>
              <w:right w:val="single" w:sz="4" w:space="0" w:color="auto"/>
            </w:tcBorders>
            <w:noWrap/>
            <w:vAlign w:val="center"/>
          </w:tcPr>
          <w:p w14:paraId="22930A60" w14:textId="41C4BE0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汉高(中国)投资有限公司</w:t>
            </w:r>
          </w:p>
        </w:tc>
      </w:tr>
      <w:tr w:rsidR="004B5318" w14:paraId="16ABB21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FE245B" w14:textId="094F3CB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93</w:t>
            </w:r>
          </w:p>
        </w:tc>
        <w:tc>
          <w:tcPr>
            <w:tcW w:w="1440" w:type="pct"/>
            <w:tcBorders>
              <w:top w:val="nil"/>
              <w:left w:val="nil"/>
              <w:bottom w:val="single" w:sz="4" w:space="0" w:color="auto"/>
              <w:right w:val="single" w:sz="4" w:space="0" w:color="auto"/>
            </w:tcBorders>
            <w:noWrap/>
            <w:vAlign w:val="center"/>
          </w:tcPr>
          <w:p w14:paraId="21C586DC" w14:textId="7BF894A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毛文博</w:t>
            </w:r>
          </w:p>
        </w:tc>
        <w:tc>
          <w:tcPr>
            <w:tcW w:w="2932" w:type="pct"/>
            <w:tcBorders>
              <w:top w:val="nil"/>
              <w:left w:val="nil"/>
              <w:bottom w:val="single" w:sz="4" w:space="0" w:color="auto"/>
              <w:right w:val="single" w:sz="4" w:space="0" w:color="auto"/>
            </w:tcBorders>
            <w:noWrap/>
            <w:vAlign w:val="center"/>
          </w:tcPr>
          <w:p w14:paraId="31D36A8F" w14:textId="08F338E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华宝基金管理有限公司</w:t>
            </w:r>
          </w:p>
        </w:tc>
      </w:tr>
      <w:tr w:rsidR="004B5318" w14:paraId="207A7A0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3DCC4EC" w14:textId="5F3FC94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94</w:t>
            </w:r>
          </w:p>
        </w:tc>
        <w:tc>
          <w:tcPr>
            <w:tcW w:w="1440" w:type="pct"/>
            <w:tcBorders>
              <w:top w:val="nil"/>
              <w:left w:val="nil"/>
              <w:bottom w:val="single" w:sz="4" w:space="0" w:color="auto"/>
              <w:right w:val="single" w:sz="4" w:space="0" w:color="auto"/>
            </w:tcBorders>
            <w:noWrap/>
            <w:vAlign w:val="center"/>
          </w:tcPr>
          <w:p w14:paraId="577B6906" w14:textId="3C60C98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孟春</w:t>
            </w:r>
          </w:p>
        </w:tc>
        <w:tc>
          <w:tcPr>
            <w:tcW w:w="2932" w:type="pct"/>
            <w:tcBorders>
              <w:top w:val="nil"/>
              <w:left w:val="nil"/>
              <w:bottom w:val="single" w:sz="4" w:space="0" w:color="auto"/>
              <w:right w:val="single" w:sz="4" w:space="0" w:color="auto"/>
            </w:tcBorders>
            <w:noWrap/>
            <w:vAlign w:val="center"/>
          </w:tcPr>
          <w:p w14:paraId="3478FC79" w14:textId="0F011E3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2CE5745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5A78695" w14:textId="16846B0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95</w:t>
            </w:r>
          </w:p>
        </w:tc>
        <w:tc>
          <w:tcPr>
            <w:tcW w:w="1440" w:type="pct"/>
            <w:tcBorders>
              <w:top w:val="nil"/>
              <w:left w:val="nil"/>
              <w:bottom w:val="single" w:sz="4" w:space="0" w:color="auto"/>
              <w:right w:val="single" w:sz="4" w:space="0" w:color="auto"/>
            </w:tcBorders>
            <w:noWrap/>
            <w:vAlign w:val="center"/>
          </w:tcPr>
          <w:p w14:paraId="56E2AC2A" w14:textId="6F02717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孟维维</w:t>
            </w:r>
          </w:p>
        </w:tc>
        <w:tc>
          <w:tcPr>
            <w:tcW w:w="2932" w:type="pct"/>
            <w:tcBorders>
              <w:top w:val="nil"/>
              <w:left w:val="nil"/>
              <w:bottom w:val="single" w:sz="4" w:space="0" w:color="auto"/>
              <w:right w:val="single" w:sz="4" w:space="0" w:color="auto"/>
            </w:tcBorders>
            <w:noWrap/>
            <w:vAlign w:val="center"/>
          </w:tcPr>
          <w:p w14:paraId="50F39D46" w14:textId="23B2787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兴证全球基金管理有限公司</w:t>
            </w:r>
          </w:p>
        </w:tc>
      </w:tr>
      <w:tr w:rsidR="004B5318" w14:paraId="24D800C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9AD6613" w14:textId="635AC8C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96</w:t>
            </w:r>
          </w:p>
        </w:tc>
        <w:tc>
          <w:tcPr>
            <w:tcW w:w="1440" w:type="pct"/>
            <w:tcBorders>
              <w:top w:val="nil"/>
              <w:left w:val="nil"/>
              <w:bottom w:val="single" w:sz="4" w:space="0" w:color="auto"/>
              <w:right w:val="single" w:sz="4" w:space="0" w:color="auto"/>
            </w:tcBorders>
            <w:noWrap/>
            <w:vAlign w:val="center"/>
          </w:tcPr>
          <w:p w14:paraId="0C31EEC0" w14:textId="0205E3E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苗雨菲</w:t>
            </w:r>
          </w:p>
        </w:tc>
        <w:tc>
          <w:tcPr>
            <w:tcW w:w="2932" w:type="pct"/>
            <w:tcBorders>
              <w:top w:val="nil"/>
              <w:left w:val="nil"/>
              <w:bottom w:val="single" w:sz="4" w:space="0" w:color="auto"/>
              <w:right w:val="single" w:sz="4" w:space="0" w:color="auto"/>
            </w:tcBorders>
            <w:noWrap/>
            <w:vAlign w:val="center"/>
          </w:tcPr>
          <w:p w14:paraId="72A0FB5D" w14:textId="6199554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华泰证券股份有限公司</w:t>
            </w:r>
          </w:p>
        </w:tc>
      </w:tr>
      <w:tr w:rsidR="004B5318" w14:paraId="502A5C8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A335B4" w14:textId="1639603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97</w:t>
            </w:r>
          </w:p>
        </w:tc>
        <w:tc>
          <w:tcPr>
            <w:tcW w:w="1440" w:type="pct"/>
            <w:tcBorders>
              <w:top w:val="nil"/>
              <w:left w:val="nil"/>
              <w:bottom w:val="single" w:sz="4" w:space="0" w:color="auto"/>
              <w:right w:val="single" w:sz="4" w:space="0" w:color="auto"/>
            </w:tcBorders>
            <w:noWrap/>
            <w:vAlign w:val="center"/>
          </w:tcPr>
          <w:p w14:paraId="494FF895" w14:textId="7FF2DE9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宁帅</w:t>
            </w:r>
          </w:p>
        </w:tc>
        <w:tc>
          <w:tcPr>
            <w:tcW w:w="2932" w:type="pct"/>
            <w:tcBorders>
              <w:top w:val="nil"/>
              <w:left w:val="nil"/>
              <w:bottom w:val="single" w:sz="4" w:space="0" w:color="auto"/>
              <w:right w:val="single" w:sz="4" w:space="0" w:color="auto"/>
            </w:tcBorders>
            <w:noWrap/>
            <w:vAlign w:val="center"/>
          </w:tcPr>
          <w:p w14:paraId="1C003CD4" w14:textId="7FBA1AA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山东金仕达投资管理有限公司</w:t>
            </w:r>
          </w:p>
        </w:tc>
      </w:tr>
      <w:tr w:rsidR="004B5318" w14:paraId="02D2F90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2D1DF0" w14:textId="08E644F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98</w:t>
            </w:r>
          </w:p>
        </w:tc>
        <w:tc>
          <w:tcPr>
            <w:tcW w:w="1440" w:type="pct"/>
            <w:tcBorders>
              <w:top w:val="nil"/>
              <w:left w:val="nil"/>
              <w:bottom w:val="single" w:sz="4" w:space="0" w:color="auto"/>
              <w:right w:val="single" w:sz="4" w:space="0" w:color="auto"/>
            </w:tcBorders>
            <w:noWrap/>
            <w:vAlign w:val="center"/>
          </w:tcPr>
          <w:p w14:paraId="51E220B5" w14:textId="38283C0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潘云姗</w:t>
            </w:r>
          </w:p>
        </w:tc>
        <w:tc>
          <w:tcPr>
            <w:tcW w:w="2932" w:type="pct"/>
            <w:tcBorders>
              <w:top w:val="nil"/>
              <w:left w:val="nil"/>
              <w:bottom w:val="single" w:sz="4" w:space="0" w:color="auto"/>
              <w:right w:val="single" w:sz="4" w:space="0" w:color="auto"/>
            </w:tcBorders>
            <w:noWrap/>
            <w:vAlign w:val="center"/>
          </w:tcPr>
          <w:p w14:paraId="6B0D9326" w14:textId="73144EF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广东恒健投资控股有限公司</w:t>
            </w:r>
          </w:p>
        </w:tc>
      </w:tr>
      <w:tr w:rsidR="004B5318" w14:paraId="2429A4F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2A7CA9E" w14:textId="7E10FBE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99</w:t>
            </w:r>
          </w:p>
        </w:tc>
        <w:tc>
          <w:tcPr>
            <w:tcW w:w="1440" w:type="pct"/>
            <w:tcBorders>
              <w:top w:val="nil"/>
              <w:left w:val="nil"/>
              <w:bottom w:val="single" w:sz="4" w:space="0" w:color="auto"/>
              <w:right w:val="single" w:sz="4" w:space="0" w:color="auto"/>
            </w:tcBorders>
            <w:noWrap/>
            <w:vAlign w:val="center"/>
          </w:tcPr>
          <w:p w14:paraId="2A150A23" w14:textId="017180F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彭飞虹</w:t>
            </w:r>
          </w:p>
        </w:tc>
        <w:tc>
          <w:tcPr>
            <w:tcW w:w="2932" w:type="pct"/>
            <w:tcBorders>
              <w:top w:val="nil"/>
              <w:left w:val="nil"/>
              <w:bottom w:val="single" w:sz="4" w:space="0" w:color="auto"/>
              <w:right w:val="single" w:sz="4" w:space="0" w:color="auto"/>
            </w:tcBorders>
            <w:noWrap/>
            <w:vAlign w:val="center"/>
          </w:tcPr>
          <w:p w14:paraId="04329924" w14:textId="3973072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深圳市鲲鹏恒隆投资有限公司</w:t>
            </w:r>
          </w:p>
        </w:tc>
      </w:tr>
      <w:tr w:rsidR="004B5318" w14:paraId="39B421E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CA96121" w14:textId="0002E83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100</w:t>
            </w:r>
          </w:p>
        </w:tc>
        <w:tc>
          <w:tcPr>
            <w:tcW w:w="1440" w:type="pct"/>
            <w:tcBorders>
              <w:top w:val="nil"/>
              <w:left w:val="nil"/>
              <w:bottom w:val="single" w:sz="4" w:space="0" w:color="auto"/>
              <w:right w:val="single" w:sz="4" w:space="0" w:color="auto"/>
            </w:tcBorders>
            <w:noWrap/>
            <w:vAlign w:val="center"/>
          </w:tcPr>
          <w:p w14:paraId="390015F1" w14:textId="526291E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彭荣安</w:t>
            </w:r>
          </w:p>
        </w:tc>
        <w:tc>
          <w:tcPr>
            <w:tcW w:w="2932" w:type="pct"/>
            <w:tcBorders>
              <w:top w:val="nil"/>
              <w:left w:val="nil"/>
              <w:bottom w:val="single" w:sz="4" w:space="0" w:color="auto"/>
              <w:right w:val="single" w:sz="4" w:space="0" w:color="auto"/>
            </w:tcBorders>
            <w:noWrap/>
            <w:vAlign w:val="center"/>
          </w:tcPr>
          <w:p w14:paraId="53568834" w14:textId="04BEF71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浙江臻远投资管理有限公司</w:t>
            </w:r>
          </w:p>
        </w:tc>
      </w:tr>
      <w:tr w:rsidR="004B5318" w14:paraId="7E2005C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E86AF01" w14:textId="78D87E2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101</w:t>
            </w:r>
          </w:p>
        </w:tc>
        <w:tc>
          <w:tcPr>
            <w:tcW w:w="1440" w:type="pct"/>
            <w:tcBorders>
              <w:top w:val="nil"/>
              <w:left w:val="nil"/>
              <w:bottom w:val="single" w:sz="4" w:space="0" w:color="auto"/>
              <w:right w:val="single" w:sz="4" w:space="0" w:color="auto"/>
            </w:tcBorders>
            <w:noWrap/>
            <w:vAlign w:val="center"/>
          </w:tcPr>
          <w:p w14:paraId="1FF4A9C2" w14:textId="0F31125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彭胜峰</w:t>
            </w:r>
          </w:p>
        </w:tc>
        <w:tc>
          <w:tcPr>
            <w:tcW w:w="2932" w:type="pct"/>
            <w:tcBorders>
              <w:top w:val="nil"/>
              <w:left w:val="nil"/>
              <w:bottom w:val="single" w:sz="4" w:space="0" w:color="auto"/>
              <w:right w:val="single" w:sz="4" w:space="0" w:color="auto"/>
            </w:tcBorders>
            <w:noWrap/>
            <w:vAlign w:val="center"/>
          </w:tcPr>
          <w:p w14:paraId="08213CA4" w14:textId="34F05BF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创维集团有限公司</w:t>
            </w:r>
          </w:p>
        </w:tc>
      </w:tr>
      <w:tr w:rsidR="004B5318" w14:paraId="120000B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D8B08A6" w14:textId="3401229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102</w:t>
            </w:r>
          </w:p>
        </w:tc>
        <w:tc>
          <w:tcPr>
            <w:tcW w:w="1440" w:type="pct"/>
            <w:tcBorders>
              <w:top w:val="nil"/>
              <w:left w:val="nil"/>
              <w:bottom w:val="single" w:sz="4" w:space="0" w:color="auto"/>
              <w:right w:val="single" w:sz="4" w:space="0" w:color="auto"/>
            </w:tcBorders>
            <w:noWrap/>
            <w:vAlign w:val="center"/>
          </w:tcPr>
          <w:p w14:paraId="49D7A24B" w14:textId="1C95A9F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钱佳兴</w:t>
            </w:r>
          </w:p>
        </w:tc>
        <w:tc>
          <w:tcPr>
            <w:tcW w:w="2932" w:type="pct"/>
            <w:tcBorders>
              <w:top w:val="nil"/>
              <w:left w:val="nil"/>
              <w:bottom w:val="single" w:sz="4" w:space="0" w:color="auto"/>
              <w:right w:val="single" w:sz="4" w:space="0" w:color="auto"/>
            </w:tcBorders>
            <w:noWrap/>
            <w:vAlign w:val="center"/>
          </w:tcPr>
          <w:p w14:paraId="7079F6DA" w14:textId="54D6B8B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融通基金管理有限公司</w:t>
            </w:r>
          </w:p>
        </w:tc>
      </w:tr>
      <w:tr w:rsidR="004B5318" w14:paraId="484EBE5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27EECE" w14:textId="74BCD66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103</w:t>
            </w:r>
          </w:p>
        </w:tc>
        <w:tc>
          <w:tcPr>
            <w:tcW w:w="1440" w:type="pct"/>
            <w:tcBorders>
              <w:top w:val="nil"/>
              <w:left w:val="nil"/>
              <w:bottom w:val="single" w:sz="4" w:space="0" w:color="auto"/>
              <w:right w:val="single" w:sz="4" w:space="0" w:color="auto"/>
            </w:tcBorders>
            <w:noWrap/>
            <w:vAlign w:val="center"/>
          </w:tcPr>
          <w:p w14:paraId="08012084" w14:textId="6463D61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秦臻</w:t>
            </w:r>
          </w:p>
        </w:tc>
        <w:tc>
          <w:tcPr>
            <w:tcW w:w="2932" w:type="pct"/>
            <w:tcBorders>
              <w:top w:val="nil"/>
              <w:left w:val="nil"/>
              <w:bottom w:val="single" w:sz="4" w:space="0" w:color="auto"/>
              <w:right w:val="single" w:sz="4" w:space="0" w:color="auto"/>
            </w:tcBorders>
            <w:noWrap/>
            <w:vAlign w:val="center"/>
          </w:tcPr>
          <w:p w14:paraId="2E492CF7" w14:textId="66EBC48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276C49F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FEA16A9" w14:textId="51EE851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104</w:t>
            </w:r>
          </w:p>
        </w:tc>
        <w:tc>
          <w:tcPr>
            <w:tcW w:w="1440" w:type="pct"/>
            <w:tcBorders>
              <w:top w:val="nil"/>
              <w:left w:val="nil"/>
              <w:bottom w:val="single" w:sz="4" w:space="0" w:color="auto"/>
              <w:right w:val="single" w:sz="4" w:space="0" w:color="auto"/>
            </w:tcBorders>
            <w:noWrap/>
            <w:vAlign w:val="center"/>
          </w:tcPr>
          <w:p w14:paraId="22740433" w14:textId="7271949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邱天</w:t>
            </w:r>
          </w:p>
        </w:tc>
        <w:tc>
          <w:tcPr>
            <w:tcW w:w="2932" w:type="pct"/>
            <w:tcBorders>
              <w:top w:val="nil"/>
              <w:left w:val="nil"/>
              <w:bottom w:val="single" w:sz="4" w:space="0" w:color="auto"/>
              <w:right w:val="single" w:sz="4" w:space="0" w:color="auto"/>
            </w:tcBorders>
            <w:noWrap/>
            <w:vAlign w:val="center"/>
          </w:tcPr>
          <w:p w14:paraId="57D1D1D9" w14:textId="04A2773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天风（上海）证券资产管理有限公司</w:t>
            </w:r>
          </w:p>
        </w:tc>
      </w:tr>
      <w:tr w:rsidR="004B5318" w14:paraId="353CFF0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05DBA23" w14:textId="0F01220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105</w:t>
            </w:r>
          </w:p>
        </w:tc>
        <w:tc>
          <w:tcPr>
            <w:tcW w:w="1440" w:type="pct"/>
            <w:tcBorders>
              <w:top w:val="nil"/>
              <w:left w:val="nil"/>
              <w:bottom w:val="single" w:sz="4" w:space="0" w:color="auto"/>
              <w:right w:val="single" w:sz="4" w:space="0" w:color="auto"/>
            </w:tcBorders>
            <w:noWrap/>
            <w:vAlign w:val="center"/>
          </w:tcPr>
          <w:p w14:paraId="26BA6F70" w14:textId="02BB8B8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冉诗瑶</w:t>
            </w:r>
          </w:p>
        </w:tc>
        <w:tc>
          <w:tcPr>
            <w:tcW w:w="2932" w:type="pct"/>
            <w:tcBorders>
              <w:top w:val="nil"/>
              <w:left w:val="nil"/>
              <w:bottom w:val="single" w:sz="4" w:space="0" w:color="auto"/>
              <w:right w:val="single" w:sz="4" w:space="0" w:color="auto"/>
            </w:tcBorders>
            <w:noWrap/>
            <w:vAlign w:val="center"/>
          </w:tcPr>
          <w:p w14:paraId="5951E14C" w14:textId="3373C3F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财通基金管理有限公司</w:t>
            </w:r>
          </w:p>
        </w:tc>
      </w:tr>
      <w:tr w:rsidR="004B5318" w14:paraId="04146AC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0103791" w14:textId="280C470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106</w:t>
            </w:r>
          </w:p>
        </w:tc>
        <w:tc>
          <w:tcPr>
            <w:tcW w:w="1440" w:type="pct"/>
            <w:tcBorders>
              <w:top w:val="nil"/>
              <w:left w:val="nil"/>
              <w:bottom w:val="single" w:sz="4" w:space="0" w:color="auto"/>
              <w:right w:val="single" w:sz="4" w:space="0" w:color="auto"/>
            </w:tcBorders>
            <w:noWrap/>
            <w:vAlign w:val="center"/>
          </w:tcPr>
          <w:p w14:paraId="09305380" w14:textId="4FAFB9B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饶华翔</w:t>
            </w:r>
          </w:p>
        </w:tc>
        <w:tc>
          <w:tcPr>
            <w:tcW w:w="2932" w:type="pct"/>
            <w:tcBorders>
              <w:top w:val="nil"/>
              <w:left w:val="nil"/>
              <w:bottom w:val="single" w:sz="4" w:space="0" w:color="auto"/>
              <w:right w:val="single" w:sz="4" w:space="0" w:color="auto"/>
            </w:tcBorders>
            <w:noWrap/>
            <w:vAlign w:val="center"/>
          </w:tcPr>
          <w:p w14:paraId="1E001438" w14:textId="420B7FB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上海五地私募基金管理有限公司</w:t>
            </w:r>
          </w:p>
        </w:tc>
      </w:tr>
      <w:tr w:rsidR="004B5318" w14:paraId="01014F5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E50172D" w14:textId="3590A0A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107</w:t>
            </w:r>
          </w:p>
        </w:tc>
        <w:tc>
          <w:tcPr>
            <w:tcW w:w="1440" w:type="pct"/>
            <w:tcBorders>
              <w:top w:val="nil"/>
              <w:left w:val="nil"/>
              <w:bottom w:val="single" w:sz="4" w:space="0" w:color="auto"/>
              <w:right w:val="single" w:sz="4" w:space="0" w:color="auto"/>
            </w:tcBorders>
            <w:noWrap/>
            <w:vAlign w:val="center"/>
          </w:tcPr>
          <w:p w14:paraId="0195E182" w14:textId="59EAAA7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任佳惠</w:t>
            </w:r>
          </w:p>
        </w:tc>
        <w:tc>
          <w:tcPr>
            <w:tcW w:w="2932" w:type="pct"/>
            <w:tcBorders>
              <w:top w:val="nil"/>
              <w:left w:val="nil"/>
              <w:bottom w:val="single" w:sz="4" w:space="0" w:color="auto"/>
              <w:right w:val="single" w:sz="4" w:space="0" w:color="auto"/>
            </w:tcBorders>
            <w:noWrap/>
            <w:vAlign w:val="center"/>
          </w:tcPr>
          <w:p w14:paraId="6DF8E8A1" w14:textId="32524CD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长江证券研究所</w:t>
            </w:r>
          </w:p>
        </w:tc>
      </w:tr>
      <w:tr w:rsidR="004B5318" w14:paraId="4ACB6F0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A4E974D" w14:textId="7D8027D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108</w:t>
            </w:r>
          </w:p>
        </w:tc>
        <w:tc>
          <w:tcPr>
            <w:tcW w:w="1440" w:type="pct"/>
            <w:tcBorders>
              <w:top w:val="nil"/>
              <w:left w:val="nil"/>
              <w:bottom w:val="single" w:sz="4" w:space="0" w:color="auto"/>
              <w:right w:val="single" w:sz="4" w:space="0" w:color="auto"/>
            </w:tcBorders>
            <w:noWrap/>
            <w:vAlign w:val="center"/>
          </w:tcPr>
          <w:p w14:paraId="240F29C3" w14:textId="7330BD8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任建斌</w:t>
            </w:r>
          </w:p>
        </w:tc>
        <w:tc>
          <w:tcPr>
            <w:tcW w:w="2932" w:type="pct"/>
            <w:tcBorders>
              <w:top w:val="nil"/>
              <w:left w:val="nil"/>
              <w:bottom w:val="single" w:sz="4" w:space="0" w:color="auto"/>
              <w:right w:val="single" w:sz="4" w:space="0" w:color="auto"/>
            </w:tcBorders>
            <w:noWrap/>
            <w:vAlign w:val="center"/>
          </w:tcPr>
          <w:p w14:paraId="74C1D313" w14:textId="02DB632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中信建投证券股份有限公司</w:t>
            </w:r>
          </w:p>
        </w:tc>
      </w:tr>
      <w:tr w:rsidR="004B5318" w14:paraId="0799856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9706AF0" w14:textId="53C23A0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109</w:t>
            </w:r>
          </w:p>
        </w:tc>
        <w:tc>
          <w:tcPr>
            <w:tcW w:w="1440" w:type="pct"/>
            <w:tcBorders>
              <w:top w:val="nil"/>
              <w:left w:val="nil"/>
              <w:bottom w:val="single" w:sz="4" w:space="0" w:color="auto"/>
              <w:right w:val="single" w:sz="4" w:space="0" w:color="auto"/>
            </w:tcBorders>
            <w:noWrap/>
            <w:vAlign w:val="center"/>
          </w:tcPr>
          <w:p w14:paraId="68C366E1" w14:textId="4598E63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任晓辉</w:t>
            </w:r>
          </w:p>
        </w:tc>
        <w:tc>
          <w:tcPr>
            <w:tcW w:w="2932" w:type="pct"/>
            <w:tcBorders>
              <w:top w:val="nil"/>
              <w:left w:val="nil"/>
              <w:bottom w:val="single" w:sz="4" w:space="0" w:color="auto"/>
              <w:right w:val="single" w:sz="4" w:space="0" w:color="auto"/>
            </w:tcBorders>
            <w:noWrap/>
            <w:vAlign w:val="center"/>
          </w:tcPr>
          <w:p w14:paraId="2B4EC2F2" w14:textId="10B012D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深圳九悦资产管理有限公司</w:t>
            </w:r>
          </w:p>
        </w:tc>
      </w:tr>
      <w:tr w:rsidR="004B5318" w14:paraId="3979BC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9F5879" w14:textId="4672692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110</w:t>
            </w:r>
          </w:p>
        </w:tc>
        <w:tc>
          <w:tcPr>
            <w:tcW w:w="1440" w:type="pct"/>
            <w:tcBorders>
              <w:top w:val="nil"/>
              <w:left w:val="nil"/>
              <w:bottom w:val="single" w:sz="4" w:space="0" w:color="auto"/>
              <w:right w:val="single" w:sz="4" w:space="0" w:color="auto"/>
            </w:tcBorders>
            <w:noWrap/>
            <w:vAlign w:val="center"/>
          </w:tcPr>
          <w:p w14:paraId="2711D933" w14:textId="7907618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邵贯赏</w:t>
            </w:r>
          </w:p>
        </w:tc>
        <w:tc>
          <w:tcPr>
            <w:tcW w:w="2932" w:type="pct"/>
            <w:tcBorders>
              <w:top w:val="nil"/>
              <w:left w:val="nil"/>
              <w:bottom w:val="single" w:sz="4" w:space="0" w:color="auto"/>
              <w:right w:val="single" w:sz="4" w:space="0" w:color="auto"/>
            </w:tcBorders>
            <w:noWrap/>
            <w:vAlign w:val="center"/>
          </w:tcPr>
          <w:p w14:paraId="72C638B0" w14:textId="161D1E3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深圳市伯利恒资产管理有限公司</w:t>
            </w:r>
          </w:p>
        </w:tc>
      </w:tr>
      <w:tr w:rsidR="004B5318" w14:paraId="2477C0B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E4F26C1" w14:textId="756732A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111</w:t>
            </w:r>
          </w:p>
        </w:tc>
        <w:tc>
          <w:tcPr>
            <w:tcW w:w="1440" w:type="pct"/>
            <w:tcBorders>
              <w:top w:val="nil"/>
              <w:left w:val="nil"/>
              <w:bottom w:val="single" w:sz="4" w:space="0" w:color="auto"/>
              <w:right w:val="single" w:sz="4" w:space="0" w:color="auto"/>
            </w:tcBorders>
            <w:noWrap/>
            <w:vAlign w:val="center"/>
          </w:tcPr>
          <w:p w14:paraId="0D8E83FF" w14:textId="4FB79D5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沈鸶瑜</w:t>
            </w:r>
          </w:p>
        </w:tc>
        <w:tc>
          <w:tcPr>
            <w:tcW w:w="2932" w:type="pct"/>
            <w:tcBorders>
              <w:top w:val="nil"/>
              <w:left w:val="nil"/>
              <w:bottom w:val="single" w:sz="4" w:space="0" w:color="auto"/>
              <w:right w:val="single" w:sz="4" w:space="0" w:color="auto"/>
            </w:tcBorders>
            <w:noWrap/>
            <w:vAlign w:val="center"/>
          </w:tcPr>
          <w:p w14:paraId="2F6A84DC" w14:textId="26C32E5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长江证券股份有限公司</w:t>
            </w:r>
          </w:p>
        </w:tc>
      </w:tr>
      <w:tr w:rsidR="004B5318" w14:paraId="3C75DA2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12A042E" w14:textId="2CC7476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112</w:t>
            </w:r>
          </w:p>
        </w:tc>
        <w:tc>
          <w:tcPr>
            <w:tcW w:w="1440" w:type="pct"/>
            <w:tcBorders>
              <w:top w:val="nil"/>
              <w:left w:val="nil"/>
              <w:bottom w:val="single" w:sz="4" w:space="0" w:color="auto"/>
              <w:right w:val="single" w:sz="4" w:space="0" w:color="auto"/>
            </w:tcBorders>
            <w:noWrap/>
            <w:vAlign w:val="center"/>
          </w:tcPr>
          <w:p w14:paraId="63EF134E" w14:textId="43717FA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沈玉梁</w:t>
            </w:r>
          </w:p>
        </w:tc>
        <w:tc>
          <w:tcPr>
            <w:tcW w:w="2932" w:type="pct"/>
            <w:tcBorders>
              <w:top w:val="nil"/>
              <w:left w:val="nil"/>
              <w:bottom w:val="single" w:sz="4" w:space="0" w:color="auto"/>
              <w:right w:val="single" w:sz="4" w:space="0" w:color="auto"/>
            </w:tcBorders>
            <w:noWrap/>
            <w:vAlign w:val="center"/>
          </w:tcPr>
          <w:p w14:paraId="65C472D2" w14:textId="02EECB2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嘉实基金管理有限公司</w:t>
            </w:r>
          </w:p>
        </w:tc>
      </w:tr>
      <w:tr w:rsidR="004B5318" w14:paraId="69B587A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03FBBCE" w14:textId="293D725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113</w:t>
            </w:r>
          </w:p>
        </w:tc>
        <w:tc>
          <w:tcPr>
            <w:tcW w:w="1440" w:type="pct"/>
            <w:tcBorders>
              <w:top w:val="nil"/>
              <w:left w:val="nil"/>
              <w:bottom w:val="single" w:sz="4" w:space="0" w:color="auto"/>
              <w:right w:val="single" w:sz="4" w:space="0" w:color="auto"/>
            </w:tcBorders>
            <w:noWrap/>
            <w:vAlign w:val="center"/>
          </w:tcPr>
          <w:p w14:paraId="78147DF0" w14:textId="12BD785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史景宏</w:t>
            </w:r>
          </w:p>
        </w:tc>
        <w:tc>
          <w:tcPr>
            <w:tcW w:w="2932" w:type="pct"/>
            <w:tcBorders>
              <w:top w:val="nil"/>
              <w:left w:val="nil"/>
              <w:bottom w:val="single" w:sz="4" w:space="0" w:color="auto"/>
              <w:right w:val="single" w:sz="4" w:space="0" w:color="auto"/>
            </w:tcBorders>
            <w:noWrap/>
            <w:vAlign w:val="center"/>
          </w:tcPr>
          <w:p w14:paraId="4530518E" w14:textId="6FB1869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6172996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42308E8" w14:textId="28B3AF3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114</w:t>
            </w:r>
          </w:p>
        </w:tc>
        <w:tc>
          <w:tcPr>
            <w:tcW w:w="1440" w:type="pct"/>
            <w:tcBorders>
              <w:top w:val="nil"/>
              <w:left w:val="nil"/>
              <w:bottom w:val="single" w:sz="4" w:space="0" w:color="auto"/>
              <w:right w:val="single" w:sz="4" w:space="0" w:color="auto"/>
            </w:tcBorders>
            <w:noWrap/>
            <w:vAlign w:val="center"/>
          </w:tcPr>
          <w:p w14:paraId="7F199F4B" w14:textId="6971E03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舒银东</w:t>
            </w:r>
          </w:p>
        </w:tc>
        <w:tc>
          <w:tcPr>
            <w:tcW w:w="2932" w:type="pct"/>
            <w:tcBorders>
              <w:top w:val="nil"/>
              <w:left w:val="nil"/>
              <w:bottom w:val="single" w:sz="4" w:space="0" w:color="auto"/>
              <w:right w:val="single" w:sz="4" w:space="0" w:color="auto"/>
            </w:tcBorders>
            <w:noWrap/>
            <w:vAlign w:val="center"/>
          </w:tcPr>
          <w:p w14:paraId="1500F98F" w14:textId="0521628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0EA89F7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74A01A" w14:textId="36EC6DD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115</w:t>
            </w:r>
          </w:p>
        </w:tc>
        <w:tc>
          <w:tcPr>
            <w:tcW w:w="1440" w:type="pct"/>
            <w:tcBorders>
              <w:top w:val="nil"/>
              <w:left w:val="nil"/>
              <w:bottom w:val="single" w:sz="4" w:space="0" w:color="auto"/>
              <w:right w:val="single" w:sz="4" w:space="0" w:color="auto"/>
            </w:tcBorders>
            <w:noWrap/>
            <w:vAlign w:val="center"/>
          </w:tcPr>
          <w:p w14:paraId="092EAD16" w14:textId="065F342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斯宇迪</w:t>
            </w:r>
          </w:p>
        </w:tc>
        <w:tc>
          <w:tcPr>
            <w:tcW w:w="2932" w:type="pct"/>
            <w:tcBorders>
              <w:top w:val="nil"/>
              <w:left w:val="nil"/>
              <w:bottom w:val="single" w:sz="4" w:space="0" w:color="auto"/>
              <w:right w:val="single" w:sz="4" w:space="0" w:color="auto"/>
            </w:tcBorders>
            <w:noWrap/>
            <w:vAlign w:val="center"/>
          </w:tcPr>
          <w:p w14:paraId="5EB2DBD7" w14:textId="347A3B8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华泰联合证券有限责任公司</w:t>
            </w:r>
          </w:p>
        </w:tc>
      </w:tr>
      <w:tr w:rsidR="004B5318" w14:paraId="33731EC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5F9B82B" w14:textId="3020378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116</w:t>
            </w:r>
          </w:p>
        </w:tc>
        <w:tc>
          <w:tcPr>
            <w:tcW w:w="1440" w:type="pct"/>
            <w:tcBorders>
              <w:top w:val="nil"/>
              <w:left w:val="nil"/>
              <w:bottom w:val="single" w:sz="4" w:space="0" w:color="auto"/>
              <w:right w:val="single" w:sz="4" w:space="0" w:color="auto"/>
            </w:tcBorders>
            <w:noWrap/>
            <w:vAlign w:val="center"/>
          </w:tcPr>
          <w:p w14:paraId="081B4F12" w14:textId="4E80188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孙健</w:t>
            </w:r>
          </w:p>
        </w:tc>
        <w:tc>
          <w:tcPr>
            <w:tcW w:w="2932" w:type="pct"/>
            <w:tcBorders>
              <w:top w:val="nil"/>
              <w:left w:val="nil"/>
              <w:bottom w:val="single" w:sz="4" w:space="0" w:color="auto"/>
              <w:right w:val="single" w:sz="4" w:space="0" w:color="auto"/>
            </w:tcBorders>
            <w:noWrap/>
            <w:vAlign w:val="center"/>
          </w:tcPr>
          <w:p w14:paraId="1AB52C59" w14:textId="2837884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玖歌投资</w:t>
            </w:r>
          </w:p>
        </w:tc>
      </w:tr>
      <w:tr w:rsidR="004B5318" w14:paraId="112A7BA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26FDCCE" w14:textId="7EDD943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117</w:t>
            </w:r>
          </w:p>
        </w:tc>
        <w:tc>
          <w:tcPr>
            <w:tcW w:w="1440" w:type="pct"/>
            <w:tcBorders>
              <w:top w:val="nil"/>
              <w:left w:val="nil"/>
              <w:bottom w:val="single" w:sz="4" w:space="0" w:color="auto"/>
              <w:right w:val="single" w:sz="4" w:space="0" w:color="auto"/>
            </w:tcBorders>
            <w:noWrap/>
            <w:vAlign w:val="center"/>
          </w:tcPr>
          <w:p w14:paraId="7876ACFD" w14:textId="58341B1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孙潇雅</w:t>
            </w:r>
          </w:p>
        </w:tc>
        <w:tc>
          <w:tcPr>
            <w:tcW w:w="2932" w:type="pct"/>
            <w:tcBorders>
              <w:top w:val="nil"/>
              <w:left w:val="nil"/>
              <w:bottom w:val="single" w:sz="4" w:space="0" w:color="auto"/>
              <w:right w:val="single" w:sz="4" w:space="0" w:color="auto"/>
            </w:tcBorders>
            <w:noWrap/>
            <w:vAlign w:val="center"/>
          </w:tcPr>
          <w:p w14:paraId="7BD76429" w14:textId="65D93BB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天风证券股份有限公司</w:t>
            </w:r>
          </w:p>
        </w:tc>
      </w:tr>
      <w:tr w:rsidR="004B5318" w14:paraId="270325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D6416F" w14:textId="67F6AB3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118</w:t>
            </w:r>
          </w:p>
        </w:tc>
        <w:tc>
          <w:tcPr>
            <w:tcW w:w="1440" w:type="pct"/>
            <w:tcBorders>
              <w:top w:val="nil"/>
              <w:left w:val="nil"/>
              <w:bottom w:val="single" w:sz="4" w:space="0" w:color="auto"/>
              <w:right w:val="single" w:sz="4" w:space="0" w:color="auto"/>
            </w:tcBorders>
            <w:noWrap/>
            <w:vAlign w:val="center"/>
          </w:tcPr>
          <w:p w14:paraId="279906A8" w14:textId="4874D2A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谭斌</w:t>
            </w:r>
          </w:p>
        </w:tc>
        <w:tc>
          <w:tcPr>
            <w:tcW w:w="2932" w:type="pct"/>
            <w:tcBorders>
              <w:top w:val="nil"/>
              <w:left w:val="nil"/>
              <w:bottom w:val="single" w:sz="4" w:space="0" w:color="auto"/>
              <w:right w:val="single" w:sz="4" w:space="0" w:color="auto"/>
            </w:tcBorders>
            <w:noWrap/>
            <w:vAlign w:val="center"/>
          </w:tcPr>
          <w:p w14:paraId="34A131E0" w14:textId="603D271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深圳民森投资有限公司</w:t>
            </w:r>
          </w:p>
        </w:tc>
      </w:tr>
      <w:tr w:rsidR="004B5318" w14:paraId="3805373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ED02756" w14:textId="3705F5D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119</w:t>
            </w:r>
          </w:p>
        </w:tc>
        <w:tc>
          <w:tcPr>
            <w:tcW w:w="1440" w:type="pct"/>
            <w:tcBorders>
              <w:top w:val="nil"/>
              <w:left w:val="nil"/>
              <w:bottom w:val="single" w:sz="4" w:space="0" w:color="auto"/>
              <w:right w:val="single" w:sz="4" w:space="0" w:color="auto"/>
            </w:tcBorders>
            <w:noWrap/>
            <w:vAlign w:val="center"/>
          </w:tcPr>
          <w:p w14:paraId="5281F3D8" w14:textId="2242892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唐谷军</w:t>
            </w:r>
          </w:p>
        </w:tc>
        <w:tc>
          <w:tcPr>
            <w:tcW w:w="2932" w:type="pct"/>
            <w:tcBorders>
              <w:top w:val="nil"/>
              <w:left w:val="nil"/>
              <w:bottom w:val="single" w:sz="4" w:space="0" w:color="auto"/>
              <w:right w:val="single" w:sz="4" w:space="0" w:color="auto"/>
            </w:tcBorders>
            <w:noWrap/>
            <w:vAlign w:val="center"/>
          </w:tcPr>
          <w:p w14:paraId="5E748AFF" w14:textId="04391A8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北京东方睿石投资管理有限公司</w:t>
            </w:r>
          </w:p>
        </w:tc>
      </w:tr>
      <w:tr w:rsidR="004B5318" w14:paraId="11B69A8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B235BD8" w14:textId="29B749A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120</w:t>
            </w:r>
          </w:p>
        </w:tc>
        <w:tc>
          <w:tcPr>
            <w:tcW w:w="1440" w:type="pct"/>
            <w:tcBorders>
              <w:top w:val="nil"/>
              <w:left w:val="nil"/>
              <w:bottom w:val="single" w:sz="4" w:space="0" w:color="auto"/>
              <w:right w:val="single" w:sz="4" w:space="0" w:color="auto"/>
            </w:tcBorders>
            <w:noWrap/>
            <w:vAlign w:val="center"/>
          </w:tcPr>
          <w:p w14:paraId="56874FC6" w14:textId="30C1FC2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唐文成</w:t>
            </w:r>
          </w:p>
        </w:tc>
        <w:tc>
          <w:tcPr>
            <w:tcW w:w="2932" w:type="pct"/>
            <w:tcBorders>
              <w:top w:val="nil"/>
              <w:left w:val="nil"/>
              <w:bottom w:val="single" w:sz="4" w:space="0" w:color="auto"/>
              <w:right w:val="single" w:sz="4" w:space="0" w:color="auto"/>
            </w:tcBorders>
            <w:noWrap/>
            <w:vAlign w:val="center"/>
          </w:tcPr>
          <w:p w14:paraId="200C44C2" w14:textId="520516E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建信理财有限责任公司</w:t>
            </w:r>
          </w:p>
        </w:tc>
      </w:tr>
      <w:tr w:rsidR="004B5318" w14:paraId="5D2D006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53BF0F" w14:textId="7C41E83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121</w:t>
            </w:r>
          </w:p>
        </w:tc>
        <w:tc>
          <w:tcPr>
            <w:tcW w:w="1440" w:type="pct"/>
            <w:tcBorders>
              <w:top w:val="nil"/>
              <w:left w:val="nil"/>
              <w:bottom w:val="single" w:sz="4" w:space="0" w:color="auto"/>
              <w:right w:val="single" w:sz="4" w:space="0" w:color="auto"/>
            </w:tcBorders>
            <w:noWrap/>
            <w:vAlign w:val="center"/>
          </w:tcPr>
          <w:p w14:paraId="18D55FE5" w14:textId="53EA7DF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田野</w:t>
            </w:r>
          </w:p>
        </w:tc>
        <w:tc>
          <w:tcPr>
            <w:tcW w:w="2932" w:type="pct"/>
            <w:tcBorders>
              <w:top w:val="nil"/>
              <w:left w:val="nil"/>
              <w:bottom w:val="single" w:sz="4" w:space="0" w:color="auto"/>
              <w:right w:val="single" w:sz="4" w:space="0" w:color="auto"/>
            </w:tcBorders>
            <w:noWrap/>
            <w:vAlign w:val="center"/>
          </w:tcPr>
          <w:p w14:paraId="4CCC8592" w14:textId="16E8FF3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6061D0E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275BC33" w14:textId="4B3831C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122</w:t>
            </w:r>
          </w:p>
        </w:tc>
        <w:tc>
          <w:tcPr>
            <w:tcW w:w="1440" w:type="pct"/>
            <w:tcBorders>
              <w:top w:val="nil"/>
              <w:left w:val="nil"/>
              <w:bottom w:val="single" w:sz="4" w:space="0" w:color="auto"/>
              <w:right w:val="single" w:sz="4" w:space="0" w:color="auto"/>
            </w:tcBorders>
            <w:noWrap/>
            <w:vAlign w:val="center"/>
          </w:tcPr>
          <w:p w14:paraId="19C1B444" w14:textId="688888F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万伟</w:t>
            </w:r>
          </w:p>
        </w:tc>
        <w:tc>
          <w:tcPr>
            <w:tcW w:w="2932" w:type="pct"/>
            <w:tcBorders>
              <w:top w:val="nil"/>
              <w:left w:val="nil"/>
              <w:bottom w:val="single" w:sz="4" w:space="0" w:color="auto"/>
              <w:right w:val="single" w:sz="4" w:space="0" w:color="auto"/>
            </w:tcBorders>
            <w:noWrap/>
            <w:vAlign w:val="center"/>
          </w:tcPr>
          <w:p w14:paraId="372D4FF9" w14:textId="532609A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华福证券有限责任公司</w:t>
            </w:r>
          </w:p>
        </w:tc>
      </w:tr>
      <w:tr w:rsidR="004B5318" w14:paraId="5A18BD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399339F" w14:textId="29ECF1B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123</w:t>
            </w:r>
          </w:p>
        </w:tc>
        <w:tc>
          <w:tcPr>
            <w:tcW w:w="1440" w:type="pct"/>
            <w:tcBorders>
              <w:top w:val="nil"/>
              <w:left w:val="nil"/>
              <w:bottom w:val="single" w:sz="4" w:space="0" w:color="auto"/>
              <w:right w:val="single" w:sz="4" w:space="0" w:color="auto"/>
            </w:tcBorders>
            <w:noWrap/>
            <w:vAlign w:val="center"/>
          </w:tcPr>
          <w:p w14:paraId="475E2996" w14:textId="6F8977F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汪生根</w:t>
            </w:r>
          </w:p>
        </w:tc>
        <w:tc>
          <w:tcPr>
            <w:tcW w:w="2932" w:type="pct"/>
            <w:tcBorders>
              <w:top w:val="nil"/>
              <w:left w:val="nil"/>
              <w:bottom w:val="single" w:sz="4" w:space="0" w:color="auto"/>
              <w:right w:val="single" w:sz="4" w:space="0" w:color="auto"/>
            </w:tcBorders>
            <w:noWrap/>
            <w:vAlign w:val="center"/>
          </w:tcPr>
          <w:p w14:paraId="026E3CA2" w14:textId="5BDD90E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4C4C080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23884CF" w14:textId="0550452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124</w:t>
            </w:r>
          </w:p>
        </w:tc>
        <w:tc>
          <w:tcPr>
            <w:tcW w:w="1440" w:type="pct"/>
            <w:tcBorders>
              <w:top w:val="nil"/>
              <w:left w:val="nil"/>
              <w:bottom w:val="single" w:sz="4" w:space="0" w:color="auto"/>
              <w:right w:val="single" w:sz="4" w:space="0" w:color="auto"/>
            </w:tcBorders>
            <w:noWrap/>
            <w:vAlign w:val="center"/>
          </w:tcPr>
          <w:p w14:paraId="4D4BA22F" w14:textId="42B9939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王超</w:t>
            </w:r>
          </w:p>
        </w:tc>
        <w:tc>
          <w:tcPr>
            <w:tcW w:w="2932" w:type="pct"/>
            <w:tcBorders>
              <w:top w:val="nil"/>
              <w:left w:val="nil"/>
              <w:bottom w:val="single" w:sz="4" w:space="0" w:color="auto"/>
              <w:right w:val="single" w:sz="4" w:space="0" w:color="auto"/>
            </w:tcBorders>
            <w:noWrap/>
            <w:vAlign w:val="center"/>
          </w:tcPr>
          <w:p w14:paraId="6999CCA0" w14:textId="78CB075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69EDA5D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BDC5EE4" w14:textId="6088E40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125</w:t>
            </w:r>
          </w:p>
        </w:tc>
        <w:tc>
          <w:tcPr>
            <w:tcW w:w="1440" w:type="pct"/>
            <w:tcBorders>
              <w:top w:val="nil"/>
              <w:left w:val="nil"/>
              <w:bottom w:val="single" w:sz="4" w:space="0" w:color="auto"/>
              <w:right w:val="single" w:sz="4" w:space="0" w:color="auto"/>
            </w:tcBorders>
            <w:noWrap/>
            <w:vAlign w:val="center"/>
          </w:tcPr>
          <w:p w14:paraId="703117B5" w14:textId="136F6CF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王聪</w:t>
            </w:r>
          </w:p>
        </w:tc>
        <w:tc>
          <w:tcPr>
            <w:tcW w:w="2932" w:type="pct"/>
            <w:tcBorders>
              <w:top w:val="nil"/>
              <w:left w:val="nil"/>
              <w:bottom w:val="single" w:sz="4" w:space="0" w:color="auto"/>
              <w:right w:val="single" w:sz="4" w:space="0" w:color="auto"/>
            </w:tcBorders>
            <w:noWrap/>
            <w:vAlign w:val="center"/>
          </w:tcPr>
          <w:p w14:paraId="26677484" w14:textId="18D0BEF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深圳红年资产管理有限公司</w:t>
            </w:r>
          </w:p>
        </w:tc>
      </w:tr>
      <w:tr w:rsidR="004B5318" w14:paraId="6541133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D014582" w14:textId="3CC62EE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126</w:t>
            </w:r>
          </w:p>
        </w:tc>
        <w:tc>
          <w:tcPr>
            <w:tcW w:w="1440" w:type="pct"/>
            <w:tcBorders>
              <w:top w:val="nil"/>
              <w:left w:val="nil"/>
              <w:bottom w:val="single" w:sz="4" w:space="0" w:color="auto"/>
              <w:right w:val="single" w:sz="4" w:space="0" w:color="auto"/>
            </w:tcBorders>
            <w:noWrap/>
            <w:vAlign w:val="center"/>
          </w:tcPr>
          <w:p w14:paraId="14D482D7" w14:textId="4587355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王德慧</w:t>
            </w:r>
          </w:p>
        </w:tc>
        <w:tc>
          <w:tcPr>
            <w:tcW w:w="2932" w:type="pct"/>
            <w:tcBorders>
              <w:top w:val="nil"/>
              <w:left w:val="nil"/>
              <w:bottom w:val="single" w:sz="4" w:space="0" w:color="auto"/>
              <w:right w:val="single" w:sz="4" w:space="0" w:color="auto"/>
            </w:tcBorders>
            <w:noWrap/>
            <w:vAlign w:val="center"/>
          </w:tcPr>
          <w:p w14:paraId="37AC3A30" w14:textId="414166E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上海九方云智能科技有限公司</w:t>
            </w:r>
          </w:p>
        </w:tc>
      </w:tr>
      <w:tr w:rsidR="004B5318" w14:paraId="79740B3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C8BCFCC" w14:textId="3291A13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127</w:t>
            </w:r>
          </w:p>
        </w:tc>
        <w:tc>
          <w:tcPr>
            <w:tcW w:w="1440" w:type="pct"/>
            <w:tcBorders>
              <w:top w:val="nil"/>
              <w:left w:val="nil"/>
              <w:bottom w:val="single" w:sz="4" w:space="0" w:color="auto"/>
              <w:right w:val="single" w:sz="4" w:space="0" w:color="auto"/>
            </w:tcBorders>
            <w:noWrap/>
            <w:vAlign w:val="center"/>
          </w:tcPr>
          <w:p w14:paraId="6AAF8745" w14:textId="5404D05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王访</w:t>
            </w:r>
          </w:p>
        </w:tc>
        <w:tc>
          <w:tcPr>
            <w:tcW w:w="2932" w:type="pct"/>
            <w:tcBorders>
              <w:top w:val="nil"/>
              <w:left w:val="nil"/>
              <w:bottom w:val="single" w:sz="4" w:space="0" w:color="auto"/>
              <w:right w:val="single" w:sz="4" w:space="0" w:color="auto"/>
            </w:tcBorders>
            <w:noWrap/>
            <w:vAlign w:val="center"/>
          </w:tcPr>
          <w:p w14:paraId="6AE54AD0" w14:textId="155A3E9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0456672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3DF2E58" w14:textId="4A07C45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lastRenderedPageBreak/>
              <w:t>128</w:t>
            </w:r>
          </w:p>
        </w:tc>
        <w:tc>
          <w:tcPr>
            <w:tcW w:w="1440" w:type="pct"/>
            <w:tcBorders>
              <w:top w:val="nil"/>
              <w:left w:val="nil"/>
              <w:bottom w:val="single" w:sz="4" w:space="0" w:color="auto"/>
              <w:right w:val="single" w:sz="4" w:space="0" w:color="auto"/>
            </w:tcBorders>
            <w:noWrap/>
            <w:vAlign w:val="center"/>
          </w:tcPr>
          <w:p w14:paraId="5401DF6D" w14:textId="721B944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王飞</w:t>
            </w:r>
          </w:p>
        </w:tc>
        <w:tc>
          <w:tcPr>
            <w:tcW w:w="2932" w:type="pct"/>
            <w:tcBorders>
              <w:top w:val="nil"/>
              <w:left w:val="nil"/>
              <w:bottom w:val="single" w:sz="4" w:space="0" w:color="auto"/>
              <w:right w:val="single" w:sz="4" w:space="0" w:color="auto"/>
            </w:tcBorders>
            <w:noWrap/>
            <w:vAlign w:val="center"/>
          </w:tcPr>
          <w:p w14:paraId="66E5435E" w14:textId="472DD16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上海七叶树资产管理有限公司</w:t>
            </w:r>
          </w:p>
        </w:tc>
      </w:tr>
      <w:tr w:rsidR="004B5318" w14:paraId="12FD0E8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1BF521B" w14:textId="65FF0DB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129</w:t>
            </w:r>
          </w:p>
        </w:tc>
        <w:tc>
          <w:tcPr>
            <w:tcW w:w="1440" w:type="pct"/>
            <w:tcBorders>
              <w:top w:val="nil"/>
              <w:left w:val="nil"/>
              <w:bottom w:val="single" w:sz="4" w:space="0" w:color="auto"/>
              <w:right w:val="single" w:sz="4" w:space="0" w:color="auto"/>
            </w:tcBorders>
            <w:noWrap/>
            <w:vAlign w:val="center"/>
          </w:tcPr>
          <w:p w14:paraId="23BD859D" w14:textId="646EF7C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王华溢</w:t>
            </w:r>
          </w:p>
        </w:tc>
        <w:tc>
          <w:tcPr>
            <w:tcW w:w="2932" w:type="pct"/>
            <w:tcBorders>
              <w:top w:val="nil"/>
              <w:left w:val="nil"/>
              <w:bottom w:val="single" w:sz="4" w:space="0" w:color="auto"/>
              <w:right w:val="single" w:sz="4" w:space="0" w:color="auto"/>
            </w:tcBorders>
            <w:noWrap/>
            <w:vAlign w:val="center"/>
          </w:tcPr>
          <w:p w14:paraId="38BBAD88" w14:textId="5F75B67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西安清善企业管理咨询有限公司</w:t>
            </w:r>
          </w:p>
        </w:tc>
      </w:tr>
      <w:tr w:rsidR="004B5318" w14:paraId="0BB73F1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1241064" w14:textId="0C345D0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130</w:t>
            </w:r>
          </w:p>
        </w:tc>
        <w:tc>
          <w:tcPr>
            <w:tcW w:w="1440" w:type="pct"/>
            <w:tcBorders>
              <w:top w:val="nil"/>
              <w:left w:val="nil"/>
              <w:bottom w:val="single" w:sz="4" w:space="0" w:color="auto"/>
              <w:right w:val="single" w:sz="4" w:space="0" w:color="auto"/>
            </w:tcBorders>
            <w:noWrap/>
            <w:vAlign w:val="center"/>
          </w:tcPr>
          <w:p w14:paraId="2F9585A6" w14:textId="2983878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王凯达</w:t>
            </w:r>
          </w:p>
        </w:tc>
        <w:tc>
          <w:tcPr>
            <w:tcW w:w="2932" w:type="pct"/>
            <w:tcBorders>
              <w:top w:val="nil"/>
              <w:left w:val="nil"/>
              <w:bottom w:val="single" w:sz="4" w:space="0" w:color="auto"/>
              <w:right w:val="single" w:sz="4" w:space="0" w:color="auto"/>
            </w:tcBorders>
            <w:noWrap/>
            <w:vAlign w:val="center"/>
          </w:tcPr>
          <w:p w14:paraId="1635096C" w14:textId="3213B30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新潮投资有限公司</w:t>
            </w:r>
          </w:p>
        </w:tc>
      </w:tr>
      <w:tr w:rsidR="004B5318" w14:paraId="579C6F6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FFC1A71" w14:textId="7CA5170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131</w:t>
            </w:r>
          </w:p>
        </w:tc>
        <w:tc>
          <w:tcPr>
            <w:tcW w:w="1440" w:type="pct"/>
            <w:tcBorders>
              <w:top w:val="nil"/>
              <w:left w:val="nil"/>
              <w:bottom w:val="single" w:sz="4" w:space="0" w:color="auto"/>
              <w:right w:val="single" w:sz="4" w:space="0" w:color="auto"/>
            </w:tcBorders>
            <w:noWrap/>
            <w:vAlign w:val="center"/>
          </w:tcPr>
          <w:p w14:paraId="558F26A8" w14:textId="0611E2E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王强峰</w:t>
            </w:r>
          </w:p>
        </w:tc>
        <w:tc>
          <w:tcPr>
            <w:tcW w:w="2932" w:type="pct"/>
            <w:tcBorders>
              <w:top w:val="nil"/>
              <w:left w:val="nil"/>
              <w:bottom w:val="single" w:sz="4" w:space="0" w:color="auto"/>
              <w:right w:val="single" w:sz="4" w:space="0" w:color="auto"/>
            </w:tcBorders>
            <w:noWrap/>
            <w:vAlign w:val="center"/>
          </w:tcPr>
          <w:p w14:paraId="6FCAF16A" w14:textId="3DC8B72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华安证券股份有限公司</w:t>
            </w:r>
          </w:p>
        </w:tc>
      </w:tr>
      <w:tr w:rsidR="004B5318" w14:paraId="6286AF0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6AEB62" w14:textId="4F7244F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132</w:t>
            </w:r>
          </w:p>
        </w:tc>
        <w:tc>
          <w:tcPr>
            <w:tcW w:w="1440" w:type="pct"/>
            <w:tcBorders>
              <w:top w:val="nil"/>
              <w:left w:val="nil"/>
              <w:bottom w:val="single" w:sz="4" w:space="0" w:color="auto"/>
              <w:right w:val="single" w:sz="4" w:space="0" w:color="auto"/>
            </w:tcBorders>
            <w:noWrap/>
            <w:vAlign w:val="center"/>
          </w:tcPr>
          <w:p w14:paraId="4BD4D914" w14:textId="40659D5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王世伟</w:t>
            </w:r>
          </w:p>
        </w:tc>
        <w:tc>
          <w:tcPr>
            <w:tcW w:w="2932" w:type="pct"/>
            <w:tcBorders>
              <w:top w:val="nil"/>
              <w:left w:val="nil"/>
              <w:bottom w:val="single" w:sz="4" w:space="0" w:color="auto"/>
              <w:right w:val="single" w:sz="4" w:space="0" w:color="auto"/>
            </w:tcBorders>
            <w:noWrap/>
            <w:vAlign w:val="center"/>
          </w:tcPr>
          <w:p w14:paraId="3F98C33C" w14:textId="7C20713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4F90AB9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3F4D43D" w14:textId="3368AF6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133</w:t>
            </w:r>
          </w:p>
        </w:tc>
        <w:tc>
          <w:tcPr>
            <w:tcW w:w="1440" w:type="pct"/>
            <w:tcBorders>
              <w:top w:val="nil"/>
              <w:left w:val="nil"/>
              <w:bottom w:val="single" w:sz="4" w:space="0" w:color="auto"/>
              <w:right w:val="single" w:sz="4" w:space="0" w:color="auto"/>
            </w:tcBorders>
            <w:noWrap/>
            <w:vAlign w:val="center"/>
          </w:tcPr>
          <w:p w14:paraId="427F134F" w14:textId="085420F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王蔚祺</w:t>
            </w:r>
          </w:p>
        </w:tc>
        <w:tc>
          <w:tcPr>
            <w:tcW w:w="2932" w:type="pct"/>
            <w:tcBorders>
              <w:top w:val="nil"/>
              <w:left w:val="nil"/>
              <w:bottom w:val="single" w:sz="4" w:space="0" w:color="auto"/>
              <w:right w:val="single" w:sz="4" w:space="0" w:color="auto"/>
            </w:tcBorders>
            <w:noWrap/>
            <w:vAlign w:val="center"/>
          </w:tcPr>
          <w:p w14:paraId="20148DCD" w14:textId="4A449A9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国信证券股份有限公司</w:t>
            </w:r>
          </w:p>
        </w:tc>
      </w:tr>
      <w:tr w:rsidR="004B5318" w14:paraId="75995DA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C14A470" w14:textId="7C66C95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134</w:t>
            </w:r>
          </w:p>
        </w:tc>
        <w:tc>
          <w:tcPr>
            <w:tcW w:w="1440" w:type="pct"/>
            <w:tcBorders>
              <w:top w:val="nil"/>
              <w:left w:val="nil"/>
              <w:bottom w:val="single" w:sz="4" w:space="0" w:color="auto"/>
              <w:right w:val="single" w:sz="4" w:space="0" w:color="auto"/>
            </w:tcBorders>
            <w:noWrap/>
            <w:vAlign w:val="center"/>
          </w:tcPr>
          <w:p w14:paraId="3EF546F0" w14:textId="5AF5602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王喆萱</w:t>
            </w:r>
          </w:p>
        </w:tc>
        <w:tc>
          <w:tcPr>
            <w:tcW w:w="2932" w:type="pct"/>
            <w:tcBorders>
              <w:top w:val="nil"/>
              <w:left w:val="nil"/>
              <w:bottom w:val="single" w:sz="4" w:space="0" w:color="auto"/>
              <w:right w:val="single" w:sz="4" w:space="0" w:color="auto"/>
            </w:tcBorders>
            <w:noWrap/>
            <w:vAlign w:val="center"/>
          </w:tcPr>
          <w:p w14:paraId="62AF2E8A" w14:textId="5EBCC7C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国信证券股份有限公司</w:t>
            </w:r>
          </w:p>
        </w:tc>
      </w:tr>
      <w:tr w:rsidR="004B5318" w14:paraId="40095CF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7AB346D" w14:textId="13950DE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135</w:t>
            </w:r>
          </w:p>
        </w:tc>
        <w:tc>
          <w:tcPr>
            <w:tcW w:w="1440" w:type="pct"/>
            <w:tcBorders>
              <w:top w:val="nil"/>
              <w:left w:val="nil"/>
              <w:bottom w:val="single" w:sz="4" w:space="0" w:color="auto"/>
              <w:right w:val="single" w:sz="4" w:space="0" w:color="auto"/>
            </w:tcBorders>
            <w:noWrap/>
            <w:vAlign w:val="center"/>
          </w:tcPr>
          <w:p w14:paraId="1E070235" w14:textId="363F2A0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王震</w:t>
            </w:r>
          </w:p>
        </w:tc>
        <w:tc>
          <w:tcPr>
            <w:tcW w:w="2932" w:type="pct"/>
            <w:tcBorders>
              <w:top w:val="nil"/>
              <w:left w:val="nil"/>
              <w:bottom w:val="single" w:sz="4" w:space="0" w:color="auto"/>
              <w:right w:val="single" w:sz="4" w:space="0" w:color="auto"/>
            </w:tcBorders>
            <w:noWrap/>
            <w:vAlign w:val="center"/>
          </w:tcPr>
          <w:p w14:paraId="0DEC5F1C" w14:textId="78686C4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1EDA4AA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2400E27" w14:textId="59950F8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136</w:t>
            </w:r>
          </w:p>
        </w:tc>
        <w:tc>
          <w:tcPr>
            <w:tcW w:w="1440" w:type="pct"/>
            <w:tcBorders>
              <w:top w:val="nil"/>
              <w:left w:val="nil"/>
              <w:bottom w:val="single" w:sz="4" w:space="0" w:color="auto"/>
              <w:right w:val="single" w:sz="4" w:space="0" w:color="auto"/>
            </w:tcBorders>
            <w:noWrap/>
            <w:vAlign w:val="center"/>
          </w:tcPr>
          <w:p w14:paraId="2E6BBE45" w14:textId="6BC0A5E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王子豪</w:t>
            </w:r>
          </w:p>
        </w:tc>
        <w:tc>
          <w:tcPr>
            <w:tcW w:w="2932" w:type="pct"/>
            <w:tcBorders>
              <w:top w:val="nil"/>
              <w:left w:val="nil"/>
              <w:bottom w:val="single" w:sz="4" w:space="0" w:color="auto"/>
              <w:right w:val="single" w:sz="4" w:space="0" w:color="auto"/>
            </w:tcBorders>
            <w:noWrap/>
            <w:vAlign w:val="center"/>
          </w:tcPr>
          <w:p w14:paraId="766F1735" w14:textId="03F16D3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富国基金管理有限公司</w:t>
            </w:r>
          </w:p>
        </w:tc>
      </w:tr>
      <w:tr w:rsidR="004B5318" w14:paraId="4AA7EC9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76EF95B" w14:textId="3096E09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137</w:t>
            </w:r>
          </w:p>
        </w:tc>
        <w:tc>
          <w:tcPr>
            <w:tcW w:w="1440" w:type="pct"/>
            <w:tcBorders>
              <w:top w:val="nil"/>
              <w:left w:val="nil"/>
              <w:bottom w:val="single" w:sz="4" w:space="0" w:color="auto"/>
              <w:right w:val="single" w:sz="4" w:space="0" w:color="auto"/>
            </w:tcBorders>
            <w:noWrap/>
            <w:vAlign w:val="center"/>
          </w:tcPr>
          <w:p w14:paraId="3760E83C" w14:textId="63EB9C9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韦钰</w:t>
            </w:r>
          </w:p>
        </w:tc>
        <w:tc>
          <w:tcPr>
            <w:tcW w:w="2932" w:type="pct"/>
            <w:tcBorders>
              <w:top w:val="nil"/>
              <w:left w:val="nil"/>
              <w:bottom w:val="single" w:sz="4" w:space="0" w:color="auto"/>
              <w:right w:val="single" w:sz="4" w:space="0" w:color="auto"/>
            </w:tcBorders>
            <w:noWrap/>
            <w:vAlign w:val="center"/>
          </w:tcPr>
          <w:p w14:paraId="1BBA06E9" w14:textId="346ACDD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汇丰晋信基金管理有限公司</w:t>
            </w:r>
          </w:p>
        </w:tc>
      </w:tr>
      <w:tr w:rsidR="004B5318" w14:paraId="47DEB3C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2B3AF0" w14:textId="79144FA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138</w:t>
            </w:r>
          </w:p>
        </w:tc>
        <w:tc>
          <w:tcPr>
            <w:tcW w:w="1440" w:type="pct"/>
            <w:tcBorders>
              <w:top w:val="nil"/>
              <w:left w:val="nil"/>
              <w:bottom w:val="single" w:sz="4" w:space="0" w:color="auto"/>
              <w:right w:val="single" w:sz="4" w:space="0" w:color="auto"/>
            </w:tcBorders>
            <w:noWrap/>
            <w:vAlign w:val="center"/>
          </w:tcPr>
          <w:p w14:paraId="4080CEDF" w14:textId="42C7EEB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邬胜波</w:t>
            </w:r>
          </w:p>
        </w:tc>
        <w:tc>
          <w:tcPr>
            <w:tcW w:w="2932" w:type="pct"/>
            <w:tcBorders>
              <w:top w:val="nil"/>
              <w:left w:val="nil"/>
              <w:bottom w:val="single" w:sz="4" w:space="0" w:color="auto"/>
              <w:right w:val="single" w:sz="4" w:space="0" w:color="auto"/>
            </w:tcBorders>
            <w:noWrap/>
            <w:vAlign w:val="center"/>
          </w:tcPr>
          <w:p w14:paraId="288D1801" w14:textId="7731576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上海盛宇股权投资基金管理有限公</w:t>
            </w:r>
          </w:p>
        </w:tc>
      </w:tr>
      <w:tr w:rsidR="004B5318" w14:paraId="62B3FA6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5A3DC31" w14:textId="40911EE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139</w:t>
            </w:r>
          </w:p>
        </w:tc>
        <w:tc>
          <w:tcPr>
            <w:tcW w:w="1440" w:type="pct"/>
            <w:tcBorders>
              <w:top w:val="nil"/>
              <w:left w:val="nil"/>
              <w:bottom w:val="single" w:sz="4" w:space="0" w:color="auto"/>
              <w:right w:val="single" w:sz="4" w:space="0" w:color="auto"/>
            </w:tcBorders>
            <w:noWrap/>
            <w:vAlign w:val="center"/>
          </w:tcPr>
          <w:p w14:paraId="3A432A27" w14:textId="6C68B87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吴昊龙</w:t>
            </w:r>
          </w:p>
        </w:tc>
        <w:tc>
          <w:tcPr>
            <w:tcW w:w="2932" w:type="pct"/>
            <w:tcBorders>
              <w:top w:val="nil"/>
              <w:left w:val="nil"/>
              <w:bottom w:val="single" w:sz="4" w:space="0" w:color="auto"/>
              <w:right w:val="single" w:sz="4" w:space="0" w:color="auto"/>
            </w:tcBorders>
            <w:noWrap/>
            <w:vAlign w:val="center"/>
          </w:tcPr>
          <w:p w14:paraId="3DB4F8A7" w14:textId="2AFA139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国晖投资</w:t>
            </w:r>
          </w:p>
        </w:tc>
      </w:tr>
      <w:tr w:rsidR="004B5318" w14:paraId="4533872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D9941AB" w14:textId="3E06BD3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140</w:t>
            </w:r>
          </w:p>
        </w:tc>
        <w:tc>
          <w:tcPr>
            <w:tcW w:w="1440" w:type="pct"/>
            <w:tcBorders>
              <w:top w:val="nil"/>
              <w:left w:val="nil"/>
              <w:bottom w:val="single" w:sz="4" w:space="0" w:color="auto"/>
              <w:right w:val="single" w:sz="4" w:space="0" w:color="auto"/>
            </w:tcBorders>
            <w:noWrap/>
            <w:vAlign w:val="center"/>
          </w:tcPr>
          <w:p w14:paraId="6B78FC35" w14:textId="61950A9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吴平</w:t>
            </w:r>
          </w:p>
        </w:tc>
        <w:tc>
          <w:tcPr>
            <w:tcW w:w="2932" w:type="pct"/>
            <w:tcBorders>
              <w:top w:val="nil"/>
              <w:left w:val="nil"/>
              <w:bottom w:val="single" w:sz="4" w:space="0" w:color="auto"/>
              <w:right w:val="single" w:sz="4" w:space="0" w:color="auto"/>
            </w:tcBorders>
            <w:noWrap/>
            <w:vAlign w:val="center"/>
          </w:tcPr>
          <w:p w14:paraId="1B707B36" w14:textId="4CC3469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65CD067F"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4D3E5E3" w14:textId="0EA9C83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141</w:t>
            </w:r>
          </w:p>
        </w:tc>
        <w:tc>
          <w:tcPr>
            <w:tcW w:w="1440" w:type="pct"/>
            <w:tcBorders>
              <w:top w:val="nil"/>
              <w:left w:val="nil"/>
              <w:bottom w:val="single" w:sz="4" w:space="0" w:color="auto"/>
              <w:right w:val="single" w:sz="4" w:space="0" w:color="auto"/>
            </w:tcBorders>
            <w:noWrap/>
            <w:vAlign w:val="center"/>
          </w:tcPr>
          <w:p w14:paraId="30271AB2" w14:textId="2C1AF49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夏涛</w:t>
            </w:r>
          </w:p>
        </w:tc>
        <w:tc>
          <w:tcPr>
            <w:tcW w:w="2932" w:type="pct"/>
            <w:tcBorders>
              <w:top w:val="nil"/>
              <w:left w:val="nil"/>
              <w:bottom w:val="single" w:sz="4" w:space="0" w:color="auto"/>
              <w:right w:val="single" w:sz="4" w:space="0" w:color="auto"/>
            </w:tcBorders>
            <w:noWrap/>
            <w:vAlign w:val="center"/>
          </w:tcPr>
          <w:p w14:paraId="6737E159" w14:textId="3855A31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长江证券</w:t>
            </w:r>
          </w:p>
        </w:tc>
      </w:tr>
      <w:tr w:rsidR="004B5318" w14:paraId="4BEAFE7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57F16F3" w14:textId="075BB5A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142</w:t>
            </w:r>
          </w:p>
        </w:tc>
        <w:tc>
          <w:tcPr>
            <w:tcW w:w="1440" w:type="pct"/>
            <w:tcBorders>
              <w:top w:val="nil"/>
              <w:left w:val="nil"/>
              <w:bottom w:val="single" w:sz="4" w:space="0" w:color="auto"/>
              <w:right w:val="single" w:sz="4" w:space="0" w:color="auto"/>
            </w:tcBorders>
            <w:noWrap/>
            <w:vAlign w:val="center"/>
          </w:tcPr>
          <w:p w14:paraId="77A00F76" w14:textId="783E3A1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夏远甜</w:t>
            </w:r>
          </w:p>
        </w:tc>
        <w:tc>
          <w:tcPr>
            <w:tcW w:w="2932" w:type="pct"/>
            <w:tcBorders>
              <w:top w:val="nil"/>
              <w:left w:val="nil"/>
              <w:bottom w:val="single" w:sz="4" w:space="0" w:color="auto"/>
              <w:right w:val="single" w:sz="4" w:space="0" w:color="auto"/>
            </w:tcBorders>
            <w:noWrap/>
            <w:vAlign w:val="center"/>
          </w:tcPr>
          <w:p w14:paraId="527E21FE" w14:textId="11E8ED9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5C3E238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131ECDC" w14:textId="75F5EAE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143</w:t>
            </w:r>
          </w:p>
        </w:tc>
        <w:tc>
          <w:tcPr>
            <w:tcW w:w="1440" w:type="pct"/>
            <w:tcBorders>
              <w:top w:val="nil"/>
              <w:left w:val="nil"/>
              <w:bottom w:val="single" w:sz="4" w:space="0" w:color="auto"/>
              <w:right w:val="single" w:sz="4" w:space="0" w:color="auto"/>
            </w:tcBorders>
            <w:noWrap/>
            <w:vAlign w:val="center"/>
          </w:tcPr>
          <w:p w14:paraId="43587988" w14:textId="65B5ED6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谢杰</w:t>
            </w:r>
          </w:p>
        </w:tc>
        <w:tc>
          <w:tcPr>
            <w:tcW w:w="2932" w:type="pct"/>
            <w:tcBorders>
              <w:top w:val="nil"/>
              <w:left w:val="nil"/>
              <w:bottom w:val="single" w:sz="4" w:space="0" w:color="auto"/>
              <w:right w:val="single" w:sz="4" w:space="0" w:color="auto"/>
            </w:tcBorders>
            <w:noWrap/>
            <w:vAlign w:val="center"/>
          </w:tcPr>
          <w:p w14:paraId="343B266E" w14:textId="4B1CA45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六妙星(北京)私募基金管理有限公司</w:t>
            </w:r>
          </w:p>
        </w:tc>
      </w:tr>
      <w:tr w:rsidR="004B5318" w14:paraId="6D13A69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6E4C1A9" w14:textId="5D28D4D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144</w:t>
            </w:r>
          </w:p>
        </w:tc>
        <w:tc>
          <w:tcPr>
            <w:tcW w:w="1440" w:type="pct"/>
            <w:tcBorders>
              <w:top w:val="nil"/>
              <w:left w:val="nil"/>
              <w:bottom w:val="single" w:sz="4" w:space="0" w:color="auto"/>
              <w:right w:val="single" w:sz="4" w:space="0" w:color="auto"/>
            </w:tcBorders>
            <w:noWrap/>
            <w:vAlign w:val="center"/>
          </w:tcPr>
          <w:p w14:paraId="20E65A45" w14:textId="1157E6F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谢玄</w:t>
            </w:r>
          </w:p>
        </w:tc>
        <w:tc>
          <w:tcPr>
            <w:tcW w:w="2932" w:type="pct"/>
            <w:tcBorders>
              <w:top w:val="nil"/>
              <w:left w:val="nil"/>
              <w:bottom w:val="single" w:sz="4" w:space="0" w:color="auto"/>
              <w:right w:val="single" w:sz="4" w:space="0" w:color="auto"/>
            </w:tcBorders>
            <w:noWrap/>
            <w:vAlign w:val="center"/>
          </w:tcPr>
          <w:p w14:paraId="4021D5CB" w14:textId="1F8F7BC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1FB27CF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5EA9A2A" w14:textId="2A935DF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145</w:t>
            </w:r>
          </w:p>
        </w:tc>
        <w:tc>
          <w:tcPr>
            <w:tcW w:w="1440" w:type="pct"/>
            <w:tcBorders>
              <w:top w:val="nil"/>
              <w:left w:val="nil"/>
              <w:bottom w:val="single" w:sz="4" w:space="0" w:color="auto"/>
              <w:right w:val="single" w:sz="4" w:space="0" w:color="auto"/>
            </w:tcBorders>
            <w:noWrap/>
            <w:vAlign w:val="center"/>
          </w:tcPr>
          <w:p w14:paraId="342916CC" w14:textId="7C62E3A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须瑞祥</w:t>
            </w:r>
          </w:p>
        </w:tc>
        <w:tc>
          <w:tcPr>
            <w:tcW w:w="2932" w:type="pct"/>
            <w:tcBorders>
              <w:top w:val="nil"/>
              <w:left w:val="nil"/>
              <w:bottom w:val="single" w:sz="4" w:space="0" w:color="auto"/>
              <w:right w:val="single" w:sz="4" w:space="0" w:color="auto"/>
            </w:tcBorders>
            <w:noWrap/>
            <w:vAlign w:val="center"/>
          </w:tcPr>
          <w:p w14:paraId="275C6C46" w14:textId="7CD3F5C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2644993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D6FF648" w14:textId="1BDC1B4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146</w:t>
            </w:r>
          </w:p>
        </w:tc>
        <w:tc>
          <w:tcPr>
            <w:tcW w:w="1440" w:type="pct"/>
            <w:tcBorders>
              <w:top w:val="nil"/>
              <w:left w:val="nil"/>
              <w:bottom w:val="single" w:sz="4" w:space="0" w:color="auto"/>
              <w:right w:val="single" w:sz="4" w:space="0" w:color="auto"/>
            </w:tcBorders>
            <w:noWrap/>
            <w:vAlign w:val="center"/>
          </w:tcPr>
          <w:p w14:paraId="6B47DBA1" w14:textId="6338159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徐铖嵘</w:t>
            </w:r>
          </w:p>
        </w:tc>
        <w:tc>
          <w:tcPr>
            <w:tcW w:w="2932" w:type="pct"/>
            <w:tcBorders>
              <w:top w:val="nil"/>
              <w:left w:val="nil"/>
              <w:bottom w:val="single" w:sz="4" w:space="0" w:color="auto"/>
              <w:right w:val="single" w:sz="4" w:space="0" w:color="auto"/>
            </w:tcBorders>
            <w:noWrap/>
            <w:vAlign w:val="center"/>
          </w:tcPr>
          <w:p w14:paraId="3EC1A786" w14:textId="4DCE8C0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东吴证券股份有限公司</w:t>
            </w:r>
          </w:p>
        </w:tc>
      </w:tr>
      <w:tr w:rsidR="004B5318" w14:paraId="48B6C9C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0B6D582" w14:textId="11878B8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147</w:t>
            </w:r>
          </w:p>
        </w:tc>
        <w:tc>
          <w:tcPr>
            <w:tcW w:w="1440" w:type="pct"/>
            <w:tcBorders>
              <w:top w:val="nil"/>
              <w:left w:val="nil"/>
              <w:bottom w:val="single" w:sz="4" w:space="0" w:color="auto"/>
              <w:right w:val="single" w:sz="4" w:space="0" w:color="auto"/>
            </w:tcBorders>
            <w:noWrap/>
            <w:vAlign w:val="center"/>
          </w:tcPr>
          <w:p w14:paraId="71299FBC" w14:textId="75B846B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徐行余</w:t>
            </w:r>
          </w:p>
        </w:tc>
        <w:tc>
          <w:tcPr>
            <w:tcW w:w="2932" w:type="pct"/>
            <w:tcBorders>
              <w:top w:val="nil"/>
              <w:left w:val="nil"/>
              <w:bottom w:val="single" w:sz="4" w:space="0" w:color="auto"/>
              <w:right w:val="single" w:sz="4" w:space="0" w:color="auto"/>
            </w:tcBorders>
            <w:noWrap/>
            <w:vAlign w:val="center"/>
          </w:tcPr>
          <w:p w14:paraId="64E1E263" w14:textId="1713B0F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湖南长心私募基金管理有限公司</w:t>
            </w:r>
          </w:p>
        </w:tc>
      </w:tr>
      <w:tr w:rsidR="004B5318" w14:paraId="7980F1E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68B582" w14:textId="636064E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148</w:t>
            </w:r>
          </w:p>
        </w:tc>
        <w:tc>
          <w:tcPr>
            <w:tcW w:w="1440" w:type="pct"/>
            <w:tcBorders>
              <w:top w:val="nil"/>
              <w:left w:val="nil"/>
              <w:bottom w:val="single" w:sz="4" w:space="0" w:color="auto"/>
              <w:right w:val="single" w:sz="4" w:space="0" w:color="auto"/>
            </w:tcBorders>
            <w:noWrap/>
            <w:vAlign w:val="center"/>
          </w:tcPr>
          <w:p w14:paraId="7708159D" w14:textId="4B7660A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许国江</w:t>
            </w:r>
          </w:p>
        </w:tc>
        <w:tc>
          <w:tcPr>
            <w:tcW w:w="2932" w:type="pct"/>
            <w:tcBorders>
              <w:top w:val="nil"/>
              <w:left w:val="nil"/>
              <w:bottom w:val="single" w:sz="4" w:space="0" w:color="auto"/>
              <w:right w:val="single" w:sz="4" w:space="0" w:color="auto"/>
            </w:tcBorders>
            <w:noWrap/>
            <w:vAlign w:val="center"/>
          </w:tcPr>
          <w:p w14:paraId="0C321CA1" w14:textId="59F743C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登福机械(上海)有限公司</w:t>
            </w:r>
          </w:p>
        </w:tc>
      </w:tr>
      <w:tr w:rsidR="004B5318" w14:paraId="5A7052C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2CC10B7" w14:textId="0CF71A4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149</w:t>
            </w:r>
          </w:p>
        </w:tc>
        <w:tc>
          <w:tcPr>
            <w:tcW w:w="1440" w:type="pct"/>
            <w:tcBorders>
              <w:top w:val="nil"/>
              <w:left w:val="nil"/>
              <w:bottom w:val="single" w:sz="4" w:space="0" w:color="auto"/>
              <w:right w:val="single" w:sz="4" w:space="0" w:color="auto"/>
            </w:tcBorders>
            <w:noWrap/>
            <w:vAlign w:val="center"/>
          </w:tcPr>
          <w:p w14:paraId="49AA1D83" w14:textId="488642C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许叶红</w:t>
            </w:r>
          </w:p>
        </w:tc>
        <w:tc>
          <w:tcPr>
            <w:tcW w:w="2932" w:type="pct"/>
            <w:tcBorders>
              <w:top w:val="nil"/>
              <w:left w:val="nil"/>
              <w:bottom w:val="single" w:sz="4" w:space="0" w:color="auto"/>
              <w:right w:val="single" w:sz="4" w:space="0" w:color="auto"/>
            </w:tcBorders>
            <w:noWrap/>
            <w:vAlign w:val="center"/>
          </w:tcPr>
          <w:p w14:paraId="1E3B0D0C" w14:textId="2B4196A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上海恒穗资产管理中心(有限合伙)</w:t>
            </w:r>
          </w:p>
        </w:tc>
      </w:tr>
      <w:tr w:rsidR="004B5318" w14:paraId="27F3E51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223CEAB" w14:textId="3AB4075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150</w:t>
            </w:r>
          </w:p>
        </w:tc>
        <w:tc>
          <w:tcPr>
            <w:tcW w:w="1440" w:type="pct"/>
            <w:tcBorders>
              <w:top w:val="nil"/>
              <w:left w:val="nil"/>
              <w:bottom w:val="single" w:sz="4" w:space="0" w:color="auto"/>
              <w:right w:val="single" w:sz="4" w:space="0" w:color="auto"/>
            </w:tcBorders>
            <w:noWrap/>
            <w:vAlign w:val="center"/>
          </w:tcPr>
          <w:p w14:paraId="52BC4911" w14:textId="62A4E5B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延姣阳</w:t>
            </w:r>
          </w:p>
        </w:tc>
        <w:tc>
          <w:tcPr>
            <w:tcW w:w="2932" w:type="pct"/>
            <w:tcBorders>
              <w:top w:val="nil"/>
              <w:left w:val="nil"/>
              <w:bottom w:val="single" w:sz="4" w:space="0" w:color="auto"/>
              <w:right w:val="single" w:sz="4" w:space="0" w:color="auto"/>
            </w:tcBorders>
            <w:noWrap/>
            <w:vAlign w:val="center"/>
          </w:tcPr>
          <w:p w14:paraId="1C4BEDF1" w14:textId="05194C3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国信证券资产管理有限公司</w:t>
            </w:r>
          </w:p>
        </w:tc>
      </w:tr>
      <w:tr w:rsidR="004B5318" w14:paraId="1887A91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2A828C0" w14:textId="085A749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151</w:t>
            </w:r>
          </w:p>
        </w:tc>
        <w:tc>
          <w:tcPr>
            <w:tcW w:w="1440" w:type="pct"/>
            <w:tcBorders>
              <w:top w:val="nil"/>
              <w:left w:val="nil"/>
              <w:bottom w:val="single" w:sz="4" w:space="0" w:color="auto"/>
              <w:right w:val="single" w:sz="4" w:space="0" w:color="auto"/>
            </w:tcBorders>
            <w:noWrap/>
            <w:vAlign w:val="center"/>
          </w:tcPr>
          <w:p w14:paraId="18302A97" w14:textId="1D79A83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闫晗</w:t>
            </w:r>
          </w:p>
        </w:tc>
        <w:tc>
          <w:tcPr>
            <w:tcW w:w="2932" w:type="pct"/>
            <w:tcBorders>
              <w:top w:val="nil"/>
              <w:left w:val="nil"/>
              <w:bottom w:val="single" w:sz="4" w:space="0" w:color="auto"/>
              <w:right w:val="single" w:sz="4" w:space="0" w:color="auto"/>
            </w:tcBorders>
            <w:noWrap/>
            <w:vAlign w:val="center"/>
          </w:tcPr>
          <w:p w14:paraId="0ADE985C" w14:textId="6202FEF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上海证券研究咨询分公司</w:t>
            </w:r>
          </w:p>
        </w:tc>
      </w:tr>
      <w:tr w:rsidR="004B5318" w14:paraId="49629C2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6D81A9" w14:textId="3964C09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152</w:t>
            </w:r>
          </w:p>
        </w:tc>
        <w:tc>
          <w:tcPr>
            <w:tcW w:w="1440" w:type="pct"/>
            <w:tcBorders>
              <w:top w:val="nil"/>
              <w:left w:val="nil"/>
              <w:bottom w:val="single" w:sz="4" w:space="0" w:color="auto"/>
              <w:right w:val="single" w:sz="4" w:space="0" w:color="auto"/>
            </w:tcBorders>
            <w:noWrap/>
            <w:vAlign w:val="center"/>
          </w:tcPr>
          <w:p w14:paraId="2F1408BD" w14:textId="7CA2DC5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闫亮平</w:t>
            </w:r>
          </w:p>
        </w:tc>
        <w:tc>
          <w:tcPr>
            <w:tcW w:w="2932" w:type="pct"/>
            <w:tcBorders>
              <w:top w:val="nil"/>
              <w:left w:val="nil"/>
              <w:bottom w:val="single" w:sz="4" w:space="0" w:color="auto"/>
              <w:right w:val="single" w:sz="4" w:space="0" w:color="auto"/>
            </w:tcBorders>
            <w:noWrap/>
            <w:vAlign w:val="center"/>
          </w:tcPr>
          <w:p w14:paraId="2E9FF40E" w14:textId="61E48B6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10A5C50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70E0AB7" w14:textId="73743B7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153</w:t>
            </w:r>
          </w:p>
        </w:tc>
        <w:tc>
          <w:tcPr>
            <w:tcW w:w="1440" w:type="pct"/>
            <w:tcBorders>
              <w:top w:val="nil"/>
              <w:left w:val="nil"/>
              <w:bottom w:val="single" w:sz="4" w:space="0" w:color="auto"/>
              <w:right w:val="single" w:sz="4" w:space="0" w:color="auto"/>
            </w:tcBorders>
            <w:noWrap/>
            <w:vAlign w:val="center"/>
          </w:tcPr>
          <w:p w14:paraId="20BDFA4E" w14:textId="67F0087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闫依洋</w:t>
            </w:r>
          </w:p>
        </w:tc>
        <w:tc>
          <w:tcPr>
            <w:tcW w:w="2932" w:type="pct"/>
            <w:tcBorders>
              <w:top w:val="nil"/>
              <w:left w:val="nil"/>
              <w:bottom w:val="single" w:sz="4" w:space="0" w:color="auto"/>
              <w:right w:val="single" w:sz="4" w:space="0" w:color="auto"/>
            </w:tcBorders>
            <w:noWrap/>
            <w:vAlign w:val="center"/>
          </w:tcPr>
          <w:p w14:paraId="3338446C" w14:textId="6BCD174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中邮证券有限责任公司</w:t>
            </w:r>
          </w:p>
        </w:tc>
      </w:tr>
      <w:tr w:rsidR="004B5318" w14:paraId="192F7D5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28405DE" w14:textId="4330033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154</w:t>
            </w:r>
          </w:p>
        </w:tc>
        <w:tc>
          <w:tcPr>
            <w:tcW w:w="1440" w:type="pct"/>
            <w:tcBorders>
              <w:top w:val="nil"/>
              <w:left w:val="nil"/>
              <w:bottom w:val="single" w:sz="4" w:space="0" w:color="auto"/>
              <w:right w:val="single" w:sz="4" w:space="0" w:color="auto"/>
            </w:tcBorders>
            <w:noWrap/>
            <w:vAlign w:val="center"/>
          </w:tcPr>
          <w:p w14:paraId="5DE1E033" w14:textId="67C61B6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阎安琪</w:t>
            </w:r>
          </w:p>
        </w:tc>
        <w:tc>
          <w:tcPr>
            <w:tcW w:w="2932" w:type="pct"/>
            <w:tcBorders>
              <w:top w:val="nil"/>
              <w:left w:val="nil"/>
              <w:bottom w:val="single" w:sz="4" w:space="0" w:color="auto"/>
              <w:right w:val="single" w:sz="4" w:space="0" w:color="auto"/>
            </w:tcBorders>
            <w:noWrap/>
            <w:vAlign w:val="center"/>
          </w:tcPr>
          <w:p w14:paraId="3D62FA77" w14:textId="71A0172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中银基金管理有限公司</w:t>
            </w:r>
          </w:p>
        </w:tc>
      </w:tr>
      <w:tr w:rsidR="004B5318" w14:paraId="5CE0DBF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DE7A7AD" w14:textId="4AF6149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155</w:t>
            </w:r>
          </w:p>
        </w:tc>
        <w:tc>
          <w:tcPr>
            <w:tcW w:w="1440" w:type="pct"/>
            <w:tcBorders>
              <w:top w:val="nil"/>
              <w:left w:val="nil"/>
              <w:bottom w:val="single" w:sz="4" w:space="0" w:color="auto"/>
              <w:right w:val="single" w:sz="4" w:space="0" w:color="auto"/>
            </w:tcBorders>
            <w:noWrap/>
            <w:vAlign w:val="center"/>
          </w:tcPr>
          <w:p w14:paraId="4B187F79" w14:textId="4C66532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颜滨</w:t>
            </w:r>
          </w:p>
        </w:tc>
        <w:tc>
          <w:tcPr>
            <w:tcW w:w="2932" w:type="pct"/>
            <w:tcBorders>
              <w:top w:val="nil"/>
              <w:left w:val="nil"/>
              <w:bottom w:val="single" w:sz="4" w:space="0" w:color="auto"/>
              <w:right w:val="single" w:sz="4" w:space="0" w:color="auto"/>
            </w:tcBorders>
            <w:noWrap/>
            <w:vAlign w:val="center"/>
          </w:tcPr>
          <w:p w14:paraId="05DF26D1" w14:textId="5986C5B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华美国际投资集团</w:t>
            </w:r>
          </w:p>
        </w:tc>
      </w:tr>
      <w:tr w:rsidR="004B5318" w14:paraId="24EF3ED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9629959" w14:textId="11F690E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156</w:t>
            </w:r>
          </w:p>
        </w:tc>
        <w:tc>
          <w:tcPr>
            <w:tcW w:w="1440" w:type="pct"/>
            <w:tcBorders>
              <w:top w:val="nil"/>
              <w:left w:val="nil"/>
              <w:bottom w:val="single" w:sz="4" w:space="0" w:color="auto"/>
              <w:right w:val="single" w:sz="4" w:space="0" w:color="auto"/>
            </w:tcBorders>
            <w:noWrap/>
            <w:vAlign w:val="center"/>
          </w:tcPr>
          <w:p w14:paraId="16A1BB49" w14:textId="7FFABA8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杨明韬</w:t>
            </w:r>
          </w:p>
        </w:tc>
        <w:tc>
          <w:tcPr>
            <w:tcW w:w="2932" w:type="pct"/>
            <w:tcBorders>
              <w:top w:val="nil"/>
              <w:left w:val="nil"/>
              <w:bottom w:val="single" w:sz="4" w:space="0" w:color="auto"/>
              <w:right w:val="single" w:sz="4" w:space="0" w:color="auto"/>
            </w:tcBorders>
            <w:noWrap/>
            <w:vAlign w:val="center"/>
          </w:tcPr>
          <w:p w14:paraId="559A8BBA" w14:textId="4BB26D2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上海鹏山资产管理有限公司</w:t>
            </w:r>
          </w:p>
        </w:tc>
      </w:tr>
      <w:tr w:rsidR="004B5318" w14:paraId="5AFBF52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94B1AB3" w14:textId="19FE26F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157</w:t>
            </w:r>
          </w:p>
        </w:tc>
        <w:tc>
          <w:tcPr>
            <w:tcW w:w="1440" w:type="pct"/>
            <w:tcBorders>
              <w:top w:val="nil"/>
              <w:left w:val="nil"/>
              <w:bottom w:val="single" w:sz="4" w:space="0" w:color="auto"/>
              <w:right w:val="single" w:sz="4" w:space="0" w:color="auto"/>
            </w:tcBorders>
            <w:noWrap/>
            <w:vAlign w:val="center"/>
          </w:tcPr>
          <w:p w14:paraId="214BEEEA" w14:textId="59DB601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杨帅波</w:t>
            </w:r>
          </w:p>
        </w:tc>
        <w:tc>
          <w:tcPr>
            <w:tcW w:w="2932" w:type="pct"/>
            <w:tcBorders>
              <w:top w:val="nil"/>
              <w:left w:val="nil"/>
              <w:bottom w:val="single" w:sz="4" w:space="0" w:color="auto"/>
              <w:right w:val="single" w:sz="4" w:space="0" w:color="auto"/>
            </w:tcBorders>
            <w:noWrap/>
            <w:vAlign w:val="center"/>
          </w:tcPr>
          <w:p w14:paraId="79194F16" w14:textId="66957E2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中邮证券有限责任公司</w:t>
            </w:r>
          </w:p>
        </w:tc>
      </w:tr>
      <w:tr w:rsidR="004B5318" w14:paraId="0618595B"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EF8C43E" w14:textId="0AB0AA8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158</w:t>
            </w:r>
          </w:p>
        </w:tc>
        <w:tc>
          <w:tcPr>
            <w:tcW w:w="1440" w:type="pct"/>
            <w:tcBorders>
              <w:top w:val="nil"/>
              <w:left w:val="nil"/>
              <w:bottom w:val="single" w:sz="4" w:space="0" w:color="auto"/>
              <w:right w:val="single" w:sz="4" w:space="0" w:color="auto"/>
            </w:tcBorders>
            <w:noWrap/>
            <w:vAlign w:val="center"/>
          </w:tcPr>
          <w:p w14:paraId="788D47A6" w14:textId="6C8F42B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姚天舒</w:t>
            </w:r>
          </w:p>
        </w:tc>
        <w:tc>
          <w:tcPr>
            <w:tcW w:w="2932" w:type="pct"/>
            <w:tcBorders>
              <w:top w:val="nil"/>
              <w:left w:val="nil"/>
              <w:bottom w:val="single" w:sz="4" w:space="0" w:color="auto"/>
              <w:right w:val="single" w:sz="4" w:space="0" w:color="auto"/>
            </w:tcBorders>
            <w:noWrap/>
            <w:vAlign w:val="center"/>
          </w:tcPr>
          <w:p w14:paraId="5F02B64C" w14:textId="4BE1899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国金证券股份有限公司</w:t>
            </w:r>
          </w:p>
        </w:tc>
      </w:tr>
      <w:tr w:rsidR="004B5318" w14:paraId="1D4D8E2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F28A011" w14:textId="1F007CB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159</w:t>
            </w:r>
          </w:p>
        </w:tc>
        <w:tc>
          <w:tcPr>
            <w:tcW w:w="1440" w:type="pct"/>
            <w:tcBorders>
              <w:top w:val="nil"/>
              <w:left w:val="nil"/>
              <w:bottom w:val="single" w:sz="4" w:space="0" w:color="auto"/>
              <w:right w:val="single" w:sz="4" w:space="0" w:color="auto"/>
            </w:tcBorders>
            <w:noWrap/>
            <w:vAlign w:val="center"/>
          </w:tcPr>
          <w:p w14:paraId="0491AC3B" w14:textId="555AD2A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叶青</w:t>
            </w:r>
          </w:p>
        </w:tc>
        <w:tc>
          <w:tcPr>
            <w:tcW w:w="2932" w:type="pct"/>
            <w:tcBorders>
              <w:top w:val="nil"/>
              <w:left w:val="nil"/>
              <w:bottom w:val="single" w:sz="4" w:space="0" w:color="auto"/>
              <w:right w:val="single" w:sz="4" w:space="0" w:color="auto"/>
            </w:tcBorders>
            <w:noWrap/>
            <w:vAlign w:val="center"/>
          </w:tcPr>
          <w:p w14:paraId="6389173E" w14:textId="548D252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26BD705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3522AFB" w14:textId="5AD3BD4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160</w:t>
            </w:r>
          </w:p>
        </w:tc>
        <w:tc>
          <w:tcPr>
            <w:tcW w:w="1440" w:type="pct"/>
            <w:tcBorders>
              <w:top w:val="nil"/>
              <w:left w:val="nil"/>
              <w:bottom w:val="single" w:sz="4" w:space="0" w:color="auto"/>
              <w:right w:val="single" w:sz="4" w:space="0" w:color="auto"/>
            </w:tcBorders>
            <w:noWrap/>
            <w:vAlign w:val="center"/>
          </w:tcPr>
          <w:p w14:paraId="4247B25B" w14:textId="0071D37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易丹</w:t>
            </w:r>
          </w:p>
        </w:tc>
        <w:tc>
          <w:tcPr>
            <w:tcW w:w="2932" w:type="pct"/>
            <w:tcBorders>
              <w:top w:val="nil"/>
              <w:left w:val="nil"/>
              <w:bottom w:val="single" w:sz="4" w:space="0" w:color="auto"/>
              <w:right w:val="single" w:sz="4" w:space="0" w:color="auto"/>
            </w:tcBorders>
            <w:noWrap/>
            <w:vAlign w:val="center"/>
          </w:tcPr>
          <w:p w14:paraId="5392185C" w14:textId="3A19994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深圳市索云迪智能科技有限公司</w:t>
            </w:r>
          </w:p>
        </w:tc>
      </w:tr>
      <w:tr w:rsidR="004B5318" w14:paraId="09102C2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C8AA6AC" w14:textId="37A2209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161</w:t>
            </w:r>
          </w:p>
        </w:tc>
        <w:tc>
          <w:tcPr>
            <w:tcW w:w="1440" w:type="pct"/>
            <w:tcBorders>
              <w:top w:val="nil"/>
              <w:left w:val="nil"/>
              <w:bottom w:val="single" w:sz="4" w:space="0" w:color="auto"/>
              <w:right w:val="single" w:sz="4" w:space="0" w:color="auto"/>
            </w:tcBorders>
            <w:noWrap/>
            <w:vAlign w:val="center"/>
          </w:tcPr>
          <w:p w14:paraId="7E28E6C1" w14:textId="5A7C3EA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尹一旭</w:t>
            </w:r>
          </w:p>
        </w:tc>
        <w:tc>
          <w:tcPr>
            <w:tcW w:w="2932" w:type="pct"/>
            <w:tcBorders>
              <w:top w:val="nil"/>
              <w:left w:val="nil"/>
              <w:bottom w:val="single" w:sz="4" w:space="0" w:color="auto"/>
              <w:right w:val="single" w:sz="4" w:space="0" w:color="auto"/>
            </w:tcBorders>
            <w:noWrap/>
            <w:vAlign w:val="center"/>
          </w:tcPr>
          <w:p w14:paraId="022964E4" w14:textId="1007A11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中国国际金融股份有限公司</w:t>
            </w:r>
          </w:p>
        </w:tc>
      </w:tr>
      <w:tr w:rsidR="004B5318" w14:paraId="5CACE15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C7AF69D" w14:textId="26CB177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162</w:t>
            </w:r>
          </w:p>
        </w:tc>
        <w:tc>
          <w:tcPr>
            <w:tcW w:w="1440" w:type="pct"/>
            <w:tcBorders>
              <w:top w:val="nil"/>
              <w:left w:val="nil"/>
              <w:bottom w:val="single" w:sz="4" w:space="0" w:color="auto"/>
              <w:right w:val="single" w:sz="4" w:space="0" w:color="auto"/>
            </w:tcBorders>
            <w:noWrap/>
            <w:vAlign w:val="center"/>
          </w:tcPr>
          <w:p w14:paraId="2453CE14" w14:textId="0328CCC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尤越</w:t>
            </w:r>
          </w:p>
        </w:tc>
        <w:tc>
          <w:tcPr>
            <w:tcW w:w="2932" w:type="pct"/>
            <w:tcBorders>
              <w:top w:val="nil"/>
              <w:left w:val="nil"/>
              <w:bottom w:val="single" w:sz="4" w:space="0" w:color="auto"/>
              <w:right w:val="single" w:sz="4" w:space="0" w:color="auto"/>
            </w:tcBorders>
            <w:noWrap/>
            <w:vAlign w:val="center"/>
          </w:tcPr>
          <w:p w14:paraId="3E1592C8" w14:textId="247DF8C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渤海证券股份有限公司</w:t>
            </w:r>
          </w:p>
        </w:tc>
      </w:tr>
      <w:tr w:rsidR="004B5318" w14:paraId="3C67DA1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F4E9D66" w14:textId="1208587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163</w:t>
            </w:r>
          </w:p>
        </w:tc>
        <w:tc>
          <w:tcPr>
            <w:tcW w:w="1440" w:type="pct"/>
            <w:tcBorders>
              <w:top w:val="nil"/>
              <w:left w:val="nil"/>
              <w:bottom w:val="single" w:sz="4" w:space="0" w:color="auto"/>
              <w:right w:val="single" w:sz="4" w:space="0" w:color="auto"/>
            </w:tcBorders>
            <w:noWrap/>
            <w:vAlign w:val="center"/>
          </w:tcPr>
          <w:p w14:paraId="35F9527C" w14:textId="0442B82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游宝来</w:t>
            </w:r>
          </w:p>
        </w:tc>
        <w:tc>
          <w:tcPr>
            <w:tcW w:w="2932" w:type="pct"/>
            <w:tcBorders>
              <w:top w:val="nil"/>
              <w:left w:val="nil"/>
              <w:bottom w:val="single" w:sz="4" w:space="0" w:color="auto"/>
              <w:right w:val="single" w:sz="4" w:space="0" w:color="auto"/>
            </w:tcBorders>
            <w:noWrap/>
            <w:vAlign w:val="center"/>
          </w:tcPr>
          <w:p w14:paraId="38DE1F69" w14:textId="3A39676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华福证券有限责任公司</w:t>
            </w:r>
          </w:p>
        </w:tc>
      </w:tr>
      <w:tr w:rsidR="004B5318" w14:paraId="5A5676F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7272B47" w14:textId="28B7BCB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164</w:t>
            </w:r>
          </w:p>
        </w:tc>
        <w:tc>
          <w:tcPr>
            <w:tcW w:w="1440" w:type="pct"/>
            <w:tcBorders>
              <w:top w:val="nil"/>
              <w:left w:val="nil"/>
              <w:bottom w:val="single" w:sz="4" w:space="0" w:color="auto"/>
              <w:right w:val="single" w:sz="4" w:space="0" w:color="auto"/>
            </w:tcBorders>
            <w:noWrap/>
            <w:vAlign w:val="center"/>
          </w:tcPr>
          <w:p w14:paraId="34B42B18" w14:textId="4430092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余开发</w:t>
            </w:r>
          </w:p>
        </w:tc>
        <w:tc>
          <w:tcPr>
            <w:tcW w:w="2932" w:type="pct"/>
            <w:tcBorders>
              <w:top w:val="nil"/>
              <w:left w:val="nil"/>
              <w:bottom w:val="single" w:sz="4" w:space="0" w:color="auto"/>
              <w:right w:val="single" w:sz="4" w:space="0" w:color="auto"/>
            </w:tcBorders>
            <w:noWrap/>
            <w:vAlign w:val="center"/>
          </w:tcPr>
          <w:p w14:paraId="7EE60B8F" w14:textId="4F1B246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7214F24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21ED20C" w14:textId="3D554C7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165</w:t>
            </w:r>
          </w:p>
        </w:tc>
        <w:tc>
          <w:tcPr>
            <w:tcW w:w="1440" w:type="pct"/>
            <w:tcBorders>
              <w:top w:val="nil"/>
              <w:left w:val="nil"/>
              <w:bottom w:val="single" w:sz="4" w:space="0" w:color="auto"/>
              <w:right w:val="single" w:sz="4" w:space="0" w:color="auto"/>
            </w:tcBorders>
            <w:noWrap/>
            <w:vAlign w:val="center"/>
          </w:tcPr>
          <w:p w14:paraId="336CFAEA" w14:textId="69EA77E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余乐</w:t>
            </w:r>
          </w:p>
        </w:tc>
        <w:tc>
          <w:tcPr>
            <w:tcW w:w="2932" w:type="pct"/>
            <w:tcBorders>
              <w:top w:val="nil"/>
              <w:left w:val="nil"/>
              <w:bottom w:val="single" w:sz="4" w:space="0" w:color="auto"/>
              <w:right w:val="single" w:sz="4" w:space="0" w:color="auto"/>
            </w:tcBorders>
            <w:noWrap/>
            <w:vAlign w:val="center"/>
          </w:tcPr>
          <w:p w14:paraId="76E2B3B4" w14:textId="1F3641B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泓德基金管理有限公司</w:t>
            </w:r>
          </w:p>
        </w:tc>
      </w:tr>
      <w:tr w:rsidR="004B5318" w14:paraId="51FCAD3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89F9198" w14:textId="6C98859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166</w:t>
            </w:r>
          </w:p>
        </w:tc>
        <w:tc>
          <w:tcPr>
            <w:tcW w:w="1440" w:type="pct"/>
            <w:tcBorders>
              <w:top w:val="nil"/>
              <w:left w:val="nil"/>
              <w:bottom w:val="single" w:sz="4" w:space="0" w:color="auto"/>
              <w:right w:val="single" w:sz="4" w:space="0" w:color="auto"/>
            </w:tcBorders>
            <w:noWrap/>
            <w:vAlign w:val="center"/>
          </w:tcPr>
          <w:p w14:paraId="0CA13B2E" w14:textId="59877ED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俞海海</w:t>
            </w:r>
          </w:p>
        </w:tc>
        <w:tc>
          <w:tcPr>
            <w:tcW w:w="2932" w:type="pct"/>
            <w:tcBorders>
              <w:top w:val="nil"/>
              <w:left w:val="nil"/>
              <w:bottom w:val="single" w:sz="4" w:space="0" w:color="auto"/>
              <w:right w:val="single" w:sz="4" w:space="0" w:color="auto"/>
            </w:tcBorders>
            <w:noWrap/>
            <w:vAlign w:val="center"/>
          </w:tcPr>
          <w:p w14:paraId="206807B7" w14:textId="5F05521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上海翀云私募基金管理有限公司</w:t>
            </w:r>
          </w:p>
        </w:tc>
      </w:tr>
      <w:tr w:rsidR="004B5318" w14:paraId="505DB0C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58D86CB" w14:textId="2A3796E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167</w:t>
            </w:r>
          </w:p>
        </w:tc>
        <w:tc>
          <w:tcPr>
            <w:tcW w:w="1440" w:type="pct"/>
            <w:tcBorders>
              <w:top w:val="nil"/>
              <w:left w:val="nil"/>
              <w:bottom w:val="single" w:sz="4" w:space="0" w:color="auto"/>
              <w:right w:val="single" w:sz="4" w:space="0" w:color="auto"/>
            </w:tcBorders>
            <w:noWrap/>
            <w:vAlign w:val="center"/>
          </w:tcPr>
          <w:p w14:paraId="017910F6" w14:textId="7F917FF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袁辉</w:t>
            </w:r>
          </w:p>
        </w:tc>
        <w:tc>
          <w:tcPr>
            <w:tcW w:w="2932" w:type="pct"/>
            <w:tcBorders>
              <w:top w:val="nil"/>
              <w:left w:val="nil"/>
              <w:bottom w:val="single" w:sz="4" w:space="0" w:color="auto"/>
              <w:right w:val="single" w:sz="4" w:space="0" w:color="auto"/>
            </w:tcBorders>
            <w:noWrap/>
            <w:vAlign w:val="center"/>
          </w:tcPr>
          <w:p w14:paraId="1C8C6079" w14:textId="1929F67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265FD0B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5540884" w14:textId="696670A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168</w:t>
            </w:r>
          </w:p>
        </w:tc>
        <w:tc>
          <w:tcPr>
            <w:tcW w:w="1440" w:type="pct"/>
            <w:tcBorders>
              <w:top w:val="nil"/>
              <w:left w:val="nil"/>
              <w:bottom w:val="single" w:sz="4" w:space="0" w:color="auto"/>
              <w:right w:val="single" w:sz="4" w:space="0" w:color="auto"/>
            </w:tcBorders>
            <w:noWrap/>
            <w:vAlign w:val="center"/>
          </w:tcPr>
          <w:p w14:paraId="73D78AEA" w14:textId="78F8986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詹申滨</w:t>
            </w:r>
          </w:p>
        </w:tc>
        <w:tc>
          <w:tcPr>
            <w:tcW w:w="2932" w:type="pct"/>
            <w:tcBorders>
              <w:top w:val="nil"/>
              <w:left w:val="nil"/>
              <w:bottom w:val="single" w:sz="4" w:space="0" w:color="auto"/>
              <w:right w:val="single" w:sz="4" w:space="0" w:color="auto"/>
            </w:tcBorders>
            <w:noWrap/>
            <w:vAlign w:val="center"/>
          </w:tcPr>
          <w:p w14:paraId="2EF9207B" w14:textId="2DE9583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中国建筑第八工程局有限公司</w:t>
            </w:r>
          </w:p>
        </w:tc>
      </w:tr>
      <w:tr w:rsidR="004B5318" w14:paraId="332386C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4D6177A" w14:textId="7BBB88C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169</w:t>
            </w:r>
          </w:p>
        </w:tc>
        <w:tc>
          <w:tcPr>
            <w:tcW w:w="1440" w:type="pct"/>
            <w:tcBorders>
              <w:top w:val="nil"/>
              <w:left w:val="nil"/>
              <w:bottom w:val="single" w:sz="4" w:space="0" w:color="auto"/>
              <w:right w:val="single" w:sz="4" w:space="0" w:color="auto"/>
            </w:tcBorders>
            <w:noWrap/>
            <w:vAlign w:val="center"/>
          </w:tcPr>
          <w:p w14:paraId="644F82DA" w14:textId="62699AF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张帆远</w:t>
            </w:r>
          </w:p>
        </w:tc>
        <w:tc>
          <w:tcPr>
            <w:tcW w:w="2932" w:type="pct"/>
            <w:tcBorders>
              <w:top w:val="nil"/>
              <w:left w:val="nil"/>
              <w:bottom w:val="single" w:sz="4" w:space="0" w:color="auto"/>
              <w:right w:val="single" w:sz="4" w:space="0" w:color="auto"/>
            </w:tcBorders>
            <w:noWrap/>
            <w:vAlign w:val="center"/>
          </w:tcPr>
          <w:p w14:paraId="595BD5BD" w14:textId="7AB9F82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南华基金管理有限公司</w:t>
            </w:r>
          </w:p>
        </w:tc>
      </w:tr>
      <w:tr w:rsidR="004B5318" w14:paraId="49C07CD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4F584CF" w14:textId="78F2160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170</w:t>
            </w:r>
          </w:p>
        </w:tc>
        <w:tc>
          <w:tcPr>
            <w:tcW w:w="1440" w:type="pct"/>
            <w:tcBorders>
              <w:top w:val="nil"/>
              <w:left w:val="nil"/>
              <w:bottom w:val="single" w:sz="4" w:space="0" w:color="auto"/>
              <w:right w:val="single" w:sz="4" w:space="0" w:color="auto"/>
            </w:tcBorders>
            <w:noWrap/>
            <w:vAlign w:val="center"/>
          </w:tcPr>
          <w:p w14:paraId="09F4EC38" w14:textId="76640B1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张加</w:t>
            </w:r>
          </w:p>
        </w:tc>
        <w:tc>
          <w:tcPr>
            <w:tcW w:w="2932" w:type="pct"/>
            <w:tcBorders>
              <w:top w:val="nil"/>
              <w:left w:val="nil"/>
              <w:bottom w:val="single" w:sz="4" w:space="0" w:color="auto"/>
              <w:right w:val="single" w:sz="4" w:space="0" w:color="auto"/>
            </w:tcBorders>
            <w:noWrap/>
            <w:vAlign w:val="center"/>
          </w:tcPr>
          <w:p w14:paraId="1416CCEE" w14:textId="0B20292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北京聚创造创业投资管理有限公司</w:t>
            </w:r>
          </w:p>
        </w:tc>
      </w:tr>
      <w:tr w:rsidR="004B5318" w14:paraId="00083B0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882D8D0" w14:textId="5847C6E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lastRenderedPageBreak/>
              <w:t>171</w:t>
            </w:r>
          </w:p>
        </w:tc>
        <w:tc>
          <w:tcPr>
            <w:tcW w:w="1440" w:type="pct"/>
            <w:tcBorders>
              <w:top w:val="nil"/>
              <w:left w:val="nil"/>
              <w:bottom w:val="single" w:sz="4" w:space="0" w:color="auto"/>
              <w:right w:val="single" w:sz="4" w:space="0" w:color="auto"/>
            </w:tcBorders>
            <w:noWrap/>
            <w:vAlign w:val="center"/>
          </w:tcPr>
          <w:p w14:paraId="4EC49C0C" w14:textId="3568D63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张琦琦</w:t>
            </w:r>
          </w:p>
        </w:tc>
        <w:tc>
          <w:tcPr>
            <w:tcW w:w="2932" w:type="pct"/>
            <w:tcBorders>
              <w:top w:val="nil"/>
              <w:left w:val="nil"/>
              <w:bottom w:val="single" w:sz="4" w:space="0" w:color="auto"/>
              <w:right w:val="single" w:sz="4" w:space="0" w:color="auto"/>
            </w:tcBorders>
            <w:noWrap/>
            <w:vAlign w:val="center"/>
          </w:tcPr>
          <w:p w14:paraId="67A35532" w14:textId="7A0D852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639C1EF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6CD498B" w14:textId="3E85DE5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172</w:t>
            </w:r>
          </w:p>
        </w:tc>
        <w:tc>
          <w:tcPr>
            <w:tcW w:w="1440" w:type="pct"/>
            <w:tcBorders>
              <w:top w:val="nil"/>
              <w:left w:val="nil"/>
              <w:bottom w:val="single" w:sz="4" w:space="0" w:color="auto"/>
              <w:right w:val="single" w:sz="4" w:space="0" w:color="auto"/>
            </w:tcBorders>
            <w:noWrap/>
            <w:vAlign w:val="center"/>
          </w:tcPr>
          <w:p w14:paraId="1C8B36B6" w14:textId="59E5245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张威</w:t>
            </w:r>
          </w:p>
        </w:tc>
        <w:tc>
          <w:tcPr>
            <w:tcW w:w="2932" w:type="pct"/>
            <w:tcBorders>
              <w:top w:val="nil"/>
              <w:left w:val="nil"/>
              <w:bottom w:val="single" w:sz="4" w:space="0" w:color="auto"/>
              <w:right w:val="single" w:sz="4" w:space="0" w:color="auto"/>
            </w:tcBorders>
            <w:noWrap/>
            <w:vAlign w:val="center"/>
          </w:tcPr>
          <w:p w14:paraId="23BEA3BC" w14:textId="53D4C6F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华鑫证券有限责任公司</w:t>
            </w:r>
          </w:p>
        </w:tc>
      </w:tr>
      <w:tr w:rsidR="004B5318" w14:paraId="5E2E034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75BCD81" w14:textId="2E4199E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173</w:t>
            </w:r>
          </w:p>
        </w:tc>
        <w:tc>
          <w:tcPr>
            <w:tcW w:w="1440" w:type="pct"/>
            <w:tcBorders>
              <w:top w:val="nil"/>
              <w:left w:val="nil"/>
              <w:bottom w:val="single" w:sz="4" w:space="0" w:color="auto"/>
              <w:right w:val="single" w:sz="4" w:space="0" w:color="auto"/>
            </w:tcBorders>
            <w:noWrap/>
            <w:vAlign w:val="center"/>
          </w:tcPr>
          <w:p w14:paraId="17E7B26B" w14:textId="166D292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张威震</w:t>
            </w:r>
          </w:p>
        </w:tc>
        <w:tc>
          <w:tcPr>
            <w:tcW w:w="2932" w:type="pct"/>
            <w:tcBorders>
              <w:top w:val="nil"/>
              <w:left w:val="nil"/>
              <w:bottom w:val="single" w:sz="4" w:space="0" w:color="auto"/>
              <w:right w:val="single" w:sz="4" w:space="0" w:color="auto"/>
            </w:tcBorders>
            <w:noWrap/>
            <w:vAlign w:val="center"/>
          </w:tcPr>
          <w:p w14:paraId="2EB483B8" w14:textId="745A0DD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开源证券股份有限公司</w:t>
            </w:r>
          </w:p>
        </w:tc>
      </w:tr>
      <w:tr w:rsidR="004B5318" w14:paraId="1B9C84B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641C2E5" w14:textId="58ADD5A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174</w:t>
            </w:r>
          </w:p>
        </w:tc>
        <w:tc>
          <w:tcPr>
            <w:tcW w:w="1440" w:type="pct"/>
            <w:tcBorders>
              <w:top w:val="nil"/>
              <w:left w:val="nil"/>
              <w:bottom w:val="single" w:sz="4" w:space="0" w:color="auto"/>
              <w:right w:val="single" w:sz="4" w:space="0" w:color="auto"/>
            </w:tcBorders>
            <w:noWrap/>
            <w:vAlign w:val="center"/>
          </w:tcPr>
          <w:p w14:paraId="43DE92D3" w14:textId="21043B9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张卫亮</w:t>
            </w:r>
          </w:p>
        </w:tc>
        <w:tc>
          <w:tcPr>
            <w:tcW w:w="2932" w:type="pct"/>
            <w:tcBorders>
              <w:top w:val="nil"/>
              <w:left w:val="nil"/>
              <w:bottom w:val="single" w:sz="4" w:space="0" w:color="auto"/>
              <w:right w:val="single" w:sz="4" w:space="0" w:color="auto"/>
            </w:tcBorders>
            <w:noWrap/>
            <w:vAlign w:val="center"/>
          </w:tcPr>
          <w:p w14:paraId="4CB37501" w14:textId="1DC8180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7B1D407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E9C937C" w14:textId="05C268E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175</w:t>
            </w:r>
          </w:p>
        </w:tc>
        <w:tc>
          <w:tcPr>
            <w:tcW w:w="1440" w:type="pct"/>
            <w:tcBorders>
              <w:top w:val="nil"/>
              <w:left w:val="nil"/>
              <w:bottom w:val="single" w:sz="4" w:space="0" w:color="auto"/>
              <w:right w:val="single" w:sz="4" w:space="0" w:color="auto"/>
            </w:tcBorders>
            <w:noWrap/>
            <w:vAlign w:val="center"/>
          </w:tcPr>
          <w:p w14:paraId="37D2D390" w14:textId="0D46832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张晓艳</w:t>
            </w:r>
          </w:p>
        </w:tc>
        <w:tc>
          <w:tcPr>
            <w:tcW w:w="2932" w:type="pct"/>
            <w:tcBorders>
              <w:top w:val="nil"/>
              <w:left w:val="nil"/>
              <w:bottom w:val="single" w:sz="4" w:space="0" w:color="auto"/>
              <w:right w:val="single" w:sz="4" w:space="0" w:color="auto"/>
            </w:tcBorders>
            <w:noWrap/>
            <w:vAlign w:val="center"/>
          </w:tcPr>
          <w:p w14:paraId="2E0B1B26" w14:textId="00EFF8C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西安敦成私募基金管理有限公司</w:t>
            </w:r>
          </w:p>
        </w:tc>
      </w:tr>
      <w:tr w:rsidR="004B5318" w14:paraId="76E4808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C400AC0" w14:textId="0DA7266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176</w:t>
            </w:r>
          </w:p>
        </w:tc>
        <w:tc>
          <w:tcPr>
            <w:tcW w:w="1440" w:type="pct"/>
            <w:tcBorders>
              <w:top w:val="nil"/>
              <w:left w:val="nil"/>
              <w:bottom w:val="single" w:sz="4" w:space="0" w:color="auto"/>
              <w:right w:val="single" w:sz="4" w:space="0" w:color="auto"/>
            </w:tcBorders>
            <w:noWrap/>
            <w:vAlign w:val="center"/>
          </w:tcPr>
          <w:p w14:paraId="2FE92DA9" w14:textId="78BFCA6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张欣</w:t>
            </w:r>
          </w:p>
        </w:tc>
        <w:tc>
          <w:tcPr>
            <w:tcW w:w="2932" w:type="pct"/>
            <w:tcBorders>
              <w:top w:val="nil"/>
              <w:left w:val="nil"/>
              <w:bottom w:val="single" w:sz="4" w:space="0" w:color="auto"/>
              <w:right w:val="single" w:sz="4" w:space="0" w:color="auto"/>
            </w:tcBorders>
            <w:noWrap/>
            <w:vAlign w:val="center"/>
          </w:tcPr>
          <w:p w14:paraId="1F8971EE" w14:textId="3C7ECA4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华安证券股份有限公司</w:t>
            </w:r>
          </w:p>
        </w:tc>
      </w:tr>
      <w:tr w:rsidR="004B5318" w14:paraId="3F554AB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723259D" w14:textId="47BAC18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177</w:t>
            </w:r>
          </w:p>
        </w:tc>
        <w:tc>
          <w:tcPr>
            <w:tcW w:w="1440" w:type="pct"/>
            <w:tcBorders>
              <w:top w:val="nil"/>
              <w:left w:val="nil"/>
              <w:bottom w:val="single" w:sz="4" w:space="0" w:color="auto"/>
              <w:right w:val="single" w:sz="4" w:space="0" w:color="auto"/>
            </w:tcBorders>
            <w:noWrap/>
            <w:vAlign w:val="center"/>
          </w:tcPr>
          <w:p w14:paraId="5A66D3F9" w14:textId="7A9236E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张英杰</w:t>
            </w:r>
          </w:p>
        </w:tc>
        <w:tc>
          <w:tcPr>
            <w:tcW w:w="2932" w:type="pct"/>
            <w:tcBorders>
              <w:top w:val="nil"/>
              <w:left w:val="nil"/>
              <w:bottom w:val="single" w:sz="4" w:space="0" w:color="auto"/>
              <w:right w:val="single" w:sz="4" w:space="0" w:color="auto"/>
            </w:tcBorders>
            <w:noWrap/>
            <w:vAlign w:val="center"/>
          </w:tcPr>
          <w:p w14:paraId="35DECC6D" w14:textId="6D01DCF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上海德汇集团有限公司</w:t>
            </w:r>
          </w:p>
        </w:tc>
      </w:tr>
      <w:tr w:rsidR="004B5318" w14:paraId="0A088B73"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61F1AA7" w14:textId="56B4103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178</w:t>
            </w:r>
          </w:p>
        </w:tc>
        <w:tc>
          <w:tcPr>
            <w:tcW w:w="1440" w:type="pct"/>
            <w:tcBorders>
              <w:top w:val="nil"/>
              <w:left w:val="nil"/>
              <w:bottom w:val="single" w:sz="4" w:space="0" w:color="auto"/>
              <w:right w:val="single" w:sz="4" w:space="0" w:color="auto"/>
            </w:tcBorders>
            <w:noWrap/>
            <w:vAlign w:val="center"/>
          </w:tcPr>
          <w:p w14:paraId="324E54E8" w14:textId="07282CB0"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张勇</w:t>
            </w:r>
          </w:p>
        </w:tc>
        <w:tc>
          <w:tcPr>
            <w:tcW w:w="2932" w:type="pct"/>
            <w:tcBorders>
              <w:top w:val="nil"/>
              <w:left w:val="nil"/>
              <w:bottom w:val="single" w:sz="4" w:space="0" w:color="auto"/>
              <w:right w:val="single" w:sz="4" w:space="0" w:color="auto"/>
            </w:tcBorders>
            <w:noWrap/>
            <w:vAlign w:val="center"/>
          </w:tcPr>
          <w:p w14:paraId="021C12C4" w14:textId="60CDDFA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414CEB1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DA6EA2" w14:textId="1E43846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179</w:t>
            </w:r>
          </w:p>
        </w:tc>
        <w:tc>
          <w:tcPr>
            <w:tcW w:w="1440" w:type="pct"/>
            <w:tcBorders>
              <w:top w:val="nil"/>
              <w:left w:val="nil"/>
              <w:bottom w:val="single" w:sz="4" w:space="0" w:color="auto"/>
              <w:right w:val="single" w:sz="4" w:space="0" w:color="auto"/>
            </w:tcBorders>
            <w:noWrap/>
            <w:vAlign w:val="center"/>
          </w:tcPr>
          <w:p w14:paraId="4AD2FBA2" w14:textId="68AE3AB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张峥青</w:t>
            </w:r>
          </w:p>
        </w:tc>
        <w:tc>
          <w:tcPr>
            <w:tcW w:w="2932" w:type="pct"/>
            <w:tcBorders>
              <w:top w:val="nil"/>
              <w:left w:val="nil"/>
              <w:bottom w:val="single" w:sz="4" w:space="0" w:color="auto"/>
              <w:right w:val="single" w:sz="4" w:space="0" w:color="auto"/>
            </w:tcBorders>
            <w:noWrap/>
            <w:vAlign w:val="center"/>
          </w:tcPr>
          <w:p w14:paraId="1B0C48AE" w14:textId="051354A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鑫元基金管理有限公司</w:t>
            </w:r>
          </w:p>
        </w:tc>
      </w:tr>
      <w:tr w:rsidR="004B5318" w14:paraId="54039AA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EE3ADD1" w14:textId="73D7DEB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180</w:t>
            </w:r>
          </w:p>
        </w:tc>
        <w:tc>
          <w:tcPr>
            <w:tcW w:w="1440" w:type="pct"/>
            <w:tcBorders>
              <w:top w:val="nil"/>
              <w:left w:val="nil"/>
              <w:bottom w:val="single" w:sz="4" w:space="0" w:color="auto"/>
              <w:right w:val="single" w:sz="4" w:space="0" w:color="auto"/>
            </w:tcBorders>
            <w:noWrap/>
            <w:vAlign w:val="center"/>
          </w:tcPr>
          <w:p w14:paraId="3F900A4F" w14:textId="1A6DD88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张正阳</w:t>
            </w:r>
          </w:p>
        </w:tc>
        <w:tc>
          <w:tcPr>
            <w:tcW w:w="2932" w:type="pct"/>
            <w:tcBorders>
              <w:top w:val="nil"/>
              <w:left w:val="nil"/>
              <w:bottom w:val="single" w:sz="4" w:space="0" w:color="auto"/>
              <w:right w:val="single" w:sz="4" w:space="0" w:color="auto"/>
            </w:tcBorders>
            <w:noWrap/>
            <w:vAlign w:val="center"/>
          </w:tcPr>
          <w:p w14:paraId="13E85B4F" w14:textId="05AA389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厦门象屿金象控股集团有限公司</w:t>
            </w:r>
          </w:p>
        </w:tc>
      </w:tr>
      <w:tr w:rsidR="004B5318" w14:paraId="22964AD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951A26F" w14:textId="2418DD5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181</w:t>
            </w:r>
          </w:p>
        </w:tc>
        <w:tc>
          <w:tcPr>
            <w:tcW w:w="1440" w:type="pct"/>
            <w:tcBorders>
              <w:top w:val="nil"/>
              <w:left w:val="nil"/>
              <w:bottom w:val="single" w:sz="4" w:space="0" w:color="auto"/>
              <w:right w:val="single" w:sz="4" w:space="0" w:color="auto"/>
            </w:tcBorders>
            <w:noWrap/>
            <w:vAlign w:val="center"/>
          </w:tcPr>
          <w:p w14:paraId="3BD15005" w14:textId="3F02A96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张芷菡</w:t>
            </w:r>
          </w:p>
        </w:tc>
        <w:tc>
          <w:tcPr>
            <w:tcW w:w="2932" w:type="pct"/>
            <w:tcBorders>
              <w:top w:val="nil"/>
              <w:left w:val="nil"/>
              <w:bottom w:val="single" w:sz="4" w:space="0" w:color="auto"/>
              <w:right w:val="single" w:sz="4" w:space="0" w:color="auto"/>
            </w:tcBorders>
            <w:noWrap/>
            <w:vAlign w:val="center"/>
          </w:tcPr>
          <w:p w14:paraId="67F7A588" w14:textId="1DE3A5E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中信建投证券股份有限公司</w:t>
            </w:r>
          </w:p>
        </w:tc>
      </w:tr>
      <w:tr w:rsidR="004B5318" w14:paraId="6875E58D"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AC109CA" w14:textId="06440EE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182</w:t>
            </w:r>
          </w:p>
        </w:tc>
        <w:tc>
          <w:tcPr>
            <w:tcW w:w="1440" w:type="pct"/>
            <w:tcBorders>
              <w:top w:val="nil"/>
              <w:left w:val="nil"/>
              <w:bottom w:val="single" w:sz="4" w:space="0" w:color="auto"/>
              <w:right w:val="single" w:sz="4" w:space="0" w:color="auto"/>
            </w:tcBorders>
            <w:noWrap/>
            <w:vAlign w:val="center"/>
          </w:tcPr>
          <w:p w14:paraId="5AA190BA" w14:textId="278E66D5"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张忠业</w:t>
            </w:r>
          </w:p>
        </w:tc>
        <w:tc>
          <w:tcPr>
            <w:tcW w:w="2932" w:type="pct"/>
            <w:tcBorders>
              <w:top w:val="nil"/>
              <w:left w:val="nil"/>
              <w:bottom w:val="single" w:sz="4" w:space="0" w:color="auto"/>
              <w:right w:val="single" w:sz="4" w:space="0" w:color="auto"/>
            </w:tcBorders>
            <w:noWrap/>
            <w:vAlign w:val="center"/>
          </w:tcPr>
          <w:p w14:paraId="033A23A3" w14:textId="68FAE54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兴业证券股份有限公司</w:t>
            </w:r>
          </w:p>
        </w:tc>
      </w:tr>
      <w:tr w:rsidR="004B5318" w14:paraId="419E3CE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DF43B0E" w14:textId="08800EB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183</w:t>
            </w:r>
          </w:p>
        </w:tc>
        <w:tc>
          <w:tcPr>
            <w:tcW w:w="1440" w:type="pct"/>
            <w:tcBorders>
              <w:top w:val="nil"/>
              <w:left w:val="nil"/>
              <w:bottom w:val="single" w:sz="4" w:space="0" w:color="auto"/>
              <w:right w:val="single" w:sz="4" w:space="0" w:color="auto"/>
            </w:tcBorders>
            <w:noWrap/>
            <w:vAlign w:val="center"/>
          </w:tcPr>
          <w:p w14:paraId="6D8A309F" w14:textId="1EEAE5D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章启耀</w:t>
            </w:r>
          </w:p>
        </w:tc>
        <w:tc>
          <w:tcPr>
            <w:tcW w:w="2932" w:type="pct"/>
            <w:tcBorders>
              <w:top w:val="nil"/>
              <w:left w:val="nil"/>
              <w:bottom w:val="single" w:sz="4" w:space="0" w:color="auto"/>
              <w:right w:val="single" w:sz="4" w:space="0" w:color="auto"/>
            </w:tcBorders>
            <w:noWrap/>
            <w:vAlign w:val="center"/>
          </w:tcPr>
          <w:p w14:paraId="697827DD" w14:textId="322B8DE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西部证券股份有限公司</w:t>
            </w:r>
          </w:p>
        </w:tc>
      </w:tr>
      <w:tr w:rsidR="004B5318" w14:paraId="2EB522A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E9327CE" w14:textId="60C2989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184</w:t>
            </w:r>
          </w:p>
        </w:tc>
        <w:tc>
          <w:tcPr>
            <w:tcW w:w="1440" w:type="pct"/>
            <w:tcBorders>
              <w:top w:val="nil"/>
              <w:left w:val="nil"/>
              <w:bottom w:val="single" w:sz="4" w:space="0" w:color="auto"/>
              <w:right w:val="single" w:sz="4" w:space="0" w:color="auto"/>
            </w:tcBorders>
            <w:noWrap/>
            <w:vAlign w:val="center"/>
          </w:tcPr>
          <w:p w14:paraId="1E6B0B64" w14:textId="4B35AE2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章瑶</w:t>
            </w:r>
          </w:p>
        </w:tc>
        <w:tc>
          <w:tcPr>
            <w:tcW w:w="2932" w:type="pct"/>
            <w:tcBorders>
              <w:top w:val="nil"/>
              <w:left w:val="nil"/>
              <w:bottom w:val="single" w:sz="4" w:space="0" w:color="auto"/>
              <w:right w:val="single" w:sz="4" w:space="0" w:color="auto"/>
            </w:tcBorders>
            <w:noWrap/>
            <w:vAlign w:val="center"/>
          </w:tcPr>
          <w:p w14:paraId="0BA0B10E" w14:textId="249AC45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3B82A8A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5FE4B55" w14:textId="6C8DB7B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185</w:t>
            </w:r>
          </w:p>
        </w:tc>
        <w:tc>
          <w:tcPr>
            <w:tcW w:w="1440" w:type="pct"/>
            <w:tcBorders>
              <w:top w:val="nil"/>
              <w:left w:val="nil"/>
              <w:bottom w:val="single" w:sz="4" w:space="0" w:color="auto"/>
              <w:right w:val="single" w:sz="4" w:space="0" w:color="auto"/>
            </w:tcBorders>
            <w:noWrap/>
            <w:vAlign w:val="center"/>
          </w:tcPr>
          <w:p w14:paraId="379CFBB5" w14:textId="35E5BB7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赵浩林</w:t>
            </w:r>
          </w:p>
        </w:tc>
        <w:tc>
          <w:tcPr>
            <w:tcW w:w="2932" w:type="pct"/>
            <w:tcBorders>
              <w:top w:val="nil"/>
              <w:left w:val="nil"/>
              <w:bottom w:val="single" w:sz="4" w:space="0" w:color="auto"/>
              <w:right w:val="single" w:sz="4" w:space="0" w:color="auto"/>
            </w:tcBorders>
            <w:noWrap/>
            <w:vAlign w:val="center"/>
          </w:tcPr>
          <w:p w14:paraId="1C71241A" w14:textId="092D1D6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华能贵诚信托有限公司</w:t>
            </w:r>
          </w:p>
        </w:tc>
      </w:tr>
      <w:tr w:rsidR="004B5318" w14:paraId="03467B5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E8CD2C8" w14:textId="5FFF053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186</w:t>
            </w:r>
          </w:p>
        </w:tc>
        <w:tc>
          <w:tcPr>
            <w:tcW w:w="1440" w:type="pct"/>
            <w:tcBorders>
              <w:top w:val="nil"/>
              <w:left w:val="nil"/>
              <w:bottom w:val="single" w:sz="4" w:space="0" w:color="auto"/>
              <w:right w:val="single" w:sz="4" w:space="0" w:color="auto"/>
            </w:tcBorders>
            <w:noWrap/>
            <w:vAlign w:val="center"/>
          </w:tcPr>
          <w:p w14:paraId="1B7EFA68" w14:textId="77590D5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赵岩</w:t>
            </w:r>
          </w:p>
        </w:tc>
        <w:tc>
          <w:tcPr>
            <w:tcW w:w="2932" w:type="pct"/>
            <w:tcBorders>
              <w:top w:val="nil"/>
              <w:left w:val="nil"/>
              <w:bottom w:val="single" w:sz="4" w:space="0" w:color="auto"/>
              <w:right w:val="single" w:sz="4" w:space="0" w:color="auto"/>
            </w:tcBorders>
            <w:noWrap/>
            <w:vAlign w:val="center"/>
          </w:tcPr>
          <w:p w14:paraId="715920A6" w14:textId="11DB811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瑞泉基金管理有限公司</w:t>
            </w:r>
          </w:p>
        </w:tc>
      </w:tr>
      <w:tr w:rsidR="004B5318" w14:paraId="6C889312"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1F675F9" w14:textId="2620ADF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187</w:t>
            </w:r>
          </w:p>
        </w:tc>
        <w:tc>
          <w:tcPr>
            <w:tcW w:w="1440" w:type="pct"/>
            <w:tcBorders>
              <w:top w:val="nil"/>
              <w:left w:val="nil"/>
              <w:bottom w:val="single" w:sz="4" w:space="0" w:color="auto"/>
              <w:right w:val="single" w:sz="4" w:space="0" w:color="auto"/>
            </w:tcBorders>
            <w:noWrap/>
            <w:vAlign w:val="center"/>
          </w:tcPr>
          <w:p w14:paraId="2718A23C" w14:textId="62F33DD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赵屿</w:t>
            </w:r>
          </w:p>
        </w:tc>
        <w:tc>
          <w:tcPr>
            <w:tcW w:w="2932" w:type="pct"/>
            <w:tcBorders>
              <w:top w:val="nil"/>
              <w:left w:val="nil"/>
              <w:bottom w:val="single" w:sz="4" w:space="0" w:color="auto"/>
              <w:right w:val="single" w:sz="4" w:space="0" w:color="auto"/>
            </w:tcBorders>
            <w:noWrap/>
            <w:vAlign w:val="center"/>
          </w:tcPr>
          <w:p w14:paraId="77149AEE" w14:textId="2068BDC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华安基金管理有限公司</w:t>
            </w:r>
          </w:p>
        </w:tc>
      </w:tr>
      <w:tr w:rsidR="004B5318" w14:paraId="2E4BA680"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E7F080F" w14:textId="787D947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188</w:t>
            </w:r>
          </w:p>
        </w:tc>
        <w:tc>
          <w:tcPr>
            <w:tcW w:w="1440" w:type="pct"/>
            <w:tcBorders>
              <w:top w:val="nil"/>
              <w:left w:val="nil"/>
              <w:bottom w:val="single" w:sz="4" w:space="0" w:color="auto"/>
              <w:right w:val="single" w:sz="4" w:space="0" w:color="auto"/>
            </w:tcBorders>
            <w:noWrap/>
            <w:vAlign w:val="center"/>
          </w:tcPr>
          <w:p w14:paraId="7A64FE4A" w14:textId="63E3AE7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赵子健</w:t>
            </w:r>
          </w:p>
        </w:tc>
        <w:tc>
          <w:tcPr>
            <w:tcW w:w="2932" w:type="pct"/>
            <w:tcBorders>
              <w:top w:val="nil"/>
              <w:left w:val="nil"/>
              <w:bottom w:val="single" w:sz="4" w:space="0" w:color="auto"/>
              <w:right w:val="single" w:sz="4" w:space="0" w:color="auto"/>
            </w:tcBorders>
            <w:noWrap/>
            <w:vAlign w:val="center"/>
          </w:tcPr>
          <w:p w14:paraId="0F7C4ABB" w14:textId="6D42FC1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东吴人寿保险股份有限公司</w:t>
            </w:r>
          </w:p>
        </w:tc>
      </w:tr>
      <w:tr w:rsidR="004B5318" w14:paraId="2631F10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73F49AE" w14:textId="03C7C96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189</w:t>
            </w:r>
          </w:p>
        </w:tc>
        <w:tc>
          <w:tcPr>
            <w:tcW w:w="1440" w:type="pct"/>
            <w:tcBorders>
              <w:top w:val="nil"/>
              <w:left w:val="nil"/>
              <w:bottom w:val="single" w:sz="4" w:space="0" w:color="auto"/>
              <w:right w:val="single" w:sz="4" w:space="0" w:color="auto"/>
            </w:tcBorders>
            <w:noWrap/>
            <w:vAlign w:val="center"/>
          </w:tcPr>
          <w:p w14:paraId="41FA4F22" w14:textId="0CDE0E9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郑惠文</w:t>
            </w:r>
          </w:p>
        </w:tc>
        <w:tc>
          <w:tcPr>
            <w:tcW w:w="2932" w:type="pct"/>
            <w:tcBorders>
              <w:top w:val="nil"/>
              <w:left w:val="nil"/>
              <w:bottom w:val="single" w:sz="4" w:space="0" w:color="auto"/>
              <w:right w:val="single" w:sz="4" w:space="0" w:color="auto"/>
            </w:tcBorders>
            <w:noWrap/>
            <w:vAlign w:val="center"/>
          </w:tcPr>
          <w:p w14:paraId="3ABAAAA9" w14:textId="2D4AA7C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财通证券股份有限公司</w:t>
            </w:r>
          </w:p>
        </w:tc>
      </w:tr>
      <w:tr w:rsidR="004B5318" w14:paraId="2AEDF38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4F89F5D" w14:textId="0E70F0A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190</w:t>
            </w:r>
          </w:p>
        </w:tc>
        <w:tc>
          <w:tcPr>
            <w:tcW w:w="1440" w:type="pct"/>
            <w:tcBorders>
              <w:top w:val="nil"/>
              <w:left w:val="nil"/>
              <w:bottom w:val="single" w:sz="4" w:space="0" w:color="auto"/>
              <w:right w:val="single" w:sz="4" w:space="0" w:color="auto"/>
            </w:tcBorders>
            <w:noWrap/>
            <w:vAlign w:val="center"/>
          </w:tcPr>
          <w:p w14:paraId="31069C5C" w14:textId="064338A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郑捷</w:t>
            </w:r>
          </w:p>
        </w:tc>
        <w:tc>
          <w:tcPr>
            <w:tcW w:w="2932" w:type="pct"/>
            <w:tcBorders>
              <w:top w:val="nil"/>
              <w:left w:val="nil"/>
              <w:bottom w:val="single" w:sz="4" w:space="0" w:color="auto"/>
              <w:right w:val="single" w:sz="4" w:space="0" w:color="auto"/>
            </w:tcBorders>
            <w:noWrap/>
            <w:vAlign w:val="center"/>
          </w:tcPr>
          <w:p w14:paraId="65A94CA3" w14:textId="60ADB33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上海秋阳予梁投资管理有限公司</w:t>
            </w:r>
          </w:p>
        </w:tc>
      </w:tr>
      <w:tr w:rsidR="004B5318" w14:paraId="4DDE644E"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5A4C54F" w14:textId="4397A92E"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191</w:t>
            </w:r>
          </w:p>
        </w:tc>
        <w:tc>
          <w:tcPr>
            <w:tcW w:w="1440" w:type="pct"/>
            <w:tcBorders>
              <w:top w:val="nil"/>
              <w:left w:val="nil"/>
              <w:bottom w:val="single" w:sz="4" w:space="0" w:color="auto"/>
              <w:right w:val="single" w:sz="4" w:space="0" w:color="auto"/>
            </w:tcBorders>
            <w:noWrap/>
            <w:vAlign w:val="center"/>
          </w:tcPr>
          <w:p w14:paraId="1D3228D0" w14:textId="7FFBE52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郑文强</w:t>
            </w:r>
          </w:p>
        </w:tc>
        <w:tc>
          <w:tcPr>
            <w:tcW w:w="2932" w:type="pct"/>
            <w:tcBorders>
              <w:top w:val="nil"/>
              <w:left w:val="nil"/>
              <w:bottom w:val="single" w:sz="4" w:space="0" w:color="auto"/>
              <w:right w:val="single" w:sz="4" w:space="0" w:color="auto"/>
            </w:tcBorders>
            <w:noWrap/>
            <w:vAlign w:val="center"/>
          </w:tcPr>
          <w:p w14:paraId="2854877C" w14:textId="1A0FBB2D"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36EDDBC1"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67BAF061" w14:textId="6B855AA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192</w:t>
            </w:r>
          </w:p>
        </w:tc>
        <w:tc>
          <w:tcPr>
            <w:tcW w:w="1440" w:type="pct"/>
            <w:tcBorders>
              <w:top w:val="nil"/>
              <w:left w:val="nil"/>
              <w:bottom w:val="single" w:sz="4" w:space="0" w:color="auto"/>
              <w:right w:val="single" w:sz="4" w:space="0" w:color="auto"/>
            </w:tcBorders>
            <w:noWrap/>
            <w:vAlign w:val="center"/>
          </w:tcPr>
          <w:p w14:paraId="09A4B699" w14:textId="369FE79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中胤信弘</w:t>
            </w:r>
          </w:p>
        </w:tc>
        <w:tc>
          <w:tcPr>
            <w:tcW w:w="2932" w:type="pct"/>
            <w:tcBorders>
              <w:top w:val="nil"/>
              <w:left w:val="nil"/>
              <w:bottom w:val="single" w:sz="4" w:space="0" w:color="auto"/>
              <w:right w:val="single" w:sz="4" w:space="0" w:color="auto"/>
            </w:tcBorders>
            <w:noWrap/>
            <w:vAlign w:val="center"/>
          </w:tcPr>
          <w:p w14:paraId="0EFDBAA4" w14:textId="6F2AED9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深圳中胤信弘投资有限公司</w:t>
            </w:r>
          </w:p>
        </w:tc>
      </w:tr>
      <w:tr w:rsidR="004B5318" w14:paraId="12356E6A"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E143B1A" w14:textId="08DC598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193</w:t>
            </w:r>
          </w:p>
        </w:tc>
        <w:tc>
          <w:tcPr>
            <w:tcW w:w="1440" w:type="pct"/>
            <w:tcBorders>
              <w:top w:val="nil"/>
              <w:left w:val="nil"/>
              <w:bottom w:val="single" w:sz="4" w:space="0" w:color="auto"/>
              <w:right w:val="single" w:sz="4" w:space="0" w:color="auto"/>
            </w:tcBorders>
            <w:noWrap/>
            <w:vAlign w:val="center"/>
          </w:tcPr>
          <w:p w14:paraId="492C32EE" w14:textId="53896A9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钟华</w:t>
            </w:r>
          </w:p>
        </w:tc>
        <w:tc>
          <w:tcPr>
            <w:tcW w:w="2932" w:type="pct"/>
            <w:tcBorders>
              <w:top w:val="nil"/>
              <w:left w:val="nil"/>
              <w:bottom w:val="single" w:sz="4" w:space="0" w:color="auto"/>
              <w:right w:val="single" w:sz="4" w:space="0" w:color="auto"/>
            </w:tcBorders>
            <w:noWrap/>
            <w:vAlign w:val="center"/>
          </w:tcPr>
          <w:p w14:paraId="3FAAB02C" w14:textId="0A6D4B8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深圳茂源财富管理有限公司</w:t>
            </w:r>
          </w:p>
        </w:tc>
      </w:tr>
      <w:tr w:rsidR="004B5318" w14:paraId="3DB266F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26D99799" w14:textId="5D641E1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194</w:t>
            </w:r>
          </w:p>
        </w:tc>
        <w:tc>
          <w:tcPr>
            <w:tcW w:w="1440" w:type="pct"/>
            <w:tcBorders>
              <w:top w:val="nil"/>
              <w:left w:val="nil"/>
              <w:bottom w:val="single" w:sz="4" w:space="0" w:color="auto"/>
              <w:right w:val="single" w:sz="4" w:space="0" w:color="auto"/>
            </w:tcBorders>
            <w:noWrap/>
            <w:vAlign w:val="center"/>
          </w:tcPr>
          <w:p w14:paraId="0499A02D" w14:textId="775D841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周航</w:t>
            </w:r>
          </w:p>
        </w:tc>
        <w:tc>
          <w:tcPr>
            <w:tcW w:w="2932" w:type="pct"/>
            <w:tcBorders>
              <w:top w:val="nil"/>
              <w:left w:val="nil"/>
              <w:bottom w:val="single" w:sz="4" w:space="0" w:color="auto"/>
              <w:right w:val="single" w:sz="4" w:space="0" w:color="auto"/>
            </w:tcBorders>
            <w:noWrap/>
            <w:vAlign w:val="center"/>
          </w:tcPr>
          <w:p w14:paraId="14A29ECA" w14:textId="4E8FD46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开源证券股份有限公司</w:t>
            </w:r>
          </w:p>
        </w:tc>
      </w:tr>
      <w:tr w:rsidR="004B5318" w14:paraId="78792E86"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02461A1" w14:textId="4E7782A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195</w:t>
            </w:r>
          </w:p>
        </w:tc>
        <w:tc>
          <w:tcPr>
            <w:tcW w:w="1440" w:type="pct"/>
            <w:tcBorders>
              <w:top w:val="nil"/>
              <w:left w:val="nil"/>
              <w:bottom w:val="single" w:sz="4" w:space="0" w:color="auto"/>
              <w:right w:val="single" w:sz="4" w:space="0" w:color="auto"/>
            </w:tcBorders>
            <w:noWrap/>
            <w:vAlign w:val="center"/>
          </w:tcPr>
          <w:p w14:paraId="0EC21FCE" w14:textId="044F664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周华标</w:t>
            </w:r>
          </w:p>
        </w:tc>
        <w:tc>
          <w:tcPr>
            <w:tcW w:w="2932" w:type="pct"/>
            <w:tcBorders>
              <w:top w:val="nil"/>
              <w:left w:val="nil"/>
              <w:bottom w:val="single" w:sz="4" w:space="0" w:color="auto"/>
              <w:right w:val="single" w:sz="4" w:space="0" w:color="auto"/>
            </w:tcBorders>
            <w:noWrap/>
            <w:vAlign w:val="center"/>
          </w:tcPr>
          <w:p w14:paraId="484ACBCC" w14:textId="72352824"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6701CDE5"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5BFABFCB" w14:textId="6ACCDA26"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196</w:t>
            </w:r>
          </w:p>
        </w:tc>
        <w:tc>
          <w:tcPr>
            <w:tcW w:w="1440" w:type="pct"/>
            <w:tcBorders>
              <w:top w:val="nil"/>
              <w:left w:val="nil"/>
              <w:bottom w:val="single" w:sz="4" w:space="0" w:color="auto"/>
              <w:right w:val="single" w:sz="4" w:space="0" w:color="auto"/>
            </w:tcBorders>
            <w:noWrap/>
            <w:vAlign w:val="center"/>
          </w:tcPr>
          <w:p w14:paraId="3D9CA4FD" w14:textId="6FEE2D7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周锦锦</w:t>
            </w:r>
          </w:p>
        </w:tc>
        <w:tc>
          <w:tcPr>
            <w:tcW w:w="2932" w:type="pct"/>
            <w:tcBorders>
              <w:top w:val="nil"/>
              <w:left w:val="nil"/>
              <w:bottom w:val="single" w:sz="4" w:space="0" w:color="auto"/>
              <w:right w:val="single" w:sz="4" w:space="0" w:color="auto"/>
            </w:tcBorders>
            <w:noWrap/>
            <w:vAlign w:val="center"/>
          </w:tcPr>
          <w:p w14:paraId="3D725A5F" w14:textId="338DCD3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华为技术有限公司</w:t>
            </w:r>
          </w:p>
        </w:tc>
      </w:tr>
      <w:tr w:rsidR="004B5318" w14:paraId="0323577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4B44ACCC" w14:textId="35E800A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197</w:t>
            </w:r>
          </w:p>
        </w:tc>
        <w:tc>
          <w:tcPr>
            <w:tcW w:w="1440" w:type="pct"/>
            <w:tcBorders>
              <w:top w:val="nil"/>
              <w:left w:val="nil"/>
              <w:bottom w:val="single" w:sz="4" w:space="0" w:color="auto"/>
              <w:right w:val="single" w:sz="4" w:space="0" w:color="auto"/>
            </w:tcBorders>
            <w:noWrap/>
            <w:vAlign w:val="center"/>
          </w:tcPr>
          <w:p w14:paraId="24A5E973" w14:textId="4B96E98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周世强</w:t>
            </w:r>
          </w:p>
        </w:tc>
        <w:tc>
          <w:tcPr>
            <w:tcW w:w="2932" w:type="pct"/>
            <w:tcBorders>
              <w:top w:val="nil"/>
              <w:left w:val="nil"/>
              <w:bottom w:val="single" w:sz="4" w:space="0" w:color="auto"/>
              <w:right w:val="single" w:sz="4" w:space="0" w:color="auto"/>
            </w:tcBorders>
            <w:noWrap/>
            <w:vAlign w:val="center"/>
          </w:tcPr>
          <w:p w14:paraId="0BF9A45E" w14:textId="797C06F8"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52CC9A5C"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7DDFDF66" w14:textId="5A4DF983"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198</w:t>
            </w:r>
          </w:p>
        </w:tc>
        <w:tc>
          <w:tcPr>
            <w:tcW w:w="1440" w:type="pct"/>
            <w:tcBorders>
              <w:top w:val="nil"/>
              <w:left w:val="nil"/>
              <w:bottom w:val="single" w:sz="4" w:space="0" w:color="auto"/>
              <w:right w:val="single" w:sz="4" w:space="0" w:color="auto"/>
            </w:tcBorders>
            <w:noWrap/>
            <w:vAlign w:val="center"/>
          </w:tcPr>
          <w:p w14:paraId="108A4478" w14:textId="08C34BE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周志芳</w:t>
            </w:r>
          </w:p>
        </w:tc>
        <w:tc>
          <w:tcPr>
            <w:tcW w:w="2932" w:type="pct"/>
            <w:tcBorders>
              <w:top w:val="nil"/>
              <w:left w:val="nil"/>
              <w:bottom w:val="single" w:sz="4" w:space="0" w:color="auto"/>
              <w:right w:val="single" w:sz="4" w:space="0" w:color="auto"/>
            </w:tcBorders>
            <w:noWrap/>
            <w:vAlign w:val="center"/>
          </w:tcPr>
          <w:p w14:paraId="2371761A" w14:textId="1E98A967"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个人投资者</w:t>
            </w:r>
          </w:p>
        </w:tc>
      </w:tr>
      <w:tr w:rsidR="004B5318" w14:paraId="2FC846E8"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E4AB03D" w14:textId="72CA7139"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199</w:t>
            </w:r>
          </w:p>
        </w:tc>
        <w:tc>
          <w:tcPr>
            <w:tcW w:w="1440" w:type="pct"/>
            <w:tcBorders>
              <w:top w:val="nil"/>
              <w:left w:val="nil"/>
              <w:bottom w:val="single" w:sz="4" w:space="0" w:color="auto"/>
              <w:right w:val="single" w:sz="4" w:space="0" w:color="auto"/>
            </w:tcBorders>
            <w:noWrap/>
            <w:vAlign w:val="center"/>
          </w:tcPr>
          <w:p w14:paraId="6257CE74" w14:textId="089CA5E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朱碧野</w:t>
            </w:r>
          </w:p>
        </w:tc>
        <w:tc>
          <w:tcPr>
            <w:tcW w:w="2932" w:type="pct"/>
            <w:tcBorders>
              <w:top w:val="nil"/>
              <w:left w:val="nil"/>
              <w:bottom w:val="single" w:sz="4" w:space="0" w:color="auto"/>
              <w:right w:val="single" w:sz="4" w:space="0" w:color="auto"/>
            </w:tcBorders>
            <w:noWrap/>
            <w:vAlign w:val="center"/>
          </w:tcPr>
          <w:p w14:paraId="5D981E1E" w14:textId="59B74FD4" w:rsidR="004B5318" w:rsidRPr="004B5318" w:rsidRDefault="00BE3960" w:rsidP="004B5318">
            <w:pPr>
              <w:widowControl/>
              <w:jc w:val="center"/>
              <w:rPr>
                <w:rFonts w:ascii="宋体" w:eastAsia="宋体" w:hAnsi="宋体" w:cs="宋体" w:hint="eastAsia"/>
                <w:color w:val="000000"/>
                <w:kern w:val="0"/>
                <w:sz w:val="24"/>
                <w:szCs w:val="24"/>
              </w:rPr>
            </w:pPr>
            <w:r>
              <w:rPr>
                <w:rFonts w:ascii="宋体" w:eastAsia="宋体" w:hAnsi="宋体" w:cs="Arial" w:hint="eastAsia"/>
                <w:sz w:val="24"/>
                <w:szCs w:val="24"/>
              </w:rPr>
              <w:t>国联</w:t>
            </w:r>
            <w:r w:rsidR="004B5318" w:rsidRPr="004B5318">
              <w:rPr>
                <w:rFonts w:ascii="宋体" w:eastAsia="宋体" w:hAnsi="宋体" w:cs="Arial"/>
                <w:sz w:val="24"/>
                <w:szCs w:val="24"/>
              </w:rPr>
              <w:t>民生证券</w:t>
            </w:r>
          </w:p>
        </w:tc>
      </w:tr>
      <w:tr w:rsidR="004B5318" w14:paraId="74A94537"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3154FC3D" w14:textId="162A256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200</w:t>
            </w:r>
          </w:p>
        </w:tc>
        <w:tc>
          <w:tcPr>
            <w:tcW w:w="1440" w:type="pct"/>
            <w:tcBorders>
              <w:top w:val="nil"/>
              <w:left w:val="nil"/>
              <w:bottom w:val="single" w:sz="4" w:space="0" w:color="auto"/>
              <w:right w:val="single" w:sz="4" w:space="0" w:color="auto"/>
            </w:tcBorders>
            <w:noWrap/>
            <w:vAlign w:val="center"/>
          </w:tcPr>
          <w:p w14:paraId="245D6E5A" w14:textId="6F40F37C"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朱兆龙</w:t>
            </w:r>
          </w:p>
        </w:tc>
        <w:tc>
          <w:tcPr>
            <w:tcW w:w="2932" w:type="pct"/>
            <w:tcBorders>
              <w:top w:val="nil"/>
              <w:left w:val="nil"/>
              <w:bottom w:val="single" w:sz="4" w:space="0" w:color="auto"/>
              <w:right w:val="single" w:sz="4" w:space="0" w:color="auto"/>
            </w:tcBorders>
            <w:noWrap/>
            <w:vAlign w:val="center"/>
          </w:tcPr>
          <w:p w14:paraId="2F5F4365" w14:textId="40C58CFB"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7072F324"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1CD152C8" w14:textId="1EB25F5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201</w:t>
            </w:r>
          </w:p>
        </w:tc>
        <w:tc>
          <w:tcPr>
            <w:tcW w:w="1440" w:type="pct"/>
            <w:tcBorders>
              <w:top w:val="nil"/>
              <w:left w:val="nil"/>
              <w:bottom w:val="single" w:sz="4" w:space="0" w:color="auto"/>
              <w:right w:val="single" w:sz="4" w:space="0" w:color="auto"/>
            </w:tcBorders>
            <w:noWrap/>
            <w:vAlign w:val="center"/>
          </w:tcPr>
          <w:p w14:paraId="2561899E" w14:textId="4DE3C7B1"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邹健</w:t>
            </w:r>
          </w:p>
        </w:tc>
        <w:tc>
          <w:tcPr>
            <w:tcW w:w="2932" w:type="pct"/>
            <w:tcBorders>
              <w:top w:val="nil"/>
              <w:left w:val="nil"/>
              <w:bottom w:val="single" w:sz="4" w:space="0" w:color="auto"/>
              <w:right w:val="single" w:sz="4" w:space="0" w:color="auto"/>
            </w:tcBorders>
            <w:noWrap/>
            <w:vAlign w:val="center"/>
          </w:tcPr>
          <w:p w14:paraId="29E92666" w14:textId="1EA3F03F"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hint="eastAsia"/>
                <w:sz w:val="24"/>
                <w:szCs w:val="24"/>
              </w:rPr>
              <w:t>个人投资者</w:t>
            </w:r>
          </w:p>
        </w:tc>
      </w:tr>
      <w:tr w:rsidR="004B5318" w14:paraId="7B1059B9" w14:textId="77777777">
        <w:trPr>
          <w:trHeight w:val="288"/>
        </w:trPr>
        <w:tc>
          <w:tcPr>
            <w:tcW w:w="628" w:type="pct"/>
            <w:tcBorders>
              <w:top w:val="nil"/>
              <w:left w:val="single" w:sz="4" w:space="0" w:color="auto"/>
              <w:bottom w:val="single" w:sz="4" w:space="0" w:color="auto"/>
              <w:right w:val="single" w:sz="4" w:space="0" w:color="auto"/>
            </w:tcBorders>
            <w:noWrap/>
            <w:vAlign w:val="center"/>
          </w:tcPr>
          <w:p w14:paraId="04E68EFD" w14:textId="67338E1A"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202</w:t>
            </w:r>
          </w:p>
        </w:tc>
        <w:tc>
          <w:tcPr>
            <w:tcW w:w="1440" w:type="pct"/>
            <w:tcBorders>
              <w:top w:val="nil"/>
              <w:left w:val="nil"/>
              <w:bottom w:val="single" w:sz="4" w:space="0" w:color="auto"/>
              <w:right w:val="single" w:sz="4" w:space="0" w:color="auto"/>
            </w:tcBorders>
            <w:noWrap/>
            <w:vAlign w:val="center"/>
          </w:tcPr>
          <w:p w14:paraId="1C082A66" w14:textId="7BA8A03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邬博华</w:t>
            </w:r>
          </w:p>
        </w:tc>
        <w:tc>
          <w:tcPr>
            <w:tcW w:w="2932" w:type="pct"/>
            <w:tcBorders>
              <w:top w:val="nil"/>
              <w:left w:val="nil"/>
              <w:bottom w:val="single" w:sz="4" w:space="0" w:color="auto"/>
              <w:right w:val="single" w:sz="4" w:space="0" w:color="auto"/>
            </w:tcBorders>
            <w:noWrap/>
            <w:vAlign w:val="center"/>
          </w:tcPr>
          <w:p w14:paraId="004F3E29" w14:textId="73C03722" w:rsidR="004B5318" w:rsidRPr="004B5318" w:rsidRDefault="004B5318" w:rsidP="004B5318">
            <w:pPr>
              <w:widowControl/>
              <w:jc w:val="center"/>
              <w:rPr>
                <w:rFonts w:ascii="宋体" w:eastAsia="宋体" w:hAnsi="宋体" w:cs="宋体" w:hint="eastAsia"/>
                <w:color w:val="000000"/>
                <w:kern w:val="0"/>
                <w:sz w:val="24"/>
                <w:szCs w:val="24"/>
              </w:rPr>
            </w:pPr>
            <w:r w:rsidRPr="004B5318">
              <w:rPr>
                <w:rFonts w:ascii="宋体" w:eastAsia="宋体" w:hAnsi="宋体" w:cs="Arial"/>
                <w:sz w:val="24"/>
                <w:szCs w:val="24"/>
              </w:rPr>
              <w:t>长江证券</w:t>
            </w:r>
          </w:p>
        </w:tc>
      </w:tr>
      <w:bookmarkEnd w:id="5"/>
    </w:tbl>
    <w:p w14:paraId="263C2F44" w14:textId="77777777" w:rsidR="00823435" w:rsidRDefault="00823435">
      <w:pPr>
        <w:widowControl/>
        <w:jc w:val="center"/>
        <w:rPr>
          <w:rFonts w:ascii="Arial" w:eastAsia="宋体" w:hAnsi="Arial" w:cs="Arial"/>
          <w:kern w:val="0"/>
          <w:sz w:val="24"/>
          <w:szCs w:val="24"/>
        </w:rPr>
      </w:pPr>
    </w:p>
    <w:sectPr w:rsidR="008234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21567" w14:textId="77777777" w:rsidR="00C82CC0" w:rsidRDefault="00C82CC0" w:rsidP="00223179">
      <w:pPr>
        <w:rPr>
          <w:rFonts w:hint="eastAsia"/>
        </w:rPr>
      </w:pPr>
      <w:r>
        <w:separator/>
      </w:r>
    </w:p>
  </w:endnote>
  <w:endnote w:type="continuationSeparator" w:id="0">
    <w:p w14:paraId="7BE548A9" w14:textId="77777777" w:rsidR="00C82CC0" w:rsidRDefault="00C82CC0" w:rsidP="0022317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BBAB0" w14:textId="77777777" w:rsidR="00C82CC0" w:rsidRDefault="00C82CC0" w:rsidP="00223179">
      <w:pPr>
        <w:rPr>
          <w:rFonts w:hint="eastAsia"/>
        </w:rPr>
      </w:pPr>
      <w:r>
        <w:separator/>
      </w:r>
    </w:p>
  </w:footnote>
  <w:footnote w:type="continuationSeparator" w:id="0">
    <w:p w14:paraId="5ACC345A" w14:textId="77777777" w:rsidR="00C82CC0" w:rsidRDefault="00C82CC0" w:rsidP="0022317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VhNGJiMWVmZTg4ZjFhYWZhYWFiMzBkODkwYWRkZmUifQ=="/>
  </w:docVars>
  <w:rsids>
    <w:rsidRoot w:val="00852191"/>
    <w:rsid w:val="00003597"/>
    <w:rsid w:val="000042DE"/>
    <w:rsid w:val="000077D0"/>
    <w:rsid w:val="00014D97"/>
    <w:rsid w:val="00014EF1"/>
    <w:rsid w:val="00014FA3"/>
    <w:rsid w:val="00017B09"/>
    <w:rsid w:val="000207EA"/>
    <w:rsid w:val="00033BFB"/>
    <w:rsid w:val="00034949"/>
    <w:rsid w:val="000369CB"/>
    <w:rsid w:val="00036CED"/>
    <w:rsid w:val="00037FF3"/>
    <w:rsid w:val="00046A21"/>
    <w:rsid w:val="00054E2C"/>
    <w:rsid w:val="00055130"/>
    <w:rsid w:val="00057DA5"/>
    <w:rsid w:val="00060734"/>
    <w:rsid w:val="00064C2F"/>
    <w:rsid w:val="00066B52"/>
    <w:rsid w:val="00067561"/>
    <w:rsid w:val="00070A27"/>
    <w:rsid w:val="000727EA"/>
    <w:rsid w:val="000737C3"/>
    <w:rsid w:val="00074B53"/>
    <w:rsid w:val="00085A03"/>
    <w:rsid w:val="00090576"/>
    <w:rsid w:val="000956B7"/>
    <w:rsid w:val="000A4131"/>
    <w:rsid w:val="000B0470"/>
    <w:rsid w:val="000B20F8"/>
    <w:rsid w:val="000B3C9A"/>
    <w:rsid w:val="000B52B5"/>
    <w:rsid w:val="000C106B"/>
    <w:rsid w:val="000C1C66"/>
    <w:rsid w:val="000C57F3"/>
    <w:rsid w:val="000D7014"/>
    <w:rsid w:val="000E4E60"/>
    <w:rsid w:val="000E5CA4"/>
    <w:rsid w:val="000E5E50"/>
    <w:rsid w:val="000E727B"/>
    <w:rsid w:val="000F3130"/>
    <w:rsid w:val="000F4D0E"/>
    <w:rsid w:val="001042A0"/>
    <w:rsid w:val="0010696D"/>
    <w:rsid w:val="0010797E"/>
    <w:rsid w:val="00107BA7"/>
    <w:rsid w:val="001179FC"/>
    <w:rsid w:val="001227CC"/>
    <w:rsid w:val="00122F62"/>
    <w:rsid w:val="00123985"/>
    <w:rsid w:val="00134804"/>
    <w:rsid w:val="00137066"/>
    <w:rsid w:val="001374BA"/>
    <w:rsid w:val="00144FD6"/>
    <w:rsid w:val="0015523B"/>
    <w:rsid w:val="001576BB"/>
    <w:rsid w:val="0016133C"/>
    <w:rsid w:val="0016235D"/>
    <w:rsid w:val="001703B2"/>
    <w:rsid w:val="00173924"/>
    <w:rsid w:val="001849A2"/>
    <w:rsid w:val="0018574D"/>
    <w:rsid w:val="00187C08"/>
    <w:rsid w:val="00191A2D"/>
    <w:rsid w:val="0019424E"/>
    <w:rsid w:val="00196418"/>
    <w:rsid w:val="001A1892"/>
    <w:rsid w:val="001A6A29"/>
    <w:rsid w:val="001B073E"/>
    <w:rsid w:val="001B1E60"/>
    <w:rsid w:val="001B2478"/>
    <w:rsid w:val="001B432C"/>
    <w:rsid w:val="001B657F"/>
    <w:rsid w:val="001B6DBC"/>
    <w:rsid w:val="001C37F7"/>
    <w:rsid w:val="001C4DBC"/>
    <w:rsid w:val="001D1B85"/>
    <w:rsid w:val="001D3F6F"/>
    <w:rsid w:val="001D5A9C"/>
    <w:rsid w:val="001E091B"/>
    <w:rsid w:val="001E0AC9"/>
    <w:rsid w:val="001E3745"/>
    <w:rsid w:val="001E5D03"/>
    <w:rsid w:val="001E71A8"/>
    <w:rsid w:val="001F1B81"/>
    <w:rsid w:val="001F4B49"/>
    <w:rsid w:val="001F62B2"/>
    <w:rsid w:val="00200170"/>
    <w:rsid w:val="0020166C"/>
    <w:rsid w:val="00202926"/>
    <w:rsid w:val="00203D65"/>
    <w:rsid w:val="00206C56"/>
    <w:rsid w:val="00223179"/>
    <w:rsid w:val="0022566D"/>
    <w:rsid w:val="00243689"/>
    <w:rsid w:val="00254F96"/>
    <w:rsid w:val="00263493"/>
    <w:rsid w:val="002647F4"/>
    <w:rsid w:val="00267C5D"/>
    <w:rsid w:val="00273699"/>
    <w:rsid w:val="00273A5C"/>
    <w:rsid w:val="002767E2"/>
    <w:rsid w:val="00280A08"/>
    <w:rsid w:val="002847F3"/>
    <w:rsid w:val="00286D4A"/>
    <w:rsid w:val="002914CD"/>
    <w:rsid w:val="002964D3"/>
    <w:rsid w:val="002A1B22"/>
    <w:rsid w:val="002A732D"/>
    <w:rsid w:val="002B18B5"/>
    <w:rsid w:val="002B2A7D"/>
    <w:rsid w:val="002B699B"/>
    <w:rsid w:val="002C1123"/>
    <w:rsid w:val="002C2D2F"/>
    <w:rsid w:val="002C6DE0"/>
    <w:rsid w:val="002D1C96"/>
    <w:rsid w:val="002D54ED"/>
    <w:rsid w:val="002E0AF0"/>
    <w:rsid w:val="002E3DF6"/>
    <w:rsid w:val="002E5C9E"/>
    <w:rsid w:val="002E630B"/>
    <w:rsid w:val="002E7769"/>
    <w:rsid w:val="00303380"/>
    <w:rsid w:val="00304D8C"/>
    <w:rsid w:val="003072FC"/>
    <w:rsid w:val="00312AE7"/>
    <w:rsid w:val="00312B7A"/>
    <w:rsid w:val="00324262"/>
    <w:rsid w:val="0032776A"/>
    <w:rsid w:val="00344270"/>
    <w:rsid w:val="003476E4"/>
    <w:rsid w:val="00356BFE"/>
    <w:rsid w:val="00360904"/>
    <w:rsid w:val="003626DE"/>
    <w:rsid w:val="00364EBE"/>
    <w:rsid w:val="00366C3F"/>
    <w:rsid w:val="00366F54"/>
    <w:rsid w:val="00372300"/>
    <w:rsid w:val="003772FE"/>
    <w:rsid w:val="00377831"/>
    <w:rsid w:val="00377867"/>
    <w:rsid w:val="0039237B"/>
    <w:rsid w:val="00392871"/>
    <w:rsid w:val="003943C1"/>
    <w:rsid w:val="003958D9"/>
    <w:rsid w:val="00396CBA"/>
    <w:rsid w:val="003A06A3"/>
    <w:rsid w:val="003A07E2"/>
    <w:rsid w:val="003A4871"/>
    <w:rsid w:val="003A4DE0"/>
    <w:rsid w:val="003A603C"/>
    <w:rsid w:val="003A7614"/>
    <w:rsid w:val="003B230A"/>
    <w:rsid w:val="003C13DD"/>
    <w:rsid w:val="003C4C24"/>
    <w:rsid w:val="003C70C4"/>
    <w:rsid w:val="003D174C"/>
    <w:rsid w:val="003D29B1"/>
    <w:rsid w:val="003D5C8E"/>
    <w:rsid w:val="003E6072"/>
    <w:rsid w:val="003E6110"/>
    <w:rsid w:val="003F612C"/>
    <w:rsid w:val="003F64D7"/>
    <w:rsid w:val="003F7807"/>
    <w:rsid w:val="00400352"/>
    <w:rsid w:val="004063C9"/>
    <w:rsid w:val="00406DB6"/>
    <w:rsid w:val="0041069A"/>
    <w:rsid w:val="00411F7B"/>
    <w:rsid w:val="0041394F"/>
    <w:rsid w:val="00424CC9"/>
    <w:rsid w:val="0042582A"/>
    <w:rsid w:val="00426290"/>
    <w:rsid w:val="004305F5"/>
    <w:rsid w:val="00433AD4"/>
    <w:rsid w:val="004356E4"/>
    <w:rsid w:val="00435F4A"/>
    <w:rsid w:val="004403F9"/>
    <w:rsid w:val="004539FB"/>
    <w:rsid w:val="00453D7C"/>
    <w:rsid w:val="00453EB8"/>
    <w:rsid w:val="00457A26"/>
    <w:rsid w:val="00461225"/>
    <w:rsid w:val="00463308"/>
    <w:rsid w:val="00464A75"/>
    <w:rsid w:val="00467665"/>
    <w:rsid w:val="00471010"/>
    <w:rsid w:val="0047515D"/>
    <w:rsid w:val="004769D3"/>
    <w:rsid w:val="00484AB4"/>
    <w:rsid w:val="00485759"/>
    <w:rsid w:val="004A02F3"/>
    <w:rsid w:val="004A2F27"/>
    <w:rsid w:val="004A5509"/>
    <w:rsid w:val="004A7BBD"/>
    <w:rsid w:val="004B01DF"/>
    <w:rsid w:val="004B02F7"/>
    <w:rsid w:val="004B50B6"/>
    <w:rsid w:val="004B5318"/>
    <w:rsid w:val="004B58E0"/>
    <w:rsid w:val="004B5ED7"/>
    <w:rsid w:val="004C1AF1"/>
    <w:rsid w:val="004C48F3"/>
    <w:rsid w:val="004C6F0E"/>
    <w:rsid w:val="004E220C"/>
    <w:rsid w:val="004E2E3E"/>
    <w:rsid w:val="004E4E02"/>
    <w:rsid w:val="004E7C50"/>
    <w:rsid w:val="004F257B"/>
    <w:rsid w:val="004F5052"/>
    <w:rsid w:val="004F7ABC"/>
    <w:rsid w:val="005016DC"/>
    <w:rsid w:val="00504368"/>
    <w:rsid w:val="005043D8"/>
    <w:rsid w:val="00515D50"/>
    <w:rsid w:val="00516EA1"/>
    <w:rsid w:val="00523BA4"/>
    <w:rsid w:val="0052672D"/>
    <w:rsid w:val="0053603E"/>
    <w:rsid w:val="00547434"/>
    <w:rsid w:val="00550FB9"/>
    <w:rsid w:val="00551E9E"/>
    <w:rsid w:val="005662C1"/>
    <w:rsid w:val="00567A2F"/>
    <w:rsid w:val="00570841"/>
    <w:rsid w:val="00570D81"/>
    <w:rsid w:val="00571681"/>
    <w:rsid w:val="00574199"/>
    <w:rsid w:val="00584909"/>
    <w:rsid w:val="005861EF"/>
    <w:rsid w:val="0058769F"/>
    <w:rsid w:val="005902CB"/>
    <w:rsid w:val="00590656"/>
    <w:rsid w:val="00591D5F"/>
    <w:rsid w:val="005943C7"/>
    <w:rsid w:val="00596378"/>
    <w:rsid w:val="005A7DAF"/>
    <w:rsid w:val="005B525B"/>
    <w:rsid w:val="005C5039"/>
    <w:rsid w:val="005D0AE4"/>
    <w:rsid w:val="005D2B5F"/>
    <w:rsid w:val="005D6340"/>
    <w:rsid w:val="005D7581"/>
    <w:rsid w:val="005D79D9"/>
    <w:rsid w:val="005E0ACF"/>
    <w:rsid w:val="005E2925"/>
    <w:rsid w:val="005E4619"/>
    <w:rsid w:val="005E56B4"/>
    <w:rsid w:val="005E7613"/>
    <w:rsid w:val="005F0FBE"/>
    <w:rsid w:val="005F1F8C"/>
    <w:rsid w:val="005F253E"/>
    <w:rsid w:val="0060361D"/>
    <w:rsid w:val="0060379D"/>
    <w:rsid w:val="00604A4F"/>
    <w:rsid w:val="006059D0"/>
    <w:rsid w:val="00610B81"/>
    <w:rsid w:val="00611D5E"/>
    <w:rsid w:val="006145D2"/>
    <w:rsid w:val="006202C5"/>
    <w:rsid w:val="006268F8"/>
    <w:rsid w:val="006321FA"/>
    <w:rsid w:val="0064558F"/>
    <w:rsid w:val="00647757"/>
    <w:rsid w:val="00650AE8"/>
    <w:rsid w:val="006649C1"/>
    <w:rsid w:val="00675449"/>
    <w:rsid w:val="006774AB"/>
    <w:rsid w:val="00682191"/>
    <w:rsid w:val="00682530"/>
    <w:rsid w:val="006827CF"/>
    <w:rsid w:val="00683E6C"/>
    <w:rsid w:val="006928AE"/>
    <w:rsid w:val="00692DD0"/>
    <w:rsid w:val="00693671"/>
    <w:rsid w:val="00695058"/>
    <w:rsid w:val="00696B76"/>
    <w:rsid w:val="006973EA"/>
    <w:rsid w:val="006A64BE"/>
    <w:rsid w:val="006A7B4A"/>
    <w:rsid w:val="006B169D"/>
    <w:rsid w:val="006B27F2"/>
    <w:rsid w:val="006C569C"/>
    <w:rsid w:val="006C742E"/>
    <w:rsid w:val="006D5CE8"/>
    <w:rsid w:val="006D6518"/>
    <w:rsid w:val="006E588E"/>
    <w:rsid w:val="006E5CEB"/>
    <w:rsid w:val="006F465E"/>
    <w:rsid w:val="006F4CE0"/>
    <w:rsid w:val="006F6604"/>
    <w:rsid w:val="00702B3E"/>
    <w:rsid w:val="00703990"/>
    <w:rsid w:val="00714112"/>
    <w:rsid w:val="007150CA"/>
    <w:rsid w:val="007168BA"/>
    <w:rsid w:val="00717DF6"/>
    <w:rsid w:val="00726EC1"/>
    <w:rsid w:val="007558A4"/>
    <w:rsid w:val="0075780C"/>
    <w:rsid w:val="007616CB"/>
    <w:rsid w:val="00780377"/>
    <w:rsid w:val="007872AC"/>
    <w:rsid w:val="00787EA9"/>
    <w:rsid w:val="007905C1"/>
    <w:rsid w:val="00792803"/>
    <w:rsid w:val="00793BC4"/>
    <w:rsid w:val="0079497D"/>
    <w:rsid w:val="00797FFD"/>
    <w:rsid w:val="007A408B"/>
    <w:rsid w:val="007A494A"/>
    <w:rsid w:val="007A5852"/>
    <w:rsid w:val="007A75C0"/>
    <w:rsid w:val="007A7FB2"/>
    <w:rsid w:val="007B3D55"/>
    <w:rsid w:val="007C0388"/>
    <w:rsid w:val="007C040B"/>
    <w:rsid w:val="007C383A"/>
    <w:rsid w:val="007C55D4"/>
    <w:rsid w:val="007C737C"/>
    <w:rsid w:val="007D0CC3"/>
    <w:rsid w:val="007D7852"/>
    <w:rsid w:val="007E0B8E"/>
    <w:rsid w:val="007E3C03"/>
    <w:rsid w:val="007E560C"/>
    <w:rsid w:val="007E76AA"/>
    <w:rsid w:val="007E7DC7"/>
    <w:rsid w:val="007F0A66"/>
    <w:rsid w:val="007F34F7"/>
    <w:rsid w:val="00800B0D"/>
    <w:rsid w:val="00801DBE"/>
    <w:rsid w:val="00806424"/>
    <w:rsid w:val="00810EA2"/>
    <w:rsid w:val="008156A2"/>
    <w:rsid w:val="00817A02"/>
    <w:rsid w:val="00823435"/>
    <w:rsid w:val="00825830"/>
    <w:rsid w:val="0083059C"/>
    <w:rsid w:val="008338A2"/>
    <w:rsid w:val="00835BAB"/>
    <w:rsid w:val="00844758"/>
    <w:rsid w:val="00844BF1"/>
    <w:rsid w:val="00852191"/>
    <w:rsid w:val="008559C1"/>
    <w:rsid w:val="008569F8"/>
    <w:rsid w:val="008609E6"/>
    <w:rsid w:val="00873BE2"/>
    <w:rsid w:val="008910FF"/>
    <w:rsid w:val="0089238E"/>
    <w:rsid w:val="00896324"/>
    <w:rsid w:val="008A4610"/>
    <w:rsid w:val="008B1766"/>
    <w:rsid w:val="008B3456"/>
    <w:rsid w:val="008C1746"/>
    <w:rsid w:val="008C22AE"/>
    <w:rsid w:val="008C7072"/>
    <w:rsid w:val="008D3B1B"/>
    <w:rsid w:val="008E0F18"/>
    <w:rsid w:val="008E145A"/>
    <w:rsid w:val="008F18A7"/>
    <w:rsid w:val="008F337B"/>
    <w:rsid w:val="008F5CAD"/>
    <w:rsid w:val="009015E2"/>
    <w:rsid w:val="009043A7"/>
    <w:rsid w:val="009065E2"/>
    <w:rsid w:val="0091640A"/>
    <w:rsid w:val="00922394"/>
    <w:rsid w:val="009249B9"/>
    <w:rsid w:val="00925F48"/>
    <w:rsid w:val="009267D5"/>
    <w:rsid w:val="009270E9"/>
    <w:rsid w:val="009272FE"/>
    <w:rsid w:val="009445EE"/>
    <w:rsid w:val="009678E6"/>
    <w:rsid w:val="00970FA8"/>
    <w:rsid w:val="00975B93"/>
    <w:rsid w:val="00980996"/>
    <w:rsid w:val="00983BB2"/>
    <w:rsid w:val="00986758"/>
    <w:rsid w:val="009973EE"/>
    <w:rsid w:val="009A2665"/>
    <w:rsid w:val="009C114A"/>
    <w:rsid w:val="009C348A"/>
    <w:rsid w:val="009C42B0"/>
    <w:rsid w:val="009C63B9"/>
    <w:rsid w:val="009D2049"/>
    <w:rsid w:val="009D38DE"/>
    <w:rsid w:val="009D451C"/>
    <w:rsid w:val="009E28EC"/>
    <w:rsid w:val="009E3FD6"/>
    <w:rsid w:val="009F6E1F"/>
    <w:rsid w:val="00A008DB"/>
    <w:rsid w:val="00A11916"/>
    <w:rsid w:val="00A165F7"/>
    <w:rsid w:val="00A1703F"/>
    <w:rsid w:val="00A170B6"/>
    <w:rsid w:val="00A20AF6"/>
    <w:rsid w:val="00A2400D"/>
    <w:rsid w:val="00A2572E"/>
    <w:rsid w:val="00A26853"/>
    <w:rsid w:val="00A3510F"/>
    <w:rsid w:val="00A37BA2"/>
    <w:rsid w:val="00A37BFF"/>
    <w:rsid w:val="00A42E52"/>
    <w:rsid w:val="00A50AD3"/>
    <w:rsid w:val="00A67492"/>
    <w:rsid w:val="00A717B6"/>
    <w:rsid w:val="00A72E49"/>
    <w:rsid w:val="00A75177"/>
    <w:rsid w:val="00A8325E"/>
    <w:rsid w:val="00A85104"/>
    <w:rsid w:val="00A87A27"/>
    <w:rsid w:val="00A9001B"/>
    <w:rsid w:val="00AA5616"/>
    <w:rsid w:val="00AB3789"/>
    <w:rsid w:val="00AC196E"/>
    <w:rsid w:val="00AC28C9"/>
    <w:rsid w:val="00AC291B"/>
    <w:rsid w:val="00AD398B"/>
    <w:rsid w:val="00AD606C"/>
    <w:rsid w:val="00AE03D1"/>
    <w:rsid w:val="00AF54AA"/>
    <w:rsid w:val="00AF561A"/>
    <w:rsid w:val="00B043A9"/>
    <w:rsid w:val="00B140CB"/>
    <w:rsid w:val="00B149C4"/>
    <w:rsid w:val="00B2308A"/>
    <w:rsid w:val="00B33EA6"/>
    <w:rsid w:val="00B3776E"/>
    <w:rsid w:val="00B40EA0"/>
    <w:rsid w:val="00B45985"/>
    <w:rsid w:val="00B46A3F"/>
    <w:rsid w:val="00B5597A"/>
    <w:rsid w:val="00B628D3"/>
    <w:rsid w:val="00B64711"/>
    <w:rsid w:val="00B64ADE"/>
    <w:rsid w:val="00B65265"/>
    <w:rsid w:val="00B65C90"/>
    <w:rsid w:val="00B7004A"/>
    <w:rsid w:val="00B7128F"/>
    <w:rsid w:val="00B71ACB"/>
    <w:rsid w:val="00B8260D"/>
    <w:rsid w:val="00BB169B"/>
    <w:rsid w:val="00BB1789"/>
    <w:rsid w:val="00BC212B"/>
    <w:rsid w:val="00BC525D"/>
    <w:rsid w:val="00BC53A3"/>
    <w:rsid w:val="00BD10D5"/>
    <w:rsid w:val="00BD62D8"/>
    <w:rsid w:val="00BE08F0"/>
    <w:rsid w:val="00BE13E3"/>
    <w:rsid w:val="00BE3960"/>
    <w:rsid w:val="00BF467B"/>
    <w:rsid w:val="00BF4E9D"/>
    <w:rsid w:val="00BF5A4D"/>
    <w:rsid w:val="00BF7026"/>
    <w:rsid w:val="00C013D3"/>
    <w:rsid w:val="00C02AF9"/>
    <w:rsid w:val="00C0365C"/>
    <w:rsid w:val="00C060C7"/>
    <w:rsid w:val="00C06531"/>
    <w:rsid w:val="00C113D9"/>
    <w:rsid w:val="00C12908"/>
    <w:rsid w:val="00C12CB3"/>
    <w:rsid w:val="00C201F7"/>
    <w:rsid w:val="00C20F17"/>
    <w:rsid w:val="00C21B1B"/>
    <w:rsid w:val="00C247CB"/>
    <w:rsid w:val="00C2492F"/>
    <w:rsid w:val="00C36361"/>
    <w:rsid w:val="00C3747D"/>
    <w:rsid w:val="00C40095"/>
    <w:rsid w:val="00C40E04"/>
    <w:rsid w:val="00C41A21"/>
    <w:rsid w:val="00C4340E"/>
    <w:rsid w:val="00C47414"/>
    <w:rsid w:val="00C603C0"/>
    <w:rsid w:val="00C60859"/>
    <w:rsid w:val="00C659BD"/>
    <w:rsid w:val="00C75ECC"/>
    <w:rsid w:val="00C76468"/>
    <w:rsid w:val="00C803A7"/>
    <w:rsid w:val="00C82CC0"/>
    <w:rsid w:val="00C873E7"/>
    <w:rsid w:val="00C92384"/>
    <w:rsid w:val="00C93712"/>
    <w:rsid w:val="00CA0897"/>
    <w:rsid w:val="00CA6F1D"/>
    <w:rsid w:val="00CB3CE9"/>
    <w:rsid w:val="00CC0E42"/>
    <w:rsid w:val="00CC147B"/>
    <w:rsid w:val="00CC29CC"/>
    <w:rsid w:val="00CC6645"/>
    <w:rsid w:val="00CD4976"/>
    <w:rsid w:val="00CD600F"/>
    <w:rsid w:val="00CE502D"/>
    <w:rsid w:val="00CF1E2C"/>
    <w:rsid w:val="00CF4DAC"/>
    <w:rsid w:val="00CF68F9"/>
    <w:rsid w:val="00CF6B30"/>
    <w:rsid w:val="00CF776D"/>
    <w:rsid w:val="00D06694"/>
    <w:rsid w:val="00D13E7A"/>
    <w:rsid w:val="00D20A10"/>
    <w:rsid w:val="00D21FEE"/>
    <w:rsid w:val="00D259BE"/>
    <w:rsid w:val="00D31E3F"/>
    <w:rsid w:val="00D36E29"/>
    <w:rsid w:val="00D4140F"/>
    <w:rsid w:val="00D41605"/>
    <w:rsid w:val="00D41CD6"/>
    <w:rsid w:val="00D45FCB"/>
    <w:rsid w:val="00D47DCD"/>
    <w:rsid w:val="00D52A32"/>
    <w:rsid w:val="00D617C9"/>
    <w:rsid w:val="00D62EB3"/>
    <w:rsid w:val="00D63DAE"/>
    <w:rsid w:val="00D664E8"/>
    <w:rsid w:val="00D67A80"/>
    <w:rsid w:val="00D70751"/>
    <w:rsid w:val="00D72953"/>
    <w:rsid w:val="00D74633"/>
    <w:rsid w:val="00D80720"/>
    <w:rsid w:val="00D8163A"/>
    <w:rsid w:val="00D8324E"/>
    <w:rsid w:val="00D87126"/>
    <w:rsid w:val="00D87EC8"/>
    <w:rsid w:val="00D91019"/>
    <w:rsid w:val="00D9166B"/>
    <w:rsid w:val="00D91854"/>
    <w:rsid w:val="00D977B9"/>
    <w:rsid w:val="00DA452F"/>
    <w:rsid w:val="00DA7007"/>
    <w:rsid w:val="00DB2339"/>
    <w:rsid w:val="00DB3FDC"/>
    <w:rsid w:val="00DC153A"/>
    <w:rsid w:val="00DC338E"/>
    <w:rsid w:val="00DC504C"/>
    <w:rsid w:val="00DC5B3B"/>
    <w:rsid w:val="00DC70AD"/>
    <w:rsid w:val="00DD0AFF"/>
    <w:rsid w:val="00DD2C71"/>
    <w:rsid w:val="00DD4B12"/>
    <w:rsid w:val="00DD4E78"/>
    <w:rsid w:val="00DD5843"/>
    <w:rsid w:val="00DF2164"/>
    <w:rsid w:val="00DF3C2C"/>
    <w:rsid w:val="00E13B6B"/>
    <w:rsid w:val="00E23867"/>
    <w:rsid w:val="00E261B0"/>
    <w:rsid w:val="00E31052"/>
    <w:rsid w:val="00E320CC"/>
    <w:rsid w:val="00E3435F"/>
    <w:rsid w:val="00E47DC6"/>
    <w:rsid w:val="00E5373E"/>
    <w:rsid w:val="00E55B32"/>
    <w:rsid w:val="00E57E34"/>
    <w:rsid w:val="00E60AC8"/>
    <w:rsid w:val="00E611AA"/>
    <w:rsid w:val="00E61BDD"/>
    <w:rsid w:val="00E6210E"/>
    <w:rsid w:val="00E6216B"/>
    <w:rsid w:val="00E63C24"/>
    <w:rsid w:val="00E7002B"/>
    <w:rsid w:val="00E7047A"/>
    <w:rsid w:val="00E76CAB"/>
    <w:rsid w:val="00E76F5D"/>
    <w:rsid w:val="00E80A0A"/>
    <w:rsid w:val="00E822AC"/>
    <w:rsid w:val="00E85661"/>
    <w:rsid w:val="00E95392"/>
    <w:rsid w:val="00E967F1"/>
    <w:rsid w:val="00E96D4A"/>
    <w:rsid w:val="00EB2C3A"/>
    <w:rsid w:val="00EB304C"/>
    <w:rsid w:val="00EB473A"/>
    <w:rsid w:val="00EB7BFE"/>
    <w:rsid w:val="00EC1D8D"/>
    <w:rsid w:val="00EC3ED4"/>
    <w:rsid w:val="00ED5E49"/>
    <w:rsid w:val="00ED790E"/>
    <w:rsid w:val="00EE0EF9"/>
    <w:rsid w:val="00EE1A74"/>
    <w:rsid w:val="00EE34EE"/>
    <w:rsid w:val="00EE4ECC"/>
    <w:rsid w:val="00EF09C9"/>
    <w:rsid w:val="00EF2921"/>
    <w:rsid w:val="00F00B06"/>
    <w:rsid w:val="00F02DAB"/>
    <w:rsid w:val="00F04852"/>
    <w:rsid w:val="00F10B83"/>
    <w:rsid w:val="00F275AC"/>
    <w:rsid w:val="00F30FA8"/>
    <w:rsid w:val="00F311A8"/>
    <w:rsid w:val="00F42613"/>
    <w:rsid w:val="00F4755E"/>
    <w:rsid w:val="00F56A01"/>
    <w:rsid w:val="00F57BE8"/>
    <w:rsid w:val="00F605DB"/>
    <w:rsid w:val="00F616D2"/>
    <w:rsid w:val="00F63B81"/>
    <w:rsid w:val="00F67F3A"/>
    <w:rsid w:val="00F74ED4"/>
    <w:rsid w:val="00F80717"/>
    <w:rsid w:val="00F81375"/>
    <w:rsid w:val="00F841A0"/>
    <w:rsid w:val="00F850A7"/>
    <w:rsid w:val="00F85B1F"/>
    <w:rsid w:val="00F864E5"/>
    <w:rsid w:val="00F86764"/>
    <w:rsid w:val="00F93861"/>
    <w:rsid w:val="00F97665"/>
    <w:rsid w:val="00FA0C55"/>
    <w:rsid w:val="00FA7E5D"/>
    <w:rsid w:val="00FA7F16"/>
    <w:rsid w:val="00FB5AAB"/>
    <w:rsid w:val="00FB5C55"/>
    <w:rsid w:val="00FC2D95"/>
    <w:rsid w:val="00FE49B9"/>
    <w:rsid w:val="00FE5160"/>
    <w:rsid w:val="00FE6841"/>
    <w:rsid w:val="00FF3490"/>
    <w:rsid w:val="00FF3F69"/>
    <w:rsid w:val="00FF4E30"/>
    <w:rsid w:val="00FF7D39"/>
    <w:rsid w:val="0E3279CF"/>
    <w:rsid w:val="16FF1700"/>
    <w:rsid w:val="25115838"/>
    <w:rsid w:val="3189001E"/>
    <w:rsid w:val="395E419B"/>
    <w:rsid w:val="3B292E05"/>
    <w:rsid w:val="4B8336C7"/>
    <w:rsid w:val="554D5B69"/>
    <w:rsid w:val="70BE18FB"/>
    <w:rsid w:val="721421ED"/>
    <w:rsid w:val="77BF6CDD"/>
    <w:rsid w:val="7DDA0436"/>
    <w:rsid w:val="7F732843"/>
    <w:rsid w:val="AFF34FA4"/>
    <w:rsid w:val="C3D6FC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05CCC"/>
  <w15:docId w15:val="{8BFE52EC-A28C-41FA-8E69-3756F243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llowedHyperlink"/>
    <w:basedOn w:val="a0"/>
    <w:uiPriority w:val="99"/>
    <w:semiHidden/>
    <w:unhideWhenUsed/>
    <w:qFormat/>
    <w:rPr>
      <w:color w:val="954F72"/>
      <w:u w:val="single"/>
    </w:rPr>
  </w:style>
  <w:style w:type="character" w:styleId="a9">
    <w:name w:val="Hyperlink"/>
    <w:basedOn w:val="a0"/>
    <w:uiPriority w:val="99"/>
    <w:semiHidden/>
    <w:unhideWhenUsed/>
    <w:qFormat/>
    <w:rPr>
      <w:color w:val="0563C1"/>
      <w:u w:val="single"/>
    </w:rPr>
  </w:style>
  <w:style w:type="character" w:customStyle="1" w:styleId="a4">
    <w:name w:val="页脚 字符"/>
    <w:basedOn w:val="a0"/>
    <w:link w:val="a3"/>
    <w:uiPriority w:val="99"/>
    <w:qFormat/>
    <w:rPr>
      <w:sz w:val="18"/>
      <w:szCs w:val="18"/>
    </w:rPr>
  </w:style>
  <w:style w:type="character" w:customStyle="1" w:styleId="a6">
    <w:name w:val="页眉 字符"/>
    <w:basedOn w:val="a0"/>
    <w:link w:val="a5"/>
    <w:uiPriority w:val="99"/>
    <w:qFormat/>
    <w:rPr>
      <w:sz w:val="18"/>
      <w:szCs w:val="18"/>
    </w:rPr>
  </w:style>
  <w:style w:type="paragraph" w:customStyle="1" w:styleId="1">
    <w:name w:val="列出段落1"/>
    <w:basedOn w:val="a"/>
    <w:uiPriority w:val="34"/>
    <w:qFormat/>
    <w:pPr>
      <w:ind w:firstLineChars="200" w:firstLine="420"/>
    </w:pPr>
  </w:style>
  <w:style w:type="paragraph" w:customStyle="1" w:styleId="10">
    <w:name w:val="修订1"/>
    <w:hidden/>
    <w:uiPriority w:val="99"/>
    <w:semiHidden/>
    <w:qFormat/>
    <w:rPr>
      <w:kern w:val="2"/>
      <w:sz w:val="21"/>
      <w:szCs w:val="22"/>
    </w:rPr>
  </w:style>
  <w:style w:type="paragraph" w:styleId="aa">
    <w:name w:val="List Paragraph"/>
    <w:basedOn w:val="a"/>
    <w:uiPriority w:val="34"/>
    <w:qFormat/>
    <w:pPr>
      <w:ind w:firstLineChars="200" w:firstLine="420"/>
    </w:pPr>
    <w:rPr>
      <w:szCs w:val="24"/>
    </w:rPr>
  </w:style>
  <w:style w:type="paragraph" w:customStyle="1" w:styleId="2">
    <w:name w:val="修订2"/>
    <w:hidden/>
    <w:uiPriority w:val="99"/>
    <w:unhideWhenUsed/>
    <w:qFormat/>
    <w:rPr>
      <w:kern w:val="2"/>
      <w:sz w:val="21"/>
      <w:szCs w:val="22"/>
    </w:rPr>
  </w:style>
  <w:style w:type="paragraph" w:customStyle="1" w:styleId="3">
    <w:name w:val="修订3"/>
    <w:hidden/>
    <w:uiPriority w:val="99"/>
    <w:unhideWhenUsed/>
    <w:qFormat/>
    <w:rPr>
      <w:kern w:val="2"/>
      <w:sz w:val="21"/>
      <w:szCs w:val="22"/>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63">
    <w:name w:val="xl63"/>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b/>
      <w:bCs/>
      <w:kern w:val="0"/>
      <w:sz w:val="24"/>
      <w:szCs w:val="24"/>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kern w:val="0"/>
      <w:sz w:val="20"/>
      <w:szCs w:val="20"/>
    </w:rPr>
  </w:style>
  <w:style w:type="paragraph" w:customStyle="1" w:styleId="xl66">
    <w:name w:val="xl66"/>
    <w:basedOn w:val="a"/>
    <w:qFormat/>
    <w:pPr>
      <w:widowControl/>
      <w:spacing w:before="100" w:beforeAutospacing="1" w:after="100" w:afterAutospacing="1"/>
      <w:jc w:val="left"/>
    </w:pPr>
    <w:rPr>
      <w:rFonts w:ascii="微软雅黑" w:eastAsia="微软雅黑" w:hAnsi="微软雅黑"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b/>
      <w:bCs/>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kern w:val="0"/>
      <w:sz w:val="20"/>
      <w:szCs w:val="20"/>
    </w:rPr>
  </w:style>
  <w:style w:type="paragraph" w:customStyle="1" w:styleId="font5">
    <w:name w:val="font5"/>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4">
    <w:name w:val="修订4"/>
    <w:hidden/>
    <w:uiPriority w:val="99"/>
    <w:unhideWhenUsed/>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3205</Words>
  <Characters>3494</Characters>
  <Application>Microsoft Office Word</Application>
  <DocSecurity>0</DocSecurity>
  <Lines>499</Lines>
  <Paragraphs>744</Paragraphs>
  <ScaleCrop>false</ScaleCrop>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占 凯云</dc:creator>
  <cp:lastModifiedBy>凯云 占</cp:lastModifiedBy>
  <cp:revision>4</cp:revision>
  <dcterms:created xsi:type="dcterms:W3CDTF">2026-08-28T06:23:00Z</dcterms:created>
  <dcterms:modified xsi:type="dcterms:W3CDTF">2026-08-31T08:12:00Z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4BAEEFD46F4CCAF3A9DECC695E514BF2_43</vt:lpwstr>
  </property>
  <property fmtid="{D5CDD505-2E9C-101B-9397-08002B2CF9AE}" pid="4" name="KSOTemplateDocerSaveRecord">
    <vt:lpwstr>eyJoZGlkIjoiM2FiZDIzMjBhYjY3YjcwYmIxYWI1NjM4YzVmYjEyMDMiLCJ1c2VySWQiOiIyMDIxMDM4MjgifQ==</vt:lpwstr>
  </property>
</Properties>
</file>