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宋体" w:hAnsi="宋体" w:eastAsia="宋体"/>
          <w:b/>
          <w:bCs w:val="0"/>
          <w:sz w:val="24"/>
          <w:lang w:val="en-US" w:eastAsia="zh-CN"/>
        </w:rPr>
      </w:pPr>
      <w:r>
        <w:rPr>
          <w:rFonts w:hint="eastAsia" w:ascii="宋体" w:hAnsi="宋体"/>
          <w:b/>
          <w:bCs w:val="0"/>
          <w:sz w:val="24"/>
        </w:rPr>
        <w:t>证券</w:t>
      </w:r>
      <w:r>
        <w:rPr>
          <w:rFonts w:ascii="宋体" w:hAnsi="宋体"/>
          <w:b/>
          <w:bCs w:val="0"/>
          <w:sz w:val="24"/>
        </w:rPr>
        <w:t>代码：</w:t>
      </w:r>
      <w:r>
        <w:rPr>
          <w:rFonts w:hint="eastAsia" w:ascii="宋体" w:hAnsi="宋体"/>
          <w:b/>
          <w:bCs w:val="0"/>
          <w:sz w:val="24"/>
        </w:rPr>
        <w:t>688517</w:t>
      </w:r>
      <w:r>
        <w:rPr>
          <w:b/>
          <w:bCs w:val="0"/>
          <w:sz w:val="24"/>
        </w:rPr>
        <w:t xml:space="preserve">    </w:t>
      </w:r>
      <w:r>
        <w:rPr>
          <w:rFonts w:ascii="宋体" w:hAnsi="宋体"/>
          <w:b/>
          <w:bCs w:val="0"/>
          <w:sz w:val="24"/>
        </w:rPr>
        <w:t xml:space="preserve">     </w:t>
      </w:r>
      <w:r>
        <w:rPr>
          <w:rFonts w:hint="eastAsia"/>
          <w:b/>
          <w:bCs w:val="0"/>
          <w:sz w:val="24"/>
        </w:rPr>
        <w:t>证券</w:t>
      </w:r>
      <w:r>
        <w:rPr>
          <w:rFonts w:hint="eastAsia" w:ascii="宋体" w:hAnsi="宋体"/>
          <w:b/>
          <w:bCs w:val="0"/>
          <w:sz w:val="24"/>
        </w:rPr>
        <w:t>简称：金冠电气</w:t>
      </w:r>
      <w:r>
        <w:rPr>
          <w:b/>
          <w:bCs w:val="0"/>
          <w:sz w:val="24"/>
        </w:rPr>
        <w:t xml:space="preserve">    </w:t>
      </w:r>
      <w:r>
        <w:rPr>
          <w:rFonts w:ascii="宋体" w:hAnsi="宋体"/>
          <w:b/>
          <w:bCs w:val="0"/>
          <w:sz w:val="24"/>
        </w:rPr>
        <w:t xml:space="preserve">     </w:t>
      </w:r>
      <w:r>
        <w:rPr>
          <w:rFonts w:hint="eastAsia" w:ascii="宋体" w:hAnsi="宋体"/>
          <w:b/>
          <w:bCs w:val="0"/>
          <w:sz w:val="24"/>
          <w:lang w:val="en-US" w:eastAsia="zh-CN"/>
        </w:rPr>
        <w:t xml:space="preserve">  </w:t>
      </w:r>
      <w:r>
        <w:rPr>
          <w:rFonts w:hint="eastAsia" w:ascii="宋体" w:hAnsi="宋体"/>
          <w:b/>
          <w:bCs w:val="0"/>
          <w:sz w:val="24"/>
        </w:rPr>
        <w:t>编号：202</w:t>
      </w:r>
      <w:r>
        <w:rPr>
          <w:rFonts w:hint="eastAsia" w:ascii="宋体" w:hAnsi="宋体"/>
          <w:b/>
          <w:bCs w:val="0"/>
          <w:sz w:val="24"/>
          <w:lang w:val="en-US" w:eastAsia="zh-CN"/>
        </w:rPr>
        <w:t>6</w:t>
      </w:r>
      <w:r>
        <w:rPr>
          <w:rFonts w:hint="eastAsia" w:ascii="宋体" w:hAnsi="宋体"/>
          <w:b/>
          <w:bCs w:val="0"/>
          <w:sz w:val="24"/>
        </w:rPr>
        <w:t>-0</w:t>
      </w:r>
      <w:r>
        <w:rPr>
          <w:rFonts w:hint="eastAsia" w:ascii="宋体" w:hAnsi="宋体"/>
          <w:b/>
          <w:bCs w:val="0"/>
          <w:sz w:val="24"/>
          <w:lang w:val="en-US" w:eastAsia="zh-CN"/>
        </w:rPr>
        <w:t>02</w:t>
      </w:r>
    </w:p>
    <w:p>
      <w:pPr>
        <w:rPr>
          <w:rFonts w:ascii="宋体" w:hAnsi="宋体"/>
          <w:bCs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7" w:beforeLines="50"/>
        <w:jc w:val="center"/>
        <w:textAlignment w:val="auto"/>
        <w:rPr>
          <w:rFonts w:ascii="黑体" w:eastAsia="黑体" w:cs="黑体"/>
          <w:color w:val="000000"/>
          <w:kern w:val="0"/>
          <w:sz w:val="32"/>
          <w:szCs w:val="28"/>
        </w:rPr>
      </w:pPr>
      <w:r>
        <w:rPr>
          <w:rFonts w:hint="eastAsia" w:ascii="黑体" w:eastAsia="黑体" w:cs="黑体"/>
          <w:color w:val="000000"/>
          <w:kern w:val="0"/>
          <w:sz w:val="32"/>
          <w:szCs w:val="28"/>
        </w:rPr>
        <w:t>金冠电气股份有限公司</w:t>
      </w:r>
    </w:p>
    <w:p>
      <w:pPr>
        <w:autoSpaceDE w:val="0"/>
        <w:autoSpaceDN w:val="0"/>
        <w:adjustRightInd w:val="0"/>
        <w:spacing w:after="312" w:afterLines="100"/>
        <w:jc w:val="center"/>
        <w:rPr>
          <w:rFonts w:ascii="黑体" w:eastAsia="黑体" w:cs="黑体"/>
          <w:color w:val="000000"/>
          <w:kern w:val="0"/>
          <w:sz w:val="32"/>
          <w:szCs w:val="28"/>
        </w:rPr>
      </w:pPr>
      <w:r>
        <w:rPr>
          <w:rFonts w:hint="eastAsia" w:ascii="黑体" w:eastAsia="黑体" w:cs="黑体"/>
          <w:color w:val="000000"/>
          <w:kern w:val="0"/>
          <w:sz w:val="32"/>
          <w:szCs w:val="28"/>
        </w:rPr>
        <w:t>投资者关系活动记录汇总表</w:t>
      </w:r>
    </w:p>
    <w:tbl>
      <w:tblPr>
        <w:tblStyle w:val="10"/>
        <w:tblW w:w="89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7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146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7528" w:type="dxa"/>
            <w:vAlign w:val="center"/>
          </w:tcPr>
          <w:p>
            <w:pPr>
              <w:autoSpaceDE w:val="0"/>
              <w:autoSpaceDN w:val="0"/>
              <w:adjustRightInd w:val="0"/>
              <w:spacing w:before="156" w:beforeLines="50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 xml:space="preserve">□特定对象调研  </w:t>
            </w:r>
            <w:r>
              <w:rPr>
                <w:rFonts w:ascii="宋体" w:hAnsi="Calibri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 xml:space="preserve">   □分析师会议</w:t>
            </w:r>
          </w:p>
          <w:p>
            <w:pPr>
              <w:autoSpaceDE w:val="0"/>
              <w:autoSpaceDN w:val="0"/>
              <w:adjustRightInd w:val="0"/>
              <w:spacing w:before="156" w:beforeLines="50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>□媒体</w:t>
            </w:r>
            <w:r>
              <w:rPr>
                <w:rFonts w:ascii="宋体" w:hAnsi="Calibri" w:cs="宋体"/>
                <w:color w:val="000000"/>
                <w:kern w:val="0"/>
                <w:sz w:val="24"/>
              </w:rPr>
              <w:t xml:space="preserve">采访 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宋体" w:hAnsi="Calibri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  <w:lang w:eastAsia="zh-CN"/>
              </w:rPr>
              <w:t>☑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>业绩说明会</w:t>
            </w:r>
          </w:p>
          <w:p>
            <w:pPr>
              <w:autoSpaceDE w:val="0"/>
              <w:autoSpaceDN w:val="0"/>
              <w:adjustRightInd w:val="0"/>
              <w:spacing w:before="156" w:beforeLines="50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>□新闻</w:t>
            </w:r>
            <w:r>
              <w:rPr>
                <w:rFonts w:ascii="宋体" w:hAnsi="Calibri" w:cs="宋体"/>
                <w:color w:val="000000"/>
                <w:kern w:val="0"/>
                <w:sz w:val="24"/>
              </w:rPr>
              <w:t>发布会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Calibri" w:cs="宋体"/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 xml:space="preserve"> □路演</w:t>
            </w:r>
            <w:r>
              <w:rPr>
                <w:rFonts w:ascii="宋体" w:hAnsi="Calibri" w:cs="宋体"/>
                <w:color w:val="000000"/>
                <w:kern w:val="0"/>
                <w:sz w:val="24"/>
              </w:rPr>
              <w:t>活动</w:t>
            </w:r>
          </w:p>
          <w:p>
            <w:pPr>
              <w:autoSpaceDE w:val="0"/>
              <w:autoSpaceDN w:val="0"/>
              <w:adjustRightInd w:val="0"/>
              <w:spacing w:before="156" w:beforeLines="50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 xml:space="preserve">现场参观 </w:t>
            </w:r>
            <w:r>
              <w:rPr>
                <w:rFonts w:ascii="宋体" w:hAnsi="Calibri" w:cs="宋体"/>
                <w:color w:val="000000"/>
                <w:kern w:val="0"/>
                <w:sz w:val="24"/>
              </w:rPr>
              <w:t xml:space="preserve">        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 xml:space="preserve"> □一</w:t>
            </w:r>
            <w:r>
              <w:rPr>
                <w:rFonts w:ascii="宋体" w:hAnsi="Calibri" w:cs="宋体"/>
                <w:color w:val="000000"/>
                <w:kern w:val="0"/>
                <w:sz w:val="24"/>
              </w:rPr>
              <w:t>对一沟通</w:t>
            </w:r>
          </w:p>
          <w:p>
            <w:pPr>
              <w:autoSpaceDE w:val="0"/>
              <w:autoSpaceDN w:val="0"/>
              <w:adjustRightInd w:val="0"/>
              <w:spacing w:before="156" w:beforeLines="50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>其他（电话</w:t>
            </w:r>
            <w:r>
              <w:rPr>
                <w:rFonts w:ascii="宋体" w:hAnsi="Calibri" w:cs="宋体"/>
                <w:color w:val="000000"/>
                <w:kern w:val="0"/>
                <w:sz w:val="24"/>
              </w:rPr>
              <w:t>会议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6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7528" w:type="dxa"/>
            <w:vAlign w:val="center"/>
          </w:tcPr>
          <w:p>
            <w:pPr>
              <w:autoSpaceDE w:val="0"/>
              <w:autoSpaceDN w:val="0"/>
              <w:adjustRightInd w:val="0"/>
              <w:spacing w:line="460" w:lineRule="exact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026</w:t>
            </w:r>
            <w:r>
              <w:rPr>
                <w:rFonts w:hint="eastAsia"/>
                <w:color w:val="000000"/>
                <w:kern w:val="0"/>
                <w:sz w:val="24"/>
              </w:rPr>
              <w:t>年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/>
                <w:color w:val="000000"/>
                <w:kern w:val="0"/>
                <w:sz w:val="24"/>
              </w:rPr>
              <w:t>月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46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>地点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  <w:lang w:val="en-US" w:eastAsia="zh-CN"/>
              </w:rPr>
              <w:t>/方式</w:t>
            </w:r>
          </w:p>
        </w:tc>
        <w:tc>
          <w:tcPr>
            <w:tcW w:w="7528" w:type="dxa"/>
            <w:vAlign w:val="center"/>
          </w:tcPr>
          <w:p>
            <w:pPr>
              <w:rPr>
                <w:rFonts w:hint="default" w:ascii="宋体" w:hAnsi="Calibri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上证路演中心</w:t>
            </w:r>
            <w:r>
              <w:fldChar w:fldCharType="begin"/>
            </w:r>
            <w:r>
              <w:instrText xml:space="preserve"> HYPERLINK "https://roadshow.sseinfo.com" </w:instrText>
            </w:r>
            <w:r>
              <w:fldChar w:fldCharType="separate"/>
            </w:r>
            <w:r>
              <w:rPr>
                <w:rStyle w:val="15"/>
                <w:rFonts w:hint="eastAsia" w:ascii="宋体" w:hAnsi="宋体"/>
                <w:bCs/>
                <w:sz w:val="24"/>
              </w:rPr>
              <w:t>https://roadshow.sseinfo.com</w:t>
            </w:r>
            <w:r>
              <w:rPr>
                <w:rStyle w:val="15"/>
                <w:rFonts w:hint="eastAsia" w:ascii="宋体" w:hAnsi="宋体"/>
                <w:bCs/>
                <w:sz w:val="24"/>
              </w:rPr>
              <w:fldChar w:fldCharType="end"/>
            </w:r>
            <w:r>
              <w:rPr>
                <w:rFonts w:hint="eastAsia" w:ascii="宋体" w:hAnsi="宋体"/>
                <w:bCs/>
                <w:sz w:val="24"/>
              </w:rPr>
              <w:t>网络文字互动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6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>公司接待人员姓名</w:t>
            </w:r>
          </w:p>
        </w:tc>
        <w:tc>
          <w:tcPr>
            <w:tcW w:w="7528" w:type="dxa"/>
            <w:vAlign w:val="center"/>
          </w:tcPr>
          <w:p>
            <w:pPr>
              <w:autoSpaceDE w:val="0"/>
              <w:autoSpaceDN w:val="0"/>
              <w:adjustRightInd w:val="0"/>
              <w:spacing w:line="460" w:lineRule="exact"/>
              <w:rPr>
                <w:rFonts w:hint="eastAsia" w:ascii="宋体" w:hAnsi="Calibri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  <w:lang w:val="en-US" w:eastAsia="zh-CN"/>
              </w:rPr>
              <w:t>董事长兼总经理：樊崇</w:t>
            </w:r>
          </w:p>
          <w:p>
            <w:pPr>
              <w:autoSpaceDE w:val="0"/>
              <w:autoSpaceDN w:val="0"/>
              <w:adjustRightInd w:val="0"/>
              <w:spacing w:line="460" w:lineRule="exact"/>
              <w:rPr>
                <w:rFonts w:hint="eastAsia" w:ascii="宋体" w:hAnsi="Calibri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>副总经理兼财务总监、董事会秘书：贾娜</w:t>
            </w:r>
          </w:p>
          <w:p>
            <w:pPr>
              <w:autoSpaceDE w:val="0"/>
              <w:autoSpaceDN w:val="0"/>
              <w:adjustRightInd w:val="0"/>
              <w:spacing w:line="460" w:lineRule="exact"/>
              <w:ind w:left="0" w:leftChars="0" w:firstLine="0" w:firstLineChars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Calibri" w:cs="宋体"/>
                <w:color w:val="000000"/>
                <w:kern w:val="0"/>
                <w:sz w:val="24"/>
                <w:lang w:val="en-US" w:eastAsia="zh-CN"/>
              </w:rPr>
              <w:t>独立董事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</w:rPr>
              <w:t>：</w:t>
            </w:r>
            <w:r>
              <w:rPr>
                <w:rFonts w:hint="eastAsia" w:ascii="宋体" w:hAnsi="Calibri" w:cs="宋体"/>
                <w:color w:val="000000"/>
                <w:kern w:val="0"/>
                <w:sz w:val="24"/>
                <w:lang w:val="en-US" w:eastAsia="zh-CN"/>
              </w:rPr>
              <w:t>高瑜彬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46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75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left"/>
              <w:textAlignment w:val="auto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1.下半年业绩预期如何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尊敬的投资者您好！“十五五”期间，电力基础设施投资持续加大，公司避雷器业务在特高压投资加速的背景下有望保持稳定增长。截至上半年末，公司在手订单规模同比增长近50%，为后续业务发展提供了有力支撑。下半年，公司将继续聚焦主业，全力推动在手订单交付及新签合同落地，加大重点项目与海外市场开拓力度，持续巩固核心竞争优势，以更好的经营成果回报投资者。具体业绩情况请以公司定期报告及官方公告为准。感谢您的关注！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textAlignment w:val="auto"/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2.现金流目前如何？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尊敬的投资者您好！公司高度重视现金流管理，一方面持续加强应收账款精细化管控，加快回款节奏，提升资产周转效率；另一方面优化库存水平与付款安排，合理统筹资金支出，多措并举持续改善现金流状况，保障公司经营稳健运行。感谢您的关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！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b/>
                <w:sz w:val="24"/>
              </w:rPr>
              <w:t>上半年业务情况怎么样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尊敬的投资者您好！2026年上半年，公司紧跟行业发展趋势，持续深耕主业，积极开拓市场，稳步扩大业务规模。输配电领域，公司深度参与国家主干网架建设与升级改造，中标湘粤背靠背、闽赣联网换流站、浙江环网等多个特高压工程；截至报告期末，公司在手订单规模较上年同期增长近50%。充电桩业务领域，公司充电桩业务聚焦重卡电动化场景，大功率充电设备已实现全国推广销售。同时，公司积极推进国际化战略布局，海外业务覆盖面和品牌认可度持续提升。以上业务的拓展，为公司经营增长积蓄动能。感谢您的关注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465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附件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清单</w:t>
            </w:r>
          </w:p>
        </w:tc>
        <w:tc>
          <w:tcPr>
            <w:tcW w:w="7528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无</w:t>
            </w:r>
          </w:p>
        </w:tc>
      </w:tr>
    </w:tbl>
    <w:p>
      <w:pPr>
        <w:rPr>
          <w:rFonts w:ascii="宋体" w:hAnsi="宋体" w:cs="宋体"/>
          <w:color w:val="000000"/>
          <w:kern w:val="0"/>
          <w:sz w:val="24"/>
        </w:rPr>
      </w:pPr>
    </w:p>
    <w:sectPr>
      <w:headerReference r:id="rId3" w:type="first"/>
      <w:footerReference r:id="rId5" w:type="first"/>
      <w:footerReference r:id="rId4" w:type="default"/>
      <w:pgSz w:w="11906" w:h="16838"/>
      <w:pgMar w:top="1304" w:right="1797" w:bottom="1304" w:left="179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>/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t>-</w:t>
    </w:r>
    <w:r>
      <w:rPr>
        <w:rStyle w:val="13"/>
      </w:rPr>
      <w:fldChar w:fldCharType="begin"/>
    </w:r>
    <w:r>
      <w:rPr>
        <w:rStyle w:val="13"/>
      </w:rPr>
      <w:instrText xml:space="preserve"> PAGE </w:instrText>
    </w:r>
    <w:r>
      <w:rPr>
        <w:rStyle w:val="13"/>
      </w:rPr>
      <w:fldChar w:fldCharType="separate"/>
    </w:r>
    <w:r>
      <w:rPr>
        <w:rStyle w:val="13"/>
      </w:rPr>
      <w:t>1</w:t>
    </w:r>
    <w:r>
      <w:rPr>
        <w:rStyle w:val="13"/>
      </w:rPr>
      <w:fldChar w:fldCharType="end"/>
    </w:r>
    <w:r>
      <w:rPr>
        <w:rStyle w:val="13"/>
      </w:rPr>
      <w:t>-</w: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0NDkzMTg3YTAzYWQxYWFjOGMzZDBkODA2M2IzMmUifQ=="/>
    <w:docVar w:name="KSO_WPS_MARK_KEY" w:val="4d4a2ea5-7e0d-46c6-be9f-b256dca1748d"/>
  </w:docVars>
  <w:rsids>
    <w:rsidRoot w:val="00172A27"/>
    <w:rsid w:val="00004ADB"/>
    <w:rsid w:val="00004F2F"/>
    <w:rsid w:val="00070C9B"/>
    <w:rsid w:val="00074F3D"/>
    <w:rsid w:val="00087DB6"/>
    <w:rsid w:val="00093E67"/>
    <w:rsid w:val="00096874"/>
    <w:rsid w:val="000B2347"/>
    <w:rsid w:val="000D3B07"/>
    <w:rsid w:val="000D799E"/>
    <w:rsid w:val="000E2ED3"/>
    <w:rsid w:val="000E30A9"/>
    <w:rsid w:val="00142518"/>
    <w:rsid w:val="00144061"/>
    <w:rsid w:val="00144672"/>
    <w:rsid w:val="00161351"/>
    <w:rsid w:val="00172A27"/>
    <w:rsid w:val="00176017"/>
    <w:rsid w:val="00187E2D"/>
    <w:rsid w:val="001957FC"/>
    <w:rsid w:val="001A13BD"/>
    <w:rsid w:val="001A5927"/>
    <w:rsid w:val="001A7356"/>
    <w:rsid w:val="00203129"/>
    <w:rsid w:val="0021285C"/>
    <w:rsid w:val="00213C9E"/>
    <w:rsid w:val="00234FC8"/>
    <w:rsid w:val="002448F3"/>
    <w:rsid w:val="002A0C59"/>
    <w:rsid w:val="002C10C4"/>
    <w:rsid w:val="002D122F"/>
    <w:rsid w:val="002E47B8"/>
    <w:rsid w:val="00304BDB"/>
    <w:rsid w:val="00315E48"/>
    <w:rsid w:val="00341506"/>
    <w:rsid w:val="003576D8"/>
    <w:rsid w:val="00367740"/>
    <w:rsid w:val="00370C8B"/>
    <w:rsid w:val="003903C0"/>
    <w:rsid w:val="00397E19"/>
    <w:rsid w:val="003D089D"/>
    <w:rsid w:val="003D6191"/>
    <w:rsid w:val="003E5DEA"/>
    <w:rsid w:val="003F0B2B"/>
    <w:rsid w:val="003F651B"/>
    <w:rsid w:val="00414F4D"/>
    <w:rsid w:val="00426F4A"/>
    <w:rsid w:val="00450B1D"/>
    <w:rsid w:val="00471FAC"/>
    <w:rsid w:val="00474BFD"/>
    <w:rsid w:val="0048081E"/>
    <w:rsid w:val="0049224F"/>
    <w:rsid w:val="00494A56"/>
    <w:rsid w:val="0049713B"/>
    <w:rsid w:val="004A1B88"/>
    <w:rsid w:val="004A2240"/>
    <w:rsid w:val="004D23EA"/>
    <w:rsid w:val="004E558E"/>
    <w:rsid w:val="005518C5"/>
    <w:rsid w:val="005642B9"/>
    <w:rsid w:val="00577071"/>
    <w:rsid w:val="00580352"/>
    <w:rsid w:val="00591C01"/>
    <w:rsid w:val="005A5B18"/>
    <w:rsid w:val="005C7E87"/>
    <w:rsid w:val="005D3532"/>
    <w:rsid w:val="005D6EF2"/>
    <w:rsid w:val="005D71EC"/>
    <w:rsid w:val="005F3D34"/>
    <w:rsid w:val="005F500A"/>
    <w:rsid w:val="006060BF"/>
    <w:rsid w:val="00606753"/>
    <w:rsid w:val="00624F16"/>
    <w:rsid w:val="006427F7"/>
    <w:rsid w:val="00647405"/>
    <w:rsid w:val="00652983"/>
    <w:rsid w:val="00657A82"/>
    <w:rsid w:val="006623CA"/>
    <w:rsid w:val="00675E41"/>
    <w:rsid w:val="006A28C7"/>
    <w:rsid w:val="006B1422"/>
    <w:rsid w:val="006C0103"/>
    <w:rsid w:val="006C0AFF"/>
    <w:rsid w:val="006C17FF"/>
    <w:rsid w:val="006D1871"/>
    <w:rsid w:val="006E33B7"/>
    <w:rsid w:val="0071220C"/>
    <w:rsid w:val="00715181"/>
    <w:rsid w:val="00722DCC"/>
    <w:rsid w:val="007264CB"/>
    <w:rsid w:val="00735E2E"/>
    <w:rsid w:val="00776728"/>
    <w:rsid w:val="007B384E"/>
    <w:rsid w:val="007B4A09"/>
    <w:rsid w:val="007D7222"/>
    <w:rsid w:val="007D7676"/>
    <w:rsid w:val="007E3DF4"/>
    <w:rsid w:val="007F5E30"/>
    <w:rsid w:val="008000BE"/>
    <w:rsid w:val="008050A0"/>
    <w:rsid w:val="00807B75"/>
    <w:rsid w:val="008307A2"/>
    <w:rsid w:val="008309D7"/>
    <w:rsid w:val="0083475A"/>
    <w:rsid w:val="00835E92"/>
    <w:rsid w:val="008411CB"/>
    <w:rsid w:val="008419A2"/>
    <w:rsid w:val="0084473D"/>
    <w:rsid w:val="00852B74"/>
    <w:rsid w:val="00877B59"/>
    <w:rsid w:val="00880DC8"/>
    <w:rsid w:val="008B3404"/>
    <w:rsid w:val="008B72A8"/>
    <w:rsid w:val="008E6C29"/>
    <w:rsid w:val="008E7D2F"/>
    <w:rsid w:val="00901472"/>
    <w:rsid w:val="0090559E"/>
    <w:rsid w:val="00905EB3"/>
    <w:rsid w:val="009063DE"/>
    <w:rsid w:val="00907C86"/>
    <w:rsid w:val="0091048F"/>
    <w:rsid w:val="00914A4E"/>
    <w:rsid w:val="00922CCC"/>
    <w:rsid w:val="00943376"/>
    <w:rsid w:val="00947011"/>
    <w:rsid w:val="00966CDC"/>
    <w:rsid w:val="00977B4E"/>
    <w:rsid w:val="00984DBF"/>
    <w:rsid w:val="009A5868"/>
    <w:rsid w:val="009B4482"/>
    <w:rsid w:val="009C778F"/>
    <w:rsid w:val="009E72F7"/>
    <w:rsid w:val="009F0322"/>
    <w:rsid w:val="00A12CFB"/>
    <w:rsid w:val="00A437EA"/>
    <w:rsid w:val="00A45BF1"/>
    <w:rsid w:val="00A5175C"/>
    <w:rsid w:val="00A552F3"/>
    <w:rsid w:val="00A57063"/>
    <w:rsid w:val="00A62D25"/>
    <w:rsid w:val="00A630D3"/>
    <w:rsid w:val="00A63E52"/>
    <w:rsid w:val="00A67EAD"/>
    <w:rsid w:val="00A77B3B"/>
    <w:rsid w:val="00A77DA5"/>
    <w:rsid w:val="00A81053"/>
    <w:rsid w:val="00AA53F6"/>
    <w:rsid w:val="00AF2564"/>
    <w:rsid w:val="00AF395D"/>
    <w:rsid w:val="00B14993"/>
    <w:rsid w:val="00B339BA"/>
    <w:rsid w:val="00B44347"/>
    <w:rsid w:val="00B446A5"/>
    <w:rsid w:val="00B51102"/>
    <w:rsid w:val="00B5127F"/>
    <w:rsid w:val="00B8491C"/>
    <w:rsid w:val="00BA1575"/>
    <w:rsid w:val="00BD2C2F"/>
    <w:rsid w:val="00BD2CF7"/>
    <w:rsid w:val="00BE0A85"/>
    <w:rsid w:val="00BF670B"/>
    <w:rsid w:val="00C17A94"/>
    <w:rsid w:val="00C25035"/>
    <w:rsid w:val="00C352F7"/>
    <w:rsid w:val="00C36519"/>
    <w:rsid w:val="00C43BC5"/>
    <w:rsid w:val="00C704BA"/>
    <w:rsid w:val="00C75529"/>
    <w:rsid w:val="00CA587D"/>
    <w:rsid w:val="00CA7142"/>
    <w:rsid w:val="00CB0B28"/>
    <w:rsid w:val="00CB11C4"/>
    <w:rsid w:val="00CC1D1E"/>
    <w:rsid w:val="00CD3967"/>
    <w:rsid w:val="00CF173A"/>
    <w:rsid w:val="00CF365D"/>
    <w:rsid w:val="00D022F3"/>
    <w:rsid w:val="00D32235"/>
    <w:rsid w:val="00D450C1"/>
    <w:rsid w:val="00D53E42"/>
    <w:rsid w:val="00DB1147"/>
    <w:rsid w:val="00DD291D"/>
    <w:rsid w:val="00DD6DF8"/>
    <w:rsid w:val="00DE2B8C"/>
    <w:rsid w:val="00DE7253"/>
    <w:rsid w:val="00E03494"/>
    <w:rsid w:val="00E04FD8"/>
    <w:rsid w:val="00E055E3"/>
    <w:rsid w:val="00E10267"/>
    <w:rsid w:val="00E2717F"/>
    <w:rsid w:val="00E44A97"/>
    <w:rsid w:val="00E71F08"/>
    <w:rsid w:val="00E9725F"/>
    <w:rsid w:val="00EA7FF3"/>
    <w:rsid w:val="00EB413C"/>
    <w:rsid w:val="00EC4071"/>
    <w:rsid w:val="00EC5341"/>
    <w:rsid w:val="00EE1A36"/>
    <w:rsid w:val="00F0689B"/>
    <w:rsid w:val="00F3216C"/>
    <w:rsid w:val="00F45C9D"/>
    <w:rsid w:val="00F462BA"/>
    <w:rsid w:val="00F63350"/>
    <w:rsid w:val="00F65ED7"/>
    <w:rsid w:val="00F7596E"/>
    <w:rsid w:val="00F775D2"/>
    <w:rsid w:val="00F92761"/>
    <w:rsid w:val="00FB0278"/>
    <w:rsid w:val="00FB4CB6"/>
    <w:rsid w:val="00FB7230"/>
    <w:rsid w:val="00FD4D02"/>
    <w:rsid w:val="00FF61C3"/>
    <w:rsid w:val="00FF635B"/>
    <w:rsid w:val="016D018B"/>
    <w:rsid w:val="023A1064"/>
    <w:rsid w:val="02CE1FD2"/>
    <w:rsid w:val="05F73ED5"/>
    <w:rsid w:val="075C5298"/>
    <w:rsid w:val="07DE0E81"/>
    <w:rsid w:val="0A274143"/>
    <w:rsid w:val="0C1237DB"/>
    <w:rsid w:val="0CEA71A1"/>
    <w:rsid w:val="0D1C7316"/>
    <w:rsid w:val="0DAE7F22"/>
    <w:rsid w:val="11FB53E6"/>
    <w:rsid w:val="138429B6"/>
    <w:rsid w:val="13937C48"/>
    <w:rsid w:val="13FD600E"/>
    <w:rsid w:val="1424171D"/>
    <w:rsid w:val="14DD558B"/>
    <w:rsid w:val="15D7537D"/>
    <w:rsid w:val="1729659A"/>
    <w:rsid w:val="1A9A782F"/>
    <w:rsid w:val="1C352D76"/>
    <w:rsid w:val="1F736A33"/>
    <w:rsid w:val="1FA62463"/>
    <w:rsid w:val="20FB3719"/>
    <w:rsid w:val="225C5A11"/>
    <w:rsid w:val="23D02ABE"/>
    <w:rsid w:val="24A04566"/>
    <w:rsid w:val="25B24CEA"/>
    <w:rsid w:val="26225532"/>
    <w:rsid w:val="27501099"/>
    <w:rsid w:val="28F01E8D"/>
    <w:rsid w:val="290119D9"/>
    <w:rsid w:val="29433843"/>
    <w:rsid w:val="29946E6A"/>
    <w:rsid w:val="2CEB783B"/>
    <w:rsid w:val="2F4765BF"/>
    <w:rsid w:val="2F7A3D93"/>
    <w:rsid w:val="3119389F"/>
    <w:rsid w:val="3122462A"/>
    <w:rsid w:val="315F4133"/>
    <w:rsid w:val="32064FFD"/>
    <w:rsid w:val="338E0939"/>
    <w:rsid w:val="341F3B92"/>
    <w:rsid w:val="34AC5342"/>
    <w:rsid w:val="3642219F"/>
    <w:rsid w:val="373C0A82"/>
    <w:rsid w:val="37856537"/>
    <w:rsid w:val="3A5B0C83"/>
    <w:rsid w:val="3B1748CF"/>
    <w:rsid w:val="3CCA3379"/>
    <w:rsid w:val="3D4803A6"/>
    <w:rsid w:val="3D5B705F"/>
    <w:rsid w:val="3EEB2DBD"/>
    <w:rsid w:val="408F0186"/>
    <w:rsid w:val="44057262"/>
    <w:rsid w:val="44AD4E1A"/>
    <w:rsid w:val="45BE400C"/>
    <w:rsid w:val="49AE0E90"/>
    <w:rsid w:val="4DFD7181"/>
    <w:rsid w:val="50344D25"/>
    <w:rsid w:val="504E0C48"/>
    <w:rsid w:val="52D140B7"/>
    <w:rsid w:val="52D946DE"/>
    <w:rsid w:val="530F204F"/>
    <w:rsid w:val="534734E5"/>
    <w:rsid w:val="54EC6A5F"/>
    <w:rsid w:val="55DA4912"/>
    <w:rsid w:val="55E821FD"/>
    <w:rsid w:val="569E71AA"/>
    <w:rsid w:val="56A0411D"/>
    <w:rsid w:val="58FE53CC"/>
    <w:rsid w:val="592E1A58"/>
    <w:rsid w:val="592F04A1"/>
    <w:rsid w:val="5B591377"/>
    <w:rsid w:val="5C246ED3"/>
    <w:rsid w:val="5D6669BE"/>
    <w:rsid w:val="5E86208F"/>
    <w:rsid w:val="619E3075"/>
    <w:rsid w:val="62154E00"/>
    <w:rsid w:val="63436C5F"/>
    <w:rsid w:val="64A5771C"/>
    <w:rsid w:val="64E04D93"/>
    <w:rsid w:val="67C623D5"/>
    <w:rsid w:val="680F7AC7"/>
    <w:rsid w:val="68A021CE"/>
    <w:rsid w:val="68A21128"/>
    <w:rsid w:val="68D84919"/>
    <w:rsid w:val="6A313CAC"/>
    <w:rsid w:val="6AB46566"/>
    <w:rsid w:val="6B221811"/>
    <w:rsid w:val="6B3D3D8F"/>
    <w:rsid w:val="6BDE1E34"/>
    <w:rsid w:val="6EA34DFA"/>
    <w:rsid w:val="6F201DE1"/>
    <w:rsid w:val="711F20AE"/>
    <w:rsid w:val="71436953"/>
    <w:rsid w:val="718C1DBC"/>
    <w:rsid w:val="71DB27B2"/>
    <w:rsid w:val="727F24CD"/>
    <w:rsid w:val="72F93DB9"/>
    <w:rsid w:val="74E13912"/>
    <w:rsid w:val="7779293F"/>
    <w:rsid w:val="7A536ACA"/>
    <w:rsid w:val="7EF1191F"/>
    <w:rsid w:val="7FC0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widowControl w:val="0"/>
      <w:spacing w:after="120"/>
      <w:jc w:val="both"/>
    </w:pPr>
    <w:rPr>
      <w:rFonts w:ascii="Times New Roman" w:hAnsi="Times New Roman" w:cs="Times New Roman"/>
      <w:kern w:val="2"/>
      <w:szCs w:val="21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semiHidden/>
    <w:unhideWhenUsed/>
    <w:qFormat/>
    <w:uiPriority w:val="99"/>
    <w:rPr>
      <w:sz w:val="24"/>
    </w:rPr>
  </w:style>
  <w:style w:type="paragraph" w:styleId="8">
    <w:name w:val="Title"/>
    <w:basedOn w:val="1"/>
    <w:next w:val="1"/>
    <w:qFormat/>
    <w:uiPriority w:val="10"/>
    <w:pPr>
      <w:spacing w:after="60"/>
      <w:jc w:val="left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9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Emphasis"/>
    <w:basedOn w:val="12"/>
    <w:qFormat/>
    <w:uiPriority w:val="20"/>
    <w:rPr>
      <w:i/>
    </w:rPr>
  </w:style>
  <w:style w:type="character" w:styleId="15">
    <w:name w:val="Hyperlink"/>
    <w:basedOn w:val="12"/>
    <w:unhideWhenUsed/>
    <w:qFormat/>
    <w:uiPriority w:val="99"/>
    <w:rPr>
      <w:color w:val="0563C1"/>
      <w:u w:val="single"/>
    </w:rPr>
  </w:style>
  <w:style w:type="character" w:customStyle="1" w:styleId="16">
    <w:name w:val="页眉 字符"/>
    <w:link w:val="5"/>
    <w:qFormat/>
    <w:uiPriority w:val="99"/>
    <w:rPr>
      <w:sz w:val="18"/>
      <w:szCs w:val="18"/>
    </w:rPr>
  </w:style>
  <w:style w:type="character" w:customStyle="1" w:styleId="17">
    <w:name w:val="页脚 字符"/>
    <w:link w:val="4"/>
    <w:qFormat/>
    <w:uiPriority w:val="99"/>
    <w:rPr>
      <w:sz w:val="18"/>
      <w:szCs w:val="18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styleId="19">
    <w:name w:val="List Paragraph"/>
    <w:basedOn w:val="1"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paragraph" w:customStyle="1" w:styleId="20">
    <w:name w:val="msolistparagraph"/>
    <w:basedOn w:val="1"/>
    <w:qFormat/>
    <w:uiPriority w:val="0"/>
    <w:pPr>
      <w:ind w:firstLine="420" w:firstLineChars="200"/>
    </w:pPr>
    <w:rPr>
      <w:rFonts w:hint="eastAsia" w:ascii="等线" w:hAnsi="等线" w:eastAsia="等线"/>
      <w:szCs w:val="22"/>
    </w:rPr>
  </w:style>
  <w:style w:type="paragraph" w:customStyle="1" w:styleId="21">
    <w:name w:val="005正文"/>
    <w:basedOn w:val="1"/>
    <w:link w:val="22"/>
    <w:qFormat/>
    <w:uiPriority w:val="0"/>
    <w:pPr>
      <w:spacing w:beforeLines="50"/>
    </w:pPr>
    <w:rPr>
      <w:szCs w:val="22"/>
    </w:rPr>
  </w:style>
  <w:style w:type="character" w:customStyle="1" w:styleId="22">
    <w:name w:val="005正文 Char"/>
    <w:link w:val="21"/>
    <w:qFormat/>
    <w:uiPriority w:val="0"/>
    <w:rPr>
      <w:rFonts w:hint="default" w:ascii="Times New Roman" w:hAnsi="Times New Roman" w:cs="Times New Roman"/>
      <w:kern w:val="2"/>
      <w:sz w:val="21"/>
      <w:szCs w:val="22"/>
    </w:rPr>
  </w:style>
  <w:style w:type="paragraph" w:customStyle="1" w:styleId="23">
    <w:name w:val="日常使用"/>
    <w:basedOn w:val="1"/>
    <w:link w:val="24"/>
    <w:qFormat/>
    <w:uiPriority w:val="0"/>
    <w:pPr>
      <w:spacing w:line="460" w:lineRule="exact"/>
      <w:ind w:firstLine="200" w:firstLineChars="200"/>
    </w:pPr>
    <w:rPr>
      <w:sz w:val="24"/>
      <w:szCs w:val="19"/>
      <w:shd w:val="clear" w:color="auto" w:fill="FFFFFF"/>
    </w:rPr>
  </w:style>
  <w:style w:type="character" w:customStyle="1" w:styleId="24">
    <w:name w:val="日常使用 字符"/>
    <w:link w:val="23"/>
    <w:qFormat/>
    <w:uiPriority w:val="0"/>
    <w:rPr>
      <w:rFonts w:ascii="Times New Roman" w:hAnsi="Times New Roman" w:cs="Times New Roman"/>
      <w:kern w:val="2"/>
      <w:sz w:val="24"/>
      <w:szCs w:val="19"/>
    </w:rPr>
  </w:style>
  <w:style w:type="paragraph" w:customStyle="1" w:styleId="2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2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数字引用" Version="1987"/>
</file>

<file path=customXml/itemProps1.xml><?xml version="1.0" encoding="utf-8"?>
<ds:datastoreItem xmlns:ds="http://schemas.openxmlformats.org/officeDocument/2006/customXml" ds:itemID="{5CF8298C-0410-49CB-837A-9C2C6F535C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766</Words>
  <Characters>818</Characters>
  <Lines>24</Lines>
  <Paragraphs>6</Paragraphs>
  <TotalTime>84</TotalTime>
  <ScaleCrop>false</ScaleCrop>
  <LinksUpToDate>false</LinksUpToDate>
  <CharactersWithSpaces>872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2023-06-29T08:51:00Z</dcterms:created>
  <dc:creator>LYH</dc:creator>
  <cp:lastModifiedBy>liu yanna</cp:lastModifiedBy>
  <cp:lastPrinted>2024-02-07T08:58:00Z</cp:lastPrinted>
  <dcterms:modified xsi:type="dcterms:W3CDTF">2026-09-02T06:31:07Z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350372BB585C483781B0F43DEC5D19C9_13</vt:lpwstr>
  </property>
  <property fmtid="{D5CDD505-2E9C-101B-9397-08002B2CF9AE}" pid="4" name="KSOTemplateDocerSaveRecord">
    <vt:lpwstr>eyJoZGlkIjoiMzQ5YTU1MzA4Y2UxOThkYjk2NjYwNWIzNmM5ODdkMTQiLCJ1c2VySWQiOiIxOTk2Mjk5NzcifQ==</vt:lpwstr>
  </property>
</Properties>
</file>