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02FAE" w14:textId="77777777" w:rsidR="00BE4B8A" w:rsidRDefault="00000000">
      <w:pPr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公司代码：</w:t>
      </w:r>
      <w:r>
        <w:rPr>
          <w:rFonts w:ascii="Times New Roman" w:hAnsi="Times New Roman" w:cs="Times New Roman"/>
          <w:bCs/>
          <w:sz w:val="24"/>
        </w:rPr>
        <w:t xml:space="preserve">688160                                    </w:t>
      </w:r>
      <w:r>
        <w:rPr>
          <w:rFonts w:ascii="Times New Roman" w:hAnsi="Times New Roman" w:cs="Times New Roman"/>
          <w:bCs/>
          <w:sz w:val="24"/>
        </w:rPr>
        <w:t>公司简称：步科股份</w:t>
      </w:r>
    </w:p>
    <w:p w14:paraId="066D0183" w14:textId="77777777" w:rsidR="00BE4B8A" w:rsidRDefault="00BE4B8A">
      <w:pPr>
        <w:rPr>
          <w:rFonts w:ascii="Times New Roman" w:hAnsi="Times New Roman" w:cs="Times New Roman"/>
          <w:bCs/>
          <w:sz w:val="24"/>
        </w:rPr>
      </w:pPr>
    </w:p>
    <w:p w14:paraId="6C414555" w14:textId="77777777" w:rsidR="00BE4B8A" w:rsidRDefault="00000000">
      <w:pPr>
        <w:jc w:val="center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上海步科自动化股份有限公司</w:t>
      </w:r>
    </w:p>
    <w:p w14:paraId="1011A4AE" w14:textId="77777777" w:rsidR="00BE4B8A" w:rsidRDefault="00000000">
      <w:pPr>
        <w:jc w:val="center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投资者关系活动记录表</w:t>
      </w:r>
    </w:p>
    <w:p w14:paraId="52F98794" w14:textId="3C365E92" w:rsidR="00BE4B8A" w:rsidRDefault="00000000">
      <w:pPr>
        <w:jc w:val="right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Times New Roman" w:eastAsia="宋体" w:hAnsi="Times New Roman" w:cs="Times New Roman"/>
          <w:color w:val="000000"/>
          <w:kern w:val="0"/>
          <w:szCs w:val="21"/>
        </w:rPr>
        <w:t>编号：</w:t>
      </w:r>
      <w:r>
        <w:rPr>
          <w:rFonts w:ascii="Times New Roman" w:eastAsia="宋体" w:hAnsi="Times New Roman" w:cs="Times New Roman"/>
          <w:color w:val="000000"/>
          <w:kern w:val="0"/>
          <w:szCs w:val="21"/>
        </w:rPr>
        <w:t>2026-</w:t>
      </w:r>
      <w:r w:rsidR="00B6376A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0</w:t>
      </w:r>
      <w:r w:rsidR="00BA5953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16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62"/>
        <w:gridCol w:w="5934"/>
      </w:tblGrid>
      <w:tr w:rsidR="00BE4B8A" w14:paraId="6F713069" w14:textId="77777777">
        <w:tc>
          <w:tcPr>
            <w:tcW w:w="2434" w:type="dxa"/>
            <w:vAlign w:val="center"/>
          </w:tcPr>
          <w:p w14:paraId="76B79AA2" w14:textId="77777777" w:rsidR="00BE4B8A" w:rsidRDefault="00000000">
            <w:pPr>
              <w:rPr>
                <w:rFonts w:ascii="宋体" w:eastAsia="宋体" w:hAnsi="宋体" w:cs="Times New Roman" w:hint="eastAsia"/>
                <w:sz w:val="24"/>
              </w:rPr>
            </w:pPr>
            <w:r>
              <w:rPr>
                <w:rFonts w:ascii="宋体" w:eastAsia="宋体" w:hAnsi="宋体" w:cs="Times New Roman"/>
                <w:sz w:val="24"/>
              </w:rPr>
              <w:t>投资者关系活动类别</w:t>
            </w:r>
          </w:p>
        </w:tc>
        <w:tc>
          <w:tcPr>
            <w:tcW w:w="6088" w:type="dxa"/>
          </w:tcPr>
          <w:p w14:paraId="3978EF2F" w14:textId="02D7A84F" w:rsidR="00BE4B8A" w:rsidRDefault="00BA5953">
            <w:pPr>
              <w:spacing w:line="360" w:lineRule="auto"/>
              <w:rPr>
                <w:rFonts w:ascii="宋体" w:eastAsia="宋体" w:hAnsi="宋体" w:cs="Times New Roman" w:hint="eastAsia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sym w:font="Wingdings" w:char="F0FE"/>
            </w:r>
            <w:r w:rsidR="007937DD">
              <w:rPr>
                <w:rFonts w:ascii="宋体" w:eastAsia="宋体" w:hAnsi="宋体" w:cs="Times New Roman"/>
                <w:sz w:val="24"/>
              </w:rPr>
              <w:t xml:space="preserve">特定对象调研     </w:t>
            </w:r>
            <w:r w:rsidR="004974A5">
              <w:rPr>
                <w:rFonts w:ascii="宋体" w:eastAsia="宋体" w:hAnsi="宋体" w:cs="Times New Roman" w:hint="eastAsia"/>
                <w:sz w:val="24"/>
              </w:rPr>
              <w:sym w:font="Wingdings" w:char="F0FE"/>
            </w:r>
            <w:r w:rsidR="007937DD">
              <w:rPr>
                <w:rFonts w:ascii="宋体" w:eastAsia="宋体" w:hAnsi="宋体" w:cs="Times New Roman"/>
                <w:sz w:val="24"/>
              </w:rPr>
              <w:t>分析师会议</w:t>
            </w:r>
          </w:p>
          <w:p w14:paraId="6F7CAB53" w14:textId="5291662A" w:rsidR="00BE4B8A" w:rsidRDefault="00000000">
            <w:pPr>
              <w:spacing w:line="360" w:lineRule="auto"/>
              <w:rPr>
                <w:rFonts w:ascii="宋体" w:eastAsia="宋体" w:hAnsi="宋体" w:cs="Times New Roman" w:hint="eastAsia"/>
                <w:sz w:val="24"/>
              </w:rPr>
            </w:pPr>
            <w:r>
              <w:rPr>
                <w:rFonts w:ascii="宋体" w:eastAsia="宋体" w:hAnsi="宋体" w:cs="Times New Roman"/>
                <w:sz w:val="24"/>
              </w:rPr>
              <w:t xml:space="preserve">□媒体采访         </w:t>
            </w:r>
            <w:r w:rsidR="00270B63">
              <w:rPr>
                <w:rFonts w:ascii="宋体" w:eastAsia="宋体" w:hAnsi="宋体" w:cs="Times New Roman" w:hint="eastAsia"/>
                <w:sz w:val="24"/>
              </w:rPr>
              <w:sym w:font="Wingdings" w:char="F0FE"/>
            </w:r>
            <w:r>
              <w:rPr>
                <w:rFonts w:ascii="宋体" w:eastAsia="宋体" w:hAnsi="宋体" w:cs="Times New Roman"/>
                <w:sz w:val="24"/>
              </w:rPr>
              <w:t xml:space="preserve">业绩说明会 </w:t>
            </w:r>
          </w:p>
          <w:p w14:paraId="1CC57369" w14:textId="77777777" w:rsidR="00BE4B8A" w:rsidRDefault="00000000">
            <w:pPr>
              <w:spacing w:line="360" w:lineRule="auto"/>
              <w:rPr>
                <w:rFonts w:ascii="宋体" w:eastAsia="宋体" w:hAnsi="宋体" w:cs="Times New Roman" w:hint="eastAsia"/>
                <w:sz w:val="24"/>
              </w:rPr>
            </w:pPr>
            <w:bookmarkStart w:id="0" w:name="OLE_LINK1"/>
            <w:r>
              <w:rPr>
                <w:rFonts w:ascii="宋体" w:eastAsia="宋体" w:hAnsi="宋体" w:cs="Times New Roman"/>
                <w:sz w:val="24"/>
              </w:rPr>
              <w:t>□</w:t>
            </w:r>
            <w:bookmarkEnd w:id="0"/>
            <w:r>
              <w:rPr>
                <w:rFonts w:ascii="宋体" w:eastAsia="宋体" w:hAnsi="宋体" w:cs="Times New Roman"/>
                <w:sz w:val="24"/>
              </w:rPr>
              <w:t>新闻发布会       □路演活动</w:t>
            </w:r>
          </w:p>
          <w:p w14:paraId="5DE9381E" w14:textId="64D025FF" w:rsidR="00BE4B8A" w:rsidRDefault="00BA5953">
            <w:pPr>
              <w:spacing w:line="360" w:lineRule="auto"/>
              <w:rPr>
                <w:rFonts w:ascii="宋体" w:eastAsia="宋体" w:hAnsi="宋体" w:cs="Times New Roman" w:hint="eastAsia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sym w:font="Wingdings" w:char="F0FE"/>
            </w:r>
            <w:r w:rsidR="00B27FD5">
              <w:rPr>
                <w:rFonts w:ascii="宋体" w:eastAsia="宋体" w:hAnsi="宋体" w:cs="Times New Roman"/>
                <w:sz w:val="24"/>
              </w:rPr>
              <w:t xml:space="preserve">现场参观         </w:t>
            </w:r>
            <w:r w:rsidR="007937DD">
              <w:rPr>
                <w:rFonts w:ascii="宋体" w:eastAsia="宋体" w:hAnsi="宋体" w:cs="Times New Roman"/>
                <w:sz w:val="24"/>
              </w:rPr>
              <w:t>□</w:t>
            </w:r>
            <w:r w:rsidR="00B27FD5">
              <w:rPr>
                <w:rFonts w:ascii="宋体" w:eastAsia="宋体" w:hAnsi="宋体" w:cs="Times New Roman"/>
                <w:sz w:val="24"/>
              </w:rPr>
              <w:t>一对一沟通</w:t>
            </w:r>
          </w:p>
          <w:p w14:paraId="52E412EC" w14:textId="304B9A03" w:rsidR="00BE4B8A" w:rsidRDefault="00BA5953">
            <w:pPr>
              <w:spacing w:line="360" w:lineRule="auto"/>
              <w:rPr>
                <w:rFonts w:ascii="宋体" w:eastAsia="宋体" w:hAnsi="宋体" w:cs="Times New Roman" w:hint="eastAsia"/>
                <w:sz w:val="24"/>
              </w:rPr>
            </w:pPr>
            <w:r>
              <w:rPr>
                <w:rFonts w:ascii="宋体" w:eastAsia="宋体" w:hAnsi="宋体" w:cs="Times New Roman"/>
                <w:sz w:val="24"/>
              </w:rPr>
              <w:t>□</w:t>
            </w:r>
            <w:r w:rsidR="0011642A">
              <w:rPr>
                <w:rFonts w:ascii="宋体" w:eastAsia="宋体" w:hAnsi="宋体" w:cs="Times New Roman"/>
                <w:sz w:val="24"/>
              </w:rPr>
              <w:t>其他（电话会议）</w:t>
            </w:r>
          </w:p>
        </w:tc>
      </w:tr>
      <w:tr w:rsidR="00BE4B8A" w14:paraId="6B6F827E" w14:textId="77777777">
        <w:tc>
          <w:tcPr>
            <w:tcW w:w="2434" w:type="dxa"/>
            <w:vAlign w:val="center"/>
          </w:tcPr>
          <w:p w14:paraId="01E25465" w14:textId="77777777" w:rsidR="00BE4B8A" w:rsidRDefault="00000000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参与单位名称</w:t>
            </w:r>
          </w:p>
        </w:tc>
        <w:tc>
          <w:tcPr>
            <w:tcW w:w="6088" w:type="dxa"/>
          </w:tcPr>
          <w:p w14:paraId="199FBFB7" w14:textId="009F5D53" w:rsidR="00EA18C5" w:rsidRPr="00A7624C" w:rsidRDefault="00BA5953" w:rsidP="004974A5">
            <w:pPr>
              <w:wordWrap w:val="0"/>
              <w:rPr>
                <w:rFonts w:ascii="Times New Roman" w:hAnsi="Times New Roman" w:cs="Times New Roman"/>
                <w:sz w:val="24"/>
              </w:rPr>
            </w:pPr>
            <w:r w:rsidRPr="00BA5953">
              <w:rPr>
                <w:rFonts w:ascii="Times New Roman" w:hAnsi="Times New Roman" w:cs="Times New Roman"/>
                <w:sz w:val="24"/>
              </w:rPr>
              <w:t>安本资产、中金公司</w:t>
            </w:r>
          </w:p>
          <w:p w14:paraId="35E357CC" w14:textId="77777777" w:rsidR="00BA5953" w:rsidRDefault="00BA5953" w:rsidP="004974A5">
            <w:pPr>
              <w:wordWrap w:val="0"/>
              <w:rPr>
                <w:rFonts w:ascii="Times New Roman" w:hAnsi="Times New Roman" w:cs="Times New Roman"/>
                <w:sz w:val="24"/>
              </w:rPr>
            </w:pPr>
            <w:r w:rsidRPr="00BA5953">
              <w:rPr>
                <w:rFonts w:ascii="Times New Roman" w:hAnsi="Times New Roman" w:cs="Times New Roman"/>
                <w:sz w:val="24"/>
              </w:rPr>
              <w:t>华福证券策略会</w:t>
            </w:r>
          </w:p>
          <w:p w14:paraId="5587A27A" w14:textId="481A0B19" w:rsidR="005A4E07" w:rsidRPr="008A6C89" w:rsidRDefault="008A6C89" w:rsidP="004974A5">
            <w:pPr>
              <w:wordWrap w:val="0"/>
              <w:rPr>
                <w:rFonts w:ascii="Times New Roman" w:hAnsi="Times New Roman" w:cs="Times New Roman"/>
                <w:sz w:val="24"/>
              </w:rPr>
            </w:pPr>
            <w:r w:rsidRPr="00EF4160">
              <w:rPr>
                <w:rFonts w:ascii="Times New Roman" w:hAnsi="Times New Roman" w:cs="Times New Roman"/>
                <w:sz w:val="24"/>
              </w:rPr>
              <w:t>科创板</w:t>
            </w:r>
            <w:r w:rsidRPr="00EF4160">
              <w:rPr>
                <w:rFonts w:ascii="Times New Roman" w:hAnsi="Times New Roman" w:cs="Times New Roman"/>
                <w:sz w:val="24"/>
              </w:rPr>
              <w:t>2026</w:t>
            </w:r>
            <w:r w:rsidRPr="00EF4160">
              <w:rPr>
                <w:rFonts w:ascii="Times New Roman" w:hAnsi="Times New Roman" w:cs="Times New Roman"/>
                <w:sz w:val="24"/>
              </w:rPr>
              <w:t>年半年度机器人行业集体业绩说明会</w:t>
            </w:r>
          </w:p>
          <w:p w14:paraId="7B376E16" w14:textId="48ED2E07" w:rsidR="00BA5953" w:rsidRDefault="00BA5953" w:rsidP="004974A5">
            <w:pPr>
              <w:wordWrap w:val="0"/>
              <w:rPr>
                <w:rFonts w:ascii="Times New Roman" w:hAnsi="Times New Roman" w:cs="Times New Roman"/>
                <w:sz w:val="24"/>
              </w:rPr>
            </w:pPr>
            <w:r w:rsidRPr="00BA5953">
              <w:rPr>
                <w:rFonts w:ascii="Times New Roman" w:hAnsi="Times New Roman" w:cs="Times New Roman"/>
                <w:sz w:val="24"/>
              </w:rPr>
              <w:t>天风证券策略会</w:t>
            </w:r>
          </w:p>
          <w:p w14:paraId="14BBEFAD" w14:textId="50065443" w:rsidR="00BA5953" w:rsidRDefault="00BA5953" w:rsidP="004974A5">
            <w:pPr>
              <w:wordWrap w:val="0"/>
              <w:rPr>
                <w:rFonts w:ascii="Times New Roman" w:hAnsi="Times New Roman" w:cs="Times New Roman"/>
                <w:sz w:val="24"/>
              </w:rPr>
            </w:pPr>
            <w:r w:rsidRPr="00BA5953">
              <w:rPr>
                <w:rFonts w:ascii="Times New Roman" w:hAnsi="Times New Roman" w:cs="Times New Roman"/>
                <w:sz w:val="24"/>
              </w:rPr>
              <w:t>国泰海通</w:t>
            </w:r>
            <w:r w:rsidR="000671B9">
              <w:rPr>
                <w:rFonts w:ascii="Times New Roman" w:hAnsi="Times New Roman" w:cs="Times New Roman" w:hint="eastAsia"/>
                <w:sz w:val="24"/>
              </w:rPr>
              <w:t>证券</w:t>
            </w:r>
            <w:r w:rsidRPr="00BA5953">
              <w:rPr>
                <w:rFonts w:ascii="Times New Roman" w:hAnsi="Times New Roman" w:cs="Times New Roman"/>
                <w:sz w:val="24"/>
              </w:rPr>
              <w:t>策略会</w:t>
            </w:r>
          </w:p>
          <w:p w14:paraId="6A676C4D" w14:textId="324D7B36" w:rsidR="004974A5" w:rsidRDefault="00BA5953" w:rsidP="004974A5">
            <w:pPr>
              <w:wordWrap w:val="0"/>
              <w:rPr>
                <w:rFonts w:ascii="Times New Roman" w:hAnsi="Times New Roman" w:cs="Times New Roman"/>
                <w:sz w:val="24"/>
              </w:rPr>
            </w:pPr>
            <w:r w:rsidRPr="00BA5953">
              <w:rPr>
                <w:rFonts w:ascii="Times New Roman" w:hAnsi="Times New Roman" w:cs="Times New Roman"/>
                <w:sz w:val="24"/>
              </w:rPr>
              <w:t>国海证券策略会</w:t>
            </w:r>
          </w:p>
          <w:p w14:paraId="102A6C61" w14:textId="5714454B" w:rsidR="00BA5953" w:rsidRDefault="00BA5953" w:rsidP="004974A5">
            <w:pPr>
              <w:wordWrap w:val="0"/>
              <w:rPr>
                <w:rFonts w:ascii="Times New Roman" w:hAnsi="Times New Roman" w:cs="Times New Roman"/>
                <w:sz w:val="24"/>
              </w:rPr>
            </w:pPr>
            <w:r w:rsidRPr="00BA5953">
              <w:rPr>
                <w:rFonts w:ascii="Times New Roman" w:hAnsi="Times New Roman" w:cs="Times New Roman"/>
                <w:sz w:val="24"/>
              </w:rPr>
              <w:t>华泰证券策略会</w:t>
            </w:r>
          </w:p>
          <w:p w14:paraId="4253E3FE" w14:textId="371DAC37" w:rsidR="00BA5953" w:rsidRPr="00BA5953" w:rsidRDefault="00BA5953" w:rsidP="004974A5">
            <w:pPr>
              <w:wordWrap w:val="0"/>
              <w:rPr>
                <w:rFonts w:ascii="Times New Roman" w:hAnsi="Times New Roman" w:cs="Times New Roman"/>
                <w:sz w:val="24"/>
              </w:rPr>
            </w:pPr>
            <w:r w:rsidRPr="00BA5953">
              <w:rPr>
                <w:rFonts w:ascii="Times New Roman" w:hAnsi="Times New Roman" w:cs="Times New Roman"/>
                <w:sz w:val="24"/>
              </w:rPr>
              <w:t>东吴</w:t>
            </w:r>
            <w:r w:rsidR="000671B9">
              <w:rPr>
                <w:rFonts w:ascii="Times New Roman" w:hAnsi="Times New Roman" w:cs="Times New Roman" w:hint="eastAsia"/>
                <w:sz w:val="24"/>
              </w:rPr>
              <w:t>证券</w:t>
            </w:r>
            <w:r w:rsidRPr="00BA5953">
              <w:rPr>
                <w:rFonts w:ascii="Times New Roman" w:hAnsi="Times New Roman" w:cs="Times New Roman"/>
                <w:sz w:val="24"/>
              </w:rPr>
              <w:t>策略会</w:t>
            </w:r>
          </w:p>
        </w:tc>
      </w:tr>
      <w:tr w:rsidR="00BE4B8A" w14:paraId="089B9918" w14:textId="77777777">
        <w:trPr>
          <w:trHeight w:val="403"/>
        </w:trPr>
        <w:tc>
          <w:tcPr>
            <w:tcW w:w="2434" w:type="dxa"/>
            <w:vAlign w:val="center"/>
          </w:tcPr>
          <w:p w14:paraId="66A3FC76" w14:textId="77777777" w:rsidR="00BE4B8A" w:rsidRDefault="00000000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时间</w:t>
            </w:r>
          </w:p>
        </w:tc>
        <w:tc>
          <w:tcPr>
            <w:tcW w:w="6088" w:type="dxa"/>
            <w:vAlign w:val="center"/>
          </w:tcPr>
          <w:p w14:paraId="31EE97A6" w14:textId="2E5755C4" w:rsidR="00E50803" w:rsidRDefault="00000000" w:rsidP="00E50803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</w:t>
            </w:r>
            <w:r w:rsidR="00E87588">
              <w:rPr>
                <w:rFonts w:ascii="Times New Roman" w:eastAsia="宋体" w:hAnsi="Times New Roman" w:cs="Times New Roman" w:hint="eastAsia"/>
                <w:sz w:val="24"/>
              </w:rPr>
              <w:t>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月</w:t>
            </w:r>
            <w:r w:rsidR="00BA5953">
              <w:rPr>
                <w:rFonts w:ascii="Times New Roman" w:eastAsia="宋体" w:hAnsi="Times New Roman" w:cs="Times New Roman" w:hint="eastAsia"/>
                <w:sz w:val="24"/>
              </w:rPr>
              <w:t>31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日</w:t>
            </w:r>
            <w:r w:rsidR="00E50803"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 w:rsidR="00BA5953">
              <w:rPr>
                <w:rFonts w:ascii="Times New Roman" w:eastAsia="宋体" w:hAnsi="Times New Roman" w:cs="Times New Roman" w:hint="eastAsia"/>
                <w:sz w:val="24"/>
              </w:rPr>
              <w:t>9</w:t>
            </w:r>
            <w:r w:rsidR="00E50803">
              <w:rPr>
                <w:rFonts w:ascii="Times New Roman" w:eastAsia="宋体" w:hAnsi="Times New Roman" w:cs="Times New Roman" w:hint="eastAsia"/>
                <w:sz w:val="24"/>
              </w:rPr>
              <w:t>:00</w:t>
            </w:r>
          </w:p>
          <w:p w14:paraId="5A97E4FF" w14:textId="77777777" w:rsidR="007937DD" w:rsidRDefault="007937DD" w:rsidP="00E50803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月</w:t>
            </w:r>
            <w:r w:rsidR="00BA5953">
              <w:rPr>
                <w:rFonts w:ascii="Times New Roman" w:eastAsia="宋体" w:hAnsi="Times New Roman" w:cs="Times New Roman" w:hint="eastAsia"/>
                <w:sz w:val="24"/>
              </w:rPr>
              <w:t>31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日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 w:rsidR="00BA5953">
              <w:rPr>
                <w:rFonts w:ascii="Times New Roman" w:eastAsia="宋体" w:hAnsi="Times New Roman" w:cs="Times New Roman" w:hint="eastAsia"/>
                <w:sz w:val="24"/>
              </w:rPr>
              <w:t>14</w:t>
            </w:r>
            <w:r w:rsidR="00995651">
              <w:rPr>
                <w:rFonts w:ascii="Times New Roman" w:eastAsia="宋体" w:hAnsi="Times New Roman" w:cs="Times New Roman" w:hint="eastAsia"/>
                <w:sz w:val="24"/>
              </w:rPr>
              <w:t>:</w:t>
            </w:r>
            <w:r w:rsidR="00BA5953">
              <w:rPr>
                <w:rFonts w:ascii="Times New Roman" w:eastAsia="宋体" w:hAnsi="Times New Roman" w:cs="Times New Roman" w:hint="eastAsia"/>
                <w:sz w:val="24"/>
              </w:rPr>
              <w:t>3</w:t>
            </w:r>
            <w:r w:rsidR="00995651"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 w:rsidR="004974A5"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</w:p>
          <w:p w14:paraId="60BED94C" w14:textId="691F53FF" w:rsidR="008A6C89" w:rsidRDefault="008A6C89" w:rsidP="00E50803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日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15:00</w:t>
            </w:r>
          </w:p>
          <w:p w14:paraId="4023C2C8" w14:textId="77777777" w:rsidR="00BA5953" w:rsidRDefault="00BA5953" w:rsidP="00E50803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日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10:00 14:30 16:30</w:t>
            </w:r>
          </w:p>
          <w:p w14:paraId="362AEBA6" w14:textId="31BCEA27" w:rsidR="00BA5953" w:rsidRDefault="00BA5953" w:rsidP="00E50803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日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10:00</w:t>
            </w:r>
          </w:p>
        </w:tc>
      </w:tr>
      <w:tr w:rsidR="00BE4B8A" w14:paraId="05E6AFB6" w14:textId="77777777" w:rsidTr="00826405">
        <w:trPr>
          <w:trHeight w:val="545"/>
        </w:trPr>
        <w:tc>
          <w:tcPr>
            <w:tcW w:w="2434" w:type="dxa"/>
            <w:vAlign w:val="center"/>
          </w:tcPr>
          <w:p w14:paraId="10EAF300" w14:textId="77777777" w:rsidR="00BE4B8A" w:rsidRDefault="00000000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地点</w:t>
            </w:r>
          </w:p>
        </w:tc>
        <w:tc>
          <w:tcPr>
            <w:tcW w:w="6088" w:type="dxa"/>
          </w:tcPr>
          <w:p w14:paraId="57D1056E" w14:textId="1DBE235D" w:rsidR="00BA5953" w:rsidRDefault="00324A9D" w:rsidP="00BA5953">
            <w:pPr>
              <w:rPr>
                <w:rFonts w:ascii="Times New Roman" w:eastAsia="宋体" w:hAnsi="Times New Roman" w:cs="Times New Roman"/>
                <w:sz w:val="24"/>
              </w:rPr>
            </w:pPr>
            <w:r w:rsidRPr="00324A9D">
              <w:rPr>
                <w:rFonts w:ascii="Times New Roman" w:eastAsia="宋体" w:hAnsi="Times New Roman" w:cs="Times New Roman"/>
                <w:sz w:val="24"/>
              </w:rPr>
              <w:t>上海市自由贸易试验区申江路</w:t>
            </w:r>
            <w:r w:rsidRPr="00324A9D">
              <w:rPr>
                <w:rFonts w:ascii="Times New Roman" w:eastAsia="宋体" w:hAnsi="Times New Roman" w:cs="Times New Roman"/>
                <w:sz w:val="24"/>
              </w:rPr>
              <w:t>5709</w:t>
            </w:r>
            <w:r w:rsidRPr="00324A9D">
              <w:rPr>
                <w:rFonts w:ascii="Times New Roman" w:eastAsia="宋体" w:hAnsi="Times New Roman" w:cs="Times New Roman"/>
                <w:sz w:val="24"/>
              </w:rPr>
              <w:t>号、秋月路</w:t>
            </w:r>
            <w:r w:rsidRPr="00324A9D">
              <w:rPr>
                <w:rFonts w:ascii="Times New Roman" w:eastAsia="宋体" w:hAnsi="Times New Roman" w:cs="Times New Roman"/>
                <w:sz w:val="24"/>
              </w:rPr>
              <w:t>26</w:t>
            </w:r>
            <w:r w:rsidRPr="00324A9D">
              <w:rPr>
                <w:rFonts w:ascii="Times New Roman" w:eastAsia="宋体" w:hAnsi="Times New Roman" w:cs="Times New Roman"/>
                <w:sz w:val="24"/>
              </w:rPr>
              <w:t>号</w:t>
            </w:r>
            <w:r w:rsidRPr="00324A9D">
              <w:rPr>
                <w:rFonts w:ascii="Times New Roman" w:eastAsia="宋体" w:hAnsi="Times New Roman" w:cs="Times New Roman"/>
                <w:sz w:val="24"/>
              </w:rPr>
              <w:t>3</w:t>
            </w:r>
            <w:r w:rsidRPr="00324A9D">
              <w:rPr>
                <w:rFonts w:ascii="Times New Roman" w:eastAsia="宋体" w:hAnsi="Times New Roman" w:cs="Times New Roman"/>
                <w:sz w:val="24"/>
              </w:rPr>
              <w:t>幢北侧三楼</w:t>
            </w:r>
          </w:p>
          <w:p w14:paraId="1EA4463D" w14:textId="6F95A1AC" w:rsidR="00324A9D" w:rsidRDefault="00324A9D" w:rsidP="00BA5953">
            <w:pPr>
              <w:rPr>
                <w:rFonts w:ascii="Times New Roman" w:eastAsia="宋体" w:hAnsi="Times New Roman" w:cs="Times New Roman"/>
                <w:sz w:val="24"/>
              </w:rPr>
            </w:pPr>
            <w:r w:rsidRPr="00324A9D">
              <w:rPr>
                <w:rFonts w:ascii="Times New Roman" w:eastAsia="宋体" w:hAnsi="Times New Roman" w:cs="Times New Roman"/>
                <w:sz w:val="24"/>
              </w:rPr>
              <w:t>上海浦东香格里拉酒店</w:t>
            </w:r>
          </w:p>
          <w:p w14:paraId="2BC7E881" w14:textId="1EE51F75" w:rsidR="008A6C89" w:rsidRPr="008A6C89" w:rsidRDefault="008A6C89" w:rsidP="00BA5953">
            <w:pPr>
              <w:rPr>
                <w:rFonts w:ascii="Times New Roman" w:eastAsia="宋体" w:hAnsi="Times New Roman" w:cs="Times New Roman"/>
                <w:sz w:val="24"/>
              </w:rPr>
            </w:pPr>
            <w:r w:rsidRPr="00EF4160">
              <w:rPr>
                <w:rFonts w:ascii="Times New Roman" w:eastAsia="宋体" w:hAnsi="Times New Roman" w:cs="Times New Roman"/>
                <w:sz w:val="24"/>
              </w:rPr>
              <w:t>上海证券交易所上证路演中心</w:t>
            </w:r>
          </w:p>
          <w:p w14:paraId="3ED6D20A" w14:textId="4D58FE81" w:rsidR="000671B9" w:rsidRDefault="000671B9" w:rsidP="00BA5953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北京中国大饭店</w:t>
            </w:r>
          </w:p>
          <w:p w14:paraId="2DC72311" w14:textId="4A0F6A3D" w:rsidR="00783529" w:rsidRPr="00783529" w:rsidRDefault="00783529" w:rsidP="00BA5953">
            <w:pPr>
              <w:rPr>
                <w:rFonts w:ascii="Times New Roman" w:eastAsia="宋体" w:hAnsi="Times New Roman" w:cs="Times New Roman"/>
                <w:sz w:val="24"/>
              </w:rPr>
            </w:pPr>
            <w:r w:rsidRPr="00324A9D">
              <w:rPr>
                <w:rFonts w:ascii="Times New Roman" w:eastAsia="宋体" w:hAnsi="Times New Roman" w:cs="Times New Roman"/>
                <w:sz w:val="24"/>
              </w:rPr>
              <w:t>北京嘉里大酒店</w:t>
            </w:r>
          </w:p>
          <w:p w14:paraId="2EB0948B" w14:textId="532027B7" w:rsidR="00324A9D" w:rsidRPr="00E50803" w:rsidRDefault="00324A9D" w:rsidP="00BA5953">
            <w:pPr>
              <w:rPr>
                <w:rFonts w:ascii="Times New Roman" w:eastAsia="宋体" w:hAnsi="Times New Roman" w:cs="Times New Roman"/>
                <w:sz w:val="24"/>
              </w:rPr>
            </w:pPr>
            <w:r w:rsidRPr="00324A9D">
              <w:rPr>
                <w:rFonts w:ascii="Times New Roman" w:eastAsia="宋体" w:hAnsi="Times New Roman" w:cs="Times New Roman"/>
                <w:sz w:val="24"/>
              </w:rPr>
              <w:t>上海金茂</w:t>
            </w:r>
            <w:r w:rsidR="000671B9">
              <w:rPr>
                <w:rFonts w:ascii="Times New Roman" w:eastAsia="宋体" w:hAnsi="Times New Roman" w:cs="Times New Roman" w:hint="eastAsia"/>
                <w:sz w:val="24"/>
              </w:rPr>
              <w:t>君悦大</w:t>
            </w:r>
            <w:r w:rsidRPr="00324A9D">
              <w:rPr>
                <w:rFonts w:ascii="Times New Roman" w:eastAsia="宋体" w:hAnsi="Times New Roman" w:cs="Times New Roman"/>
                <w:sz w:val="24"/>
              </w:rPr>
              <w:t>酒店</w:t>
            </w:r>
          </w:p>
          <w:p w14:paraId="47139CBA" w14:textId="20543991" w:rsidR="004974A5" w:rsidRDefault="00324A9D" w:rsidP="00E50803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上海</w:t>
            </w:r>
            <w:r w:rsidR="000671B9">
              <w:rPr>
                <w:rFonts w:ascii="Times New Roman" w:eastAsia="宋体" w:hAnsi="Times New Roman" w:cs="Times New Roman" w:hint="eastAsia"/>
                <w:sz w:val="24"/>
              </w:rPr>
              <w:t>浦东</w:t>
            </w:r>
            <w:r w:rsidR="002213EB">
              <w:rPr>
                <w:rFonts w:ascii="Times New Roman" w:eastAsia="宋体" w:hAnsi="Times New Roman" w:cs="Times New Roman" w:hint="eastAsia"/>
                <w:sz w:val="24"/>
              </w:rPr>
              <w:t>丽思</w:t>
            </w:r>
            <w:r w:rsidRPr="00324A9D">
              <w:rPr>
                <w:rFonts w:ascii="Times New Roman" w:eastAsia="宋体" w:hAnsi="Times New Roman" w:cs="Times New Roman"/>
                <w:sz w:val="24"/>
              </w:rPr>
              <w:t>卡尔顿酒店</w:t>
            </w:r>
          </w:p>
          <w:p w14:paraId="161CE629" w14:textId="51AA55CC" w:rsidR="00324A9D" w:rsidRPr="00E50803" w:rsidRDefault="00324A9D" w:rsidP="00E50803">
            <w:pPr>
              <w:rPr>
                <w:rFonts w:ascii="Times New Roman" w:eastAsia="宋体" w:hAnsi="Times New Roman" w:cs="Times New Roman"/>
                <w:sz w:val="24"/>
              </w:rPr>
            </w:pPr>
            <w:r w:rsidRPr="00324A9D">
              <w:rPr>
                <w:rFonts w:ascii="Times New Roman" w:eastAsia="宋体" w:hAnsi="Times New Roman" w:cs="Times New Roman"/>
                <w:sz w:val="24"/>
              </w:rPr>
              <w:t>上海浦东文华东方酒店</w:t>
            </w:r>
          </w:p>
        </w:tc>
      </w:tr>
      <w:tr w:rsidR="00BE4B8A" w14:paraId="0BBA375B" w14:textId="77777777">
        <w:tc>
          <w:tcPr>
            <w:tcW w:w="2434" w:type="dxa"/>
            <w:vAlign w:val="center"/>
          </w:tcPr>
          <w:p w14:paraId="0D2311CF" w14:textId="77777777" w:rsidR="00BE4B8A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公司接待人员姓名</w:t>
            </w:r>
          </w:p>
        </w:tc>
        <w:tc>
          <w:tcPr>
            <w:tcW w:w="6088" w:type="dxa"/>
          </w:tcPr>
          <w:p w14:paraId="78C8CDD9" w14:textId="77777777" w:rsidR="008A6C89" w:rsidRPr="00EF4160" w:rsidRDefault="008A6C89" w:rsidP="008A6C89">
            <w:pPr>
              <w:rPr>
                <w:rFonts w:ascii="Times New Roman" w:eastAsia="宋体" w:hAnsi="Times New Roman" w:cs="Times New Roman"/>
                <w:sz w:val="24"/>
              </w:rPr>
            </w:pPr>
            <w:r w:rsidRPr="00EF4160">
              <w:rPr>
                <w:rFonts w:ascii="Times New Roman" w:eastAsia="宋体" w:hAnsi="Times New Roman" w:cs="Times New Roman"/>
                <w:sz w:val="24"/>
              </w:rPr>
              <w:t>董事长、总经理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唐咚</w:t>
            </w:r>
          </w:p>
          <w:p w14:paraId="4A8DFD23" w14:textId="77777777" w:rsidR="008A6C89" w:rsidRPr="00EF4160" w:rsidRDefault="008A6C89" w:rsidP="008A6C89">
            <w:pPr>
              <w:rPr>
                <w:rFonts w:ascii="Times New Roman" w:eastAsia="宋体" w:hAnsi="Times New Roman" w:cs="Times New Roman"/>
                <w:sz w:val="24"/>
              </w:rPr>
            </w:pPr>
            <w:r w:rsidRPr="00EF4160">
              <w:rPr>
                <w:rFonts w:ascii="Times New Roman" w:eastAsia="宋体" w:hAnsi="Times New Roman" w:cs="Times New Roman"/>
                <w:sz w:val="24"/>
              </w:rPr>
              <w:t>董事、副总经理、财务总监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王石泉</w:t>
            </w:r>
          </w:p>
          <w:p w14:paraId="4434F291" w14:textId="77777777" w:rsidR="008A6C89" w:rsidRDefault="008A6C89" w:rsidP="008A6C89">
            <w:pPr>
              <w:rPr>
                <w:rFonts w:ascii="Times New Roman" w:eastAsia="宋体" w:hAnsi="Times New Roman" w:cs="Times New Roman"/>
                <w:sz w:val="24"/>
              </w:rPr>
            </w:pPr>
            <w:r w:rsidRPr="00EF4160">
              <w:rPr>
                <w:rFonts w:ascii="Times New Roman" w:eastAsia="宋体" w:hAnsi="Times New Roman" w:cs="Times New Roman"/>
                <w:sz w:val="24"/>
              </w:rPr>
              <w:t>独立董事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韩玲</w:t>
            </w:r>
          </w:p>
          <w:p w14:paraId="3E4A9020" w14:textId="77777777" w:rsidR="008A6C89" w:rsidRDefault="008A6C89" w:rsidP="008A6C89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董事会秘书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刘耘</w:t>
            </w:r>
          </w:p>
          <w:p w14:paraId="5D4014E9" w14:textId="4D87E13C" w:rsidR="00BE4B8A" w:rsidRDefault="008A6C89" w:rsidP="008A6C89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证券事务代表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邵凯真</w:t>
            </w:r>
          </w:p>
        </w:tc>
      </w:tr>
      <w:tr w:rsidR="00BE4B8A" w14:paraId="39EC3955" w14:textId="77777777">
        <w:tc>
          <w:tcPr>
            <w:tcW w:w="2434" w:type="dxa"/>
            <w:vAlign w:val="center"/>
          </w:tcPr>
          <w:p w14:paraId="38AF47D2" w14:textId="77777777" w:rsidR="00BE4B8A" w:rsidRDefault="00000000">
            <w:pPr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投资者关系活动主要内容介绍</w:t>
            </w:r>
          </w:p>
        </w:tc>
        <w:tc>
          <w:tcPr>
            <w:tcW w:w="6088" w:type="dxa"/>
          </w:tcPr>
          <w:p w14:paraId="5B43F36E" w14:textId="6281F199" w:rsidR="004C0A9E" w:rsidRPr="00226AE9" w:rsidRDefault="004974A5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t>1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、</w:t>
            </w:r>
            <w:r w:rsidR="00DC130B" w:rsidRPr="00DC130B">
              <w:rPr>
                <w:rFonts w:ascii="Times New Roman" w:eastAsia="宋体" w:hAnsi="Times New Roman" w:cs="Times New Roman"/>
                <w:sz w:val="24"/>
              </w:rPr>
              <w:t>请问公司无框力矩电机、集成式伺服模组以及人机界面等主要产品目前的毛利率水平如何？后续集成式产品能否提升公司整体盈利能力？</w:t>
            </w:r>
          </w:p>
          <w:p w14:paraId="323DED70" w14:textId="3458B681" w:rsidR="00DC130B" w:rsidRPr="00DC130B" w:rsidRDefault="00421DB2" w:rsidP="00DC130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lastRenderedPageBreak/>
              <w:t>答：</w:t>
            </w:r>
            <w:r w:rsidR="005D1DB5" w:rsidRPr="005D1DB5">
              <w:rPr>
                <w:rFonts w:ascii="Times New Roman" w:eastAsia="宋体" w:hAnsi="Times New Roman" w:cs="Times New Roman"/>
                <w:sz w:val="24"/>
              </w:rPr>
              <w:t>无框电机批量交付后，批量价格比样品价格略有修订，但整体毛利率趋于合理正常水平，持续平稳</w:t>
            </w:r>
            <w:r w:rsidR="005D1DB5">
              <w:rPr>
                <w:rFonts w:ascii="Times New Roman" w:eastAsia="宋体" w:hAnsi="Times New Roman" w:cs="Times New Roman" w:hint="eastAsia"/>
                <w:sz w:val="24"/>
              </w:rPr>
              <w:t>；伺服</w:t>
            </w:r>
            <w:r w:rsidR="005D1DB5" w:rsidRPr="005D1DB5">
              <w:rPr>
                <w:rFonts w:ascii="Times New Roman" w:eastAsia="宋体" w:hAnsi="Times New Roman" w:cs="Times New Roman"/>
                <w:sz w:val="24"/>
              </w:rPr>
              <w:t>模组价值量比单电机高，包含电机、驱动器、减速器</w:t>
            </w:r>
            <w:r w:rsidR="005D1DB5">
              <w:rPr>
                <w:rFonts w:ascii="Times New Roman" w:eastAsia="宋体" w:hAnsi="Times New Roman" w:cs="Times New Roman" w:hint="eastAsia"/>
                <w:sz w:val="24"/>
              </w:rPr>
              <w:t>、编码器等核心部件</w:t>
            </w:r>
            <w:r w:rsidR="00E75532">
              <w:rPr>
                <w:rFonts w:ascii="Times New Roman" w:eastAsia="宋体" w:hAnsi="Times New Roman" w:cs="Times New Roman" w:hint="eastAsia"/>
                <w:sz w:val="24"/>
              </w:rPr>
              <w:t>及其他结构件</w:t>
            </w:r>
            <w:r w:rsidR="005D1DB5"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="005D1DB5" w:rsidRPr="005D1DB5">
              <w:rPr>
                <w:rFonts w:ascii="Times New Roman" w:eastAsia="宋体" w:hAnsi="Times New Roman" w:cs="Times New Roman"/>
                <w:sz w:val="24"/>
              </w:rPr>
              <w:t>公司外采部件会使毛利率略受影响</w:t>
            </w:r>
            <w:r w:rsidR="0041549B">
              <w:rPr>
                <w:rFonts w:ascii="Times New Roman" w:eastAsia="宋体" w:hAnsi="Times New Roman" w:cs="Times New Roman" w:hint="eastAsia"/>
                <w:sz w:val="24"/>
              </w:rPr>
              <w:t>；人机界面的毛利率</w:t>
            </w:r>
            <w:r w:rsidR="002C3720">
              <w:rPr>
                <w:rFonts w:ascii="Times New Roman" w:eastAsia="宋体" w:hAnsi="Times New Roman" w:cs="Times New Roman" w:hint="eastAsia"/>
                <w:sz w:val="24"/>
              </w:rPr>
              <w:t>略高于电机产品</w:t>
            </w:r>
            <w:r w:rsidR="0041549B">
              <w:rPr>
                <w:rFonts w:ascii="Times New Roman" w:eastAsia="宋体" w:hAnsi="Times New Roman" w:cs="Times New Roman" w:hint="eastAsia"/>
                <w:sz w:val="24"/>
              </w:rPr>
              <w:t>；</w:t>
            </w:r>
            <w:r w:rsidR="00DC130B" w:rsidRPr="00DC130B">
              <w:rPr>
                <w:rFonts w:ascii="Times New Roman" w:eastAsia="宋体" w:hAnsi="Times New Roman" w:cs="Times New Roman" w:hint="eastAsia"/>
                <w:sz w:val="24"/>
              </w:rPr>
              <w:t>公司各类</w:t>
            </w:r>
            <w:r w:rsidR="00DC130B">
              <w:rPr>
                <w:rFonts w:ascii="Times New Roman" w:eastAsia="宋体" w:hAnsi="Times New Roman" w:cs="Times New Roman" w:hint="eastAsia"/>
                <w:sz w:val="24"/>
              </w:rPr>
              <w:t>产</w:t>
            </w:r>
            <w:r w:rsidR="00DC130B" w:rsidRPr="00DC130B">
              <w:rPr>
                <w:rFonts w:ascii="Times New Roman" w:eastAsia="宋体" w:hAnsi="Times New Roman" w:cs="Times New Roman" w:hint="eastAsia"/>
                <w:sz w:val="24"/>
              </w:rPr>
              <w:t>品毛利率水平存在差异，整体毛利率维持在</w:t>
            </w:r>
            <w:r w:rsidR="00DC130B" w:rsidRPr="00DC130B">
              <w:rPr>
                <w:rFonts w:ascii="Times New Roman" w:eastAsia="宋体" w:hAnsi="Times New Roman" w:cs="Times New Roman" w:hint="eastAsia"/>
                <w:sz w:val="24"/>
              </w:rPr>
              <w:t>30%</w:t>
            </w:r>
            <w:r w:rsidR="00DC130B" w:rsidRPr="00DC130B">
              <w:rPr>
                <w:rFonts w:ascii="Times New Roman" w:eastAsia="宋体" w:hAnsi="Times New Roman" w:cs="Times New Roman" w:hint="eastAsia"/>
                <w:sz w:val="24"/>
              </w:rPr>
              <w:t>至</w:t>
            </w:r>
            <w:r w:rsidR="00DC130B" w:rsidRPr="00DC130B">
              <w:rPr>
                <w:rFonts w:ascii="Times New Roman" w:eastAsia="宋体" w:hAnsi="Times New Roman" w:cs="Times New Roman" w:hint="eastAsia"/>
                <w:sz w:val="24"/>
              </w:rPr>
              <w:t>40%</w:t>
            </w:r>
            <w:r w:rsidR="00DC130B" w:rsidRPr="00DC130B">
              <w:rPr>
                <w:rFonts w:ascii="Times New Roman" w:eastAsia="宋体" w:hAnsi="Times New Roman" w:cs="Times New Roman" w:hint="eastAsia"/>
                <w:sz w:val="24"/>
              </w:rPr>
              <w:t>之间。</w:t>
            </w:r>
          </w:p>
          <w:p w14:paraId="70D7473E" w14:textId="5DDC26C6" w:rsidR="00E75532" w:rsidRDefault="00E75532" w:rsidP="00E7553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年上半年，公司伺服模组实现销量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6.8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万台，同比增长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119%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，连续多年保持较高速度增长。</w:t>
            </w:r>
            <w:r w:rsidR="002C3720">
              <w:rPr>
                <w:rFonts w:ascii="Times New Roman" w:eastAsia="宋体" w:hAnsi="Times New Roman" w:cs="Times New Roman" w:hint="eastAsia"/>
                <w:sz w:val="24"/>
              </w:rPr>
              <w:t>目前，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>模组化是</w:t>
            </w:r>
            <w:r w:rsidR="008D525C">
              <w:rPr>
                <w:rFonts w:ascii="Times New Roman" w:eastAsia="宋体" w:hAnsi="Times New Roman" w:cs="Times New Roman" w:hint="eastAsia"/>
                <w:sz w:val="24"/>
              </w:rPr>
              <w:t>机器人及智能设备行业</w:t>
            </w:r>
            <w:r w:rsidR="002C3720">
              <w:rPr>
                <w:rFonts w:ascii="Times New Roman" w:eastAsia="宋体" w:hAnsi="Times New Roman" w:cs="Times New Roman" w:hint="eastAsia"/>
                <w:sz w:val="24"/>
              </w:rPr>
              <w:t>的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>技术趋势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="008D525C">
              <w:rPr>
                <w:rFonts w:ascii="Times New Roman" w:eastAsia="宋体" w:hAnsi="Times New Roman" w:cs="Times New Roman" w:hint="eastAsia"/>
                <w:sz w:val="24"/>
              </w:rPr>
              <w:t>集成化设计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能够有效降低客户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TOC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（总拥有成本），</w:t>
            </w:r>
            <w:r w:rsidR="008D525C">
              <w:rPr>
                <w:rFonts w:ascii="Times New Roman" w:eastAsia="宋体" w:hAnsi="Times New Roman" w:cs="Times New Roman" w:hint="eastAsia"/>
                <w:sz w:val="24"/>
              </w:rPr>
              <w:t>相关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>方案渗透率持续提升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>盈利水平进入稳健水平。</w:t>
            </w:r>
          </w:p>
          <w:p w14:paraId="40A0FE53" w14:textId="77777777" w:rsidR="00421DB2" w:rsidRPr="00226AE9" w:rsidRDefault="00421DB2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</w:p>
          <w:p w14:paraId="70476A71" w14:textId="50D2F541" w:rsidR="00421DB2" w:rsidRPr="00226AE9" w:rsidRDefault="004974A5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t>2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、</w:t>
            </w:r>
            <w:r w:rsidR="008620DD" w:rsidRPr="008620DD">
              <w:rPr>
                <w:rFonts w:ascii="Times New Roman" w:eastAsia="宋体" w:hAnsi="Times New Roman" w:cs="Times New Roman"/>
                <w:sz w:val="24"/>
              </w:rPr>
              <w:t>公司无框力矩电机的产品优势以及后续研发计划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？</w:t>
            </w:r>
            <w:r w:rsidR="00E75532" w:rsidRPr="00E75532">
              <w:rPr>
                <w:rFonts w:ascii="Times New Roman" w:eastAsia="宋体" w:hAnsi="Times New Roman" w:cs="Times New Roman"/>
                <w:sz w:val="24"/>
              </w:rPr>
              <w:t>公司是否</w:t>
            </w:r>
            <w:r w:rsidR="00BD7A41">
              <w:rPr>
                <w:rFonts w:ascii="Times New Roman" w:eastAsia="宋体" w:hAnsi="Times New Roman" w:cs="Times New Roman" w:hint="eastAsia"/>
                <w:sz w:val="24"/>
              </w:rPr>
              <w:t>有</w:t>
            </w:r>
            <w:r w:rsidR="00E75532" w:rsidRPr="00E75532">
              <w:rPr>
                <w:rFonts w:ascii="Times New Roman" w:eastAsia="宋体" w:hAnsi="Times New Roman" w:cs="Times New Roman"/>
                <w:sz w:val="24"/>
              </w:rPr>
              <w:t>在硬件基础上拓展</w:t>
            </w:r>
            <w:r w:rsidR="00E75532" w:rsidRPr="00E75532">
              <w:rPr>
                <w:rFonts w:ascii="Times New Roman" w:eastAsia="宋体" w:hAnsi="Times New Roman" w:cs="Times New Roman"/>
                <w:sz w:val="24"/>
              </w:rPr>
              <w:t>AI</w:t>
            </w:r>
            <w:r w:rsidR="00E75532" w:rsidRPr="00E75532">
              <w:rPr>
                <w:rFonts w:ascii="Times New Roman" w:eastAsia="宋体" w:hAnsi="Times New Roman" w:cs="Times New Roman"/>
                <w:sz w:val="24"/>
              </w:rPr>
              <w:t>方面的规划？</w:t>
            </w:r>
          </w:p>
          <w:p w14:paraId="5F33DF5A" w14:textId="77777777" w:rsidR="00BD7A41" w:rsidRDefault="00421DB2" w:rsidP="0095038D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t>答：</w:t>
            </w:r>
            <w:r w:rsidR="00BA3072">
              <w:rPr>
                <w:rFonts w:ascii="Times New Roman" w:eastAsia="宋体" w:hAnsi="Times New Roman" w:cs="Times New Roman" w:hint="eastAsia"/>
                <w:sz w:val="24"/>
              </w:rPr>
              <w:t>随着</w:t>
            </w:r>
            <w:r w:rsidR="00BA3072" w:rsidRPr="00BA3072">
              <w:rPr>
                <w:rFonts w:ascii="Times New Roman" w:eastAsia="宋体" w:hAnsi="Times New Roman" w:cs="Times New Roman"/>
                <w:sz w:val="24"/>
              </w:rPr>
              <w:t>未来两三年人形机器人</w:t>
            </w:r>
            <w:r w:rsidR="00BA3072">
              <w:rPr>
                <w:rFonts w:ascii="Times New Roman" w:eastAsia="宋体" w:hAnsi="Times New Roman" w:cs="Times New Roman" w:hint="eastAsia"/>
                <w:sz w:val="24"/>
              </w:rPr>
              <w:t>率先在</w:t>
            </w:r>
            <w:r w:rsidR="00BA3072" w:rsidRPr="00BA3072">
              <w:rPr>
                <w:rFonts w:ascii="Times New Roman" w:eastAsia="宋体" w:hAnsi="Times New Roman" w:cs="Times New Roman"/>
                <w:sz w:val="24"/>
              </w:rPr>
              <w:t>工业场景落地</w:t>
            </w:r>
            <w:r w:rsidR="00BA3072"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="00C143B6">
              <w:rPr>
                <w:rFonts w:ascii="Times New Roman" w:eastAsia="宋体" w:hAnsi="Times New Roman" w:cs="Times New Roman" w:hint="eastAsia"/>
                <w:sz w:val="24"/>
              </w:rPr>
              <w:t>机器人本体</w:t>
            </w:r>
            <w:r w:rsidR="00BA3072">
              <w:rPr>
                <w:rFonts w:ascii="Times New Roman" w:eastAsia="宋体" w:hAnsi="Times New Roman" w:cs="Times New Roman" w:hint="eastAsia"/>
                <w:sz w:val="24"/>
              </w:rPr>
              <w:t>对无框力矩电机的</w:t>
            </w:r>
            <w:r w:rsidR="00BA3072" w:rsidRPr="00E75532">
              <w:rPr>
                <w:rFonts w:ascii="Times New Roman" w:eastAsia="宋体" w:hAnsi="Times New Roman" w:cs="Times New Roman"/>
                <w:sz w:val="24"/>
              </w:rPr>
              <w:t>可靠性、一致性和国际标准合规性</w:t>
            </w:r>
            <w:r w:rsidR="00BA3072">
              <w:rPr>
                <w:rFonts w:ascii="Times New Roman" w:eastAsia="宋体" w:hAnsi="Times New Roman" w:cs="Times New Roman" w:hint="eastAsia"/>
                <w:sz w:val="24"/>
              </w:rPr>
              <w:t>提出更高的要求</w:t>
            </w:r>
            <w:r w:rsidR="00BD7A41">
              <w:rPr>
                <w:rFonts w:ascii="Times New Roman" w:eastAsia="宋体" w:hAnsi="Times New Roman" w:cs="Times New Roman" w:hint="eastAsia"/>
                <w:sz w:val="24"/>
              </w:rPr>
              <w:t>。</w:t>
            </w:r>
            <w:r w:rsidR="00BA3072">
              <w:rPr>
                <w:rFonts w:ascii="Times New Roman" w:eastAsia="宋体" w:hAnsi="Times New Roman" w:cs="Times New Roman" w:hint="eastAsia"/>
                <w:sz w:val="24"/>
              </w:rPr>
              <w:t>公司专注于人形机器人</w:t>
            </w:r>
            <w:r w:rsidR="00E75532" w:rsidRPr="00E75532">
              <w:rPr>
                <w:rFonts w:ascii="Times New Roman" w:eastAsia="宋体" w:hAnsi="Times New Roman" w:cs="Times New Roman"/>
                <w:sz w:val="24"/>
              </w:rPr>
              <w:t>头部客户和高端无框电机</w:t>
            </w:r>
            <w:r w:rsidR="00BA3072">
              <w:rPr>
                <w:rFonts w:ascii="Times New Roman" w:eastAsia="宋体" w:hAnsi="Times New Roman" w:cs="Times New Roman" w:hint="eastAsia"/>
                <w:sz w:val="24"/>
              </w:rPr>
              <w:t>应用场景</w:t>
            </w:r>
            <w:r w:rsidR="00E75532" w:rsidRPr="00E75532">
              <w:rPr>
                <w:rFonts w:ascii="Times New Roman" w:eastAsia="宋体" w:hAnsi="Times New Roman" w:cs="Times New Roman"/>
                <w:sz w:val="24"/>
              </w:rPr>
              <w:t>，</w:t>
            </w:r>
            <w:r w:rsidR="00DF17F1" w:rsidRPr="00DF17F1">
              <w:rPr>
                <w:rFonts w:ascii="Times New Roman" w:eastAsia="宋体" w:hAnsi="Times New Roman" w:cs="Times New Roman"/>
                <w:sz w:val="24"/>
              </w:rPr>
              <w:t>具备出色的产品一致性，在磁钢磁极设计环节积累了深厚的核心技术壁垒（</w:t>
            </w:r>
            <w:r w:rsidR="00DF17F1" w:rsidRPr="00DF17F1">
              <w:rPr>
                <w:rFonts w:ascii="Times New Roman" w:eastAsia="宋体" w:hAnsi="Times New Roman" w:cs="Times New Roman"/>
                <w:sz w:val="24"/>
              </w:rPr>
              <w:t>Know-how</w:t>
            </w:r>
            <w:r w:rsidR="00DF17F1" w:rsidRPr="00DF17F1">
              <w:rPr>
                <w:rFonts w:ascii="Times New Roman" w:eastAsia="宋体" w:hAnsi="Times New Roman" w:cs="Times New Roman"/>
                <w:sz w:val="24"/>
              </w:rPr>
              <w:t>），基于多年的客户开拓和积累，已在客户群中实现了良好的生态卡位，为公司长远发展提供了有力支撑。</w:t>
            </w:r>
          </w:p>
          <w:p w14:paraId="422B6450" w14:textId="3B0DFD99" w:rsidR="0095038D" w:rsidRPr="0095038D" w:rsidRDefault="00E75532" w:rsidP="0095038D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E75532">
              <w:rPr>
                <w:rFonts w:ascii="Times New Roman" w:eastAsia="宋体" w:hAnsi="Times New Roman" w:cs="Times New Roman"/>
                <w:sz w:val="24"/>
              </w:rPr>
              <w:t>步科</w:t>
            </w:r>
            <w:r w:rsidR="00C143B6">
              <w:rPr>
                <w:rFonts w:ascii="Times New Roman" w:eastAsia="宋体" w:hAnsi="Times New Roman" w:cs="Times New Roman" w:hint="eastAsia"/>
                <w:sz w:val="24"/>
              </w:rPr>
              <w:t>的定位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>是软件和硬件结合的智能化控制企业，</w:t>
            </w:r>
            <w:r w:rsidR="00BA3072">
              <w:rPr>
                <w:rFonts w:ascii="Times New Roman" w:eastAsia="宋体" w:hAnsi="Times New Roman" w:cs="Times New Roman" w:hint="eastAsia"/>
                <w:sz w:val="24"/>
              </w:rPr>
              <w:t>公司提出</w:t>
            </w:r>
            <w:proofErr w:type="spellStart"/>
            <w:r w:rsidRPr="00E75532">
              <w:rPr>
                <w:rFonts w:ascii="Times New Roman" w:eastAsia="宋体" w:hAnsi="Times New Roman" w:cs="Times New Roman"/>
                <w:sz w:val="24"/>
              </w:rPr>
              <w:t>i-Kinco</w:t>
            </w:r>
            <w:proofErr w:type="spellEnd"/>
            <w:r w:rsidR="00BA3072">
              <w:rPr>
                <w:rFonts w:ascii="Times New Roman" w:eastAsia="宋体" w:hAnsi="Times New Roman" w:cs="Times New Roman" w:hint="eastAsia"/>
                <w:sz w:val="24"/>
              </w:rPr>
              <w:t>产品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>战略</w:t>
            </w:r>
            <w:r w:rsidR="00BA3072">
              <w:rPr>
                <w:rFonts w:ascii="Times New Roman" w:eastAsia="宋体" w:hAnsi="Times New Roman" w:cs="Times New Roman" w:hint="eastAsia"/>
                <w:sz w:val="24"/>
              </w:rPr>
              <w:t>，不仅包括硬件</w:t>
            </w:r>
            <w:r w:rsidR="00C143B6">
              <w:rPr>
                <w:rFonts w:ascii="Times New Roman" w:eastAsia="宋体" w:hAnsi="Times New Roman" w:cs="Times New Roman" w:hint="eastAsia"/>
                <w:sz w:val="24"/>
              </w:rPr>
              <w:t>产品</w:t>
            </w:r>
            <w:r w:rsidR="00BA3072"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>未来也将包括软件集成</w:t>
            </w:r>
            <w:r w:rsidR="00C143B6"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>目标是</w:t>
            </w:r>
            <w:r w:rsidR="00C143B6">
              <w:rPr>
                <w:rFonts w:ascii="Times New Roman" w:eastAsia="宋体" w:hAnsi="Times New Roman" w:cs="Times New Roman" w:hint="eastAsia"/>
                <w:sz w:val="24"/>
              </w:rPr>
              <w:t>提供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>具身智能机器人部件，而非纯机械硬件。</w:t>
            </w:r>
            <w:r w:rsidR="00C143B6">
              <w:rPr>
                <w:rFonts w:ascii="Times New Roman" w:eastAsia="宋体" w:hAnsi="Times New Roman" w:cs="Times New Roman" w:hint="eastAsia"/>
                <w:sz w:val="24"/>
              </w:rPr>
              <w:t>公司的长远规划，是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>研究如何将</w:t>
            </w:r>
            <w:proofErr w:type="spellStart"/>
            <w:r w:rsidRPr="00E75532">
              <w:rPr>
                <w:rFonts w:ascii="Times New Roman" w:eastAsia="宋体" w:hAnsi="Times New Roman" w:cs="Times New Roman"/>
                <w:sz w:val="24"/>
              </w:rPr>
              <w:t>i-Kinco</w:t>
            </w:r>
            <w:proofErr w:type="spellEnd"/>
            <w:r w:rsidRPr="00E75532">
              <w:rPr>
                <w:rFonts w:ascii="Times New Roman" w:eastAsia="宋体" w:hAnsi="Times New Roman" w:cs="Times New Roman"/>
                <w:sz w:val="24"/>
              </w:rPr>
              <w:t>部件与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>AI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>软件、分布式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>AI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>控制策略配合，形成</w:t>
            </w:r>
            <w:r w:rsidRPr="00E75532">
              <w:rPr>
                <w:rFonts w:ascii="Times New Roman" w:eastAsia="宋体" w:hAnsi="Times New Roman" w:cs="Times New Roman"/>
                <w:sz w:val="24"/>
              </w:rPr>
              <w:t xml:space="preserve">AI </w:t>
            </w:r>
            <w:r w:rsidR="00C143B6">
              <w:rPr>
                <w:rFonts w:ascii="Times New Roman" w:eastAsia="宋体" w:hAnsi="Times New Roman" w:cs="Times New Roman" w:hint="eastAsia"/>
                <w:sz w:val="24"/>
              </w:rPr>
              <w:t>+</w:t>
            </w:r>
            <w:r w:rsidR="00C143B6">
              <w:rPr>
                <w:rFonts w:ascii="Times New Roman" w:eastAsia="宋体" w:hAnsi="Times New Roman" w:cs="Times New Roman" w:hint="eastAsia"/>
                <w:sz w:val="24"/>
              </w:rPr>
              <w:t>电机的集成式伺服模组解决方案。</w:t>
            </w:r>
          </w:p>
          <w:p w14:paraId="1AA57B1E" w14:textId="77777777" w:rsidR="004974A5" w:rsidRPr="00226AE9" w:rsidRDefault="004974A5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</w:p>
          <w:p w14:paraId="424D60D8" w14:textId="193F262F" w:rsidR="00421DB2" w:rsidRPr="00226AE9" w:rsidRDefault="00421DB2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t>3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、</w:t>
            </w:r>
            <w:r w:rsidR="00AB42B4">
              <w:rPr>
                <w:rFonts w:ascii="Times New Roman" w:eastAsia="宋体" w:hAnsi="Times New Roman" w:cs="Times New Roman" w:hint="eastAsia"/>
                <w:sz w:val="24"/>
              </w:rPr>
              <w:t>目前人形机器人市场竞争激烈，</w:t>
            </w:r>
            <w:r w:rsidR="00FF4761">
              <w:rPr>
                <w:rFonts w:ascii="Times New Roman" w:eastAsia="宋体" w:hAnsi="Times New Roman" w:cs="Times New Roman" w:hint="eastAsia"/>
                <w:sz w:val="24"/>
              </w:rPr>
              <w:t>公司如何保持市场竞争优势，有什么应对措施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？</w:t>
            </w:r>
          </w:p>
          <w:p w14:paraId="34D0D06B" w14:textId="47242F79" w:rsidR="00226AE9" w:rsidRPr="00FF4761" w:rsidRDefault="00421DB2" w:rsidP="00FF4761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t>答：</w:t>
            </w:r>
            <w:r w:rsidR="002477BC" w:rsidRPr="002477BC">
              <w:rPr>
                <w:rFonts w:ascii="Times New Roman" w:eastAsia="宋体" w:hAnsi="Times New Roman" w:cs="Times New Roman"/>
                <w:sz w:val="24"/>
              </w:rPr>
              <w:t>人形机器人行业正处于</w:t>
            </w:r>
            <w:r w:rsidR="002477BC">
              <w:rPr>
                <w:rFonts w:ascii="Times New Roman" w:eastAsia="宋体" w:hAnsi="Times New Roman" w:cs="Times New Roman" w:hint="eastAsia"/>
                <w:sz w:val="24"/>
              </w:rPr>
              <w:t>高速发展</w:t>
            </w:r>
            <w:r w:rsidR="002477BC" w:rsidRPr="002477BC">
              <w:rPr>
                <w:rFonts w:ascii="Times New Roman" w:eastAsia="宋体" w:hAnsi="Times New Roman" w:cs="Times New Roman"/>
                <w:sz w:val="24"/>
              </w:rPr>
              <w:t>阶段，</w:t>
            </w:r>
            <w:r w:rsidR="00A207B8">
              <w:rPr>
                <w:rFonts w:ascii="Times New Roman" w:eastAsia="宋体" w:hAnsi="Times New Roman" w:cs="Times New Roman" w:hint="eastAsia"/>
                <w:sz w:val="24"/>
              </w:rPr>
              <w:t>市场</w:t>
            </w:r>
            <w:r w:rsidR="002477BC" w:rsidRPr="002477BC">
              <w:rPr>
                <w:rFonts w:ascii="Times New Roman" w:eastAsia="宋体" w:hAnsi="Times New Roman" w:cs="Times New Roman"/>
                <w:sz w:val="24"/>
              </w:rPr>
              <w:t>竞争较为激烈，公司认为这既带来挑战，也体现市场空间广阔。公司凭借产品竞争力与客户深度合作基础，对保持市场竞争优势具备充分信心</w:t>
            </w:r>
            <w:r w:rsidR="00FF4761" w:rsidRPr="00FF4761">
              <w:rPr>
                <w:rFonts w:ascii="Times New Roman" w:eastAsia="宋体" w:hAnsi="Times New Roman" w:cs="Times New Roman"/>
                <w:sz w:val="24"/>
              </w:rPr>
              <w:t>。</w:t>
            </w:r>
          </w:p>
          <w:p w14:paraId="356E5A26" w14:textId="06A6317B" w:rsidR="00936E85" w:rsidRDefault="00401746" w:rsidP="00936E85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随着</w:t>
            </w:r>
            <w:r w:rsidRPr="00401746">
              <w:rPr>
                <w:rFonts w:ascii="Times New Roman" w:eastAsia="宋体" w:hAnsi="Times New Roman" w:cs="Times New Roman"/>
                <w:sz w:val="24"/>
              </w:rPr>
              <w:t>机器人应用场景日益丰富，需要部件厂商具备与场景深度结合的能力，为整机厂商提供支持与赋能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。</w:t>
            </w:r>
            <w:r w:rsidR="002477BC" w:rsidRPr="002477BC">
              <w:rPr>
                <w:rFonts w:ascii="Times New Roman" w:eastAsia="宋体" w:hAnsi="Times New Roman" w:cs="Times New Roman"/>
                <w:sz w:val="24"/>
              </w:rPr>
              <w:t>公司聚焦行业头部客户，与国内大部分头部整机厂商建立了合作关系，并在合作中提供与场景深度结合的部件支持与赋能。</w:t>
            </w:r>
            <w:r w:rsidR="00936E85">
              <w:rPr>
                <w:rFonts w:ascii="Times New Roman" w:eastAsia="宋体" w:hAnsi="Times New Roman" w:cs="Times New Roman" w:hint="eastAsia"/>
                <w:sz w:val="24"/>
              </w:rPr>
              <w:t>同时，</w:t>
            </w:r>
            <w:r w:rsidR="00936E85" w:rsidRPr="00936E85">
              <w:rPr>
                <w:rFonts w:ascii="Times New Roman" w:eastAsia="宋体" w:hAnsi="Times New Roman" w:cs="Times New Roman"/>
                <w:sz w:val="24"/>
              </w:rPr>
              <w:t>公司</w:t>
            </w:r>
            <w:r w:rsidR="00936E85">
              <w:rPr>
                <w:rFonts w:ascii="Times New Roman" w:eastAsia="宋体" w:hAnsi="Times New Roman" w:cs="Times New Roman" w:hint="eastAsia"/>
                <w:sz w:val="24"/>
              </w:rPr>
              <w:t>持续推进</w:t>
            </w:r>
            <w:r w:rsidR="00936E85" w:rsidRPr="00936E85">
              <w:rPr>
                <w:rFonts w:ascii="Times New Roman" w:eastAsia="宋体" w:hAnsi="Times New Roman" w:cs="Times New Roman"/>
                <w:sz w:val="24"/>
              </w:rPr>
              <w:t>人形机器人的解决方案向多样化方向发展，公司已围绕人形机器人核心部件形成较为完整的产品布局，覆盖本体关节应用的无框力矩电机、手指关节应用的微型无框力矩电机、电机与驱</w:t>
            </w:r>
            <w:r w:rsidR="00936E85" w:rsidRPr="00936E85">
              <w:rPr>
                <w:rFonts w:ascii="Times New Roman" w:eastAsia="宋体" w:hAnsi="Times New Roman" w:cs="Times New Roman"/>
                <w:sz w:val="24"/>
              </w:rPr>
              <w:lastRenderedPageBreak/>
              <w:t>动器及减速器集成的整体关节，以及轮式人形机器人应用的全向伺服轮毂等，可为客户提供多维度、可灵活组合的部件解决方案</w:t>
            </w:r>
            <w:r w:rsidR="00936E85">
              <w:rPr>
                <w:rFonts w:ascii="Times New Roman" w:eastAsia="宋体" w:hAnsi="Times New Roman" w:cs="Times New Roman" w:hint="eastAsia"/>
                <w:sz w:val="24"/>
              </w:rPr>
              <w:t>。</w:t>
            </w:r>
          </w:p>
          <w:p w14:paraId="5AE74D23" w14:textId="52138E12" w:rsidR="00936E85" w:rsidRPr="00936E85" w:rsidRDefault="002477BC" w:rsidP="00936E85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477BC">
              <w:rPr>
                <w:rFonts w:ascii="Times New Roman" w:eastAsia="宋体" w:hAnsi="Times New Roman" w:cs="Times New Roman"/>
                <w:sz w:val="24"/>
              </w:rPr>
              <w:t>公司将以产品竞争优势、团队迭代创新能力与服务优势相结合，为客户提供深度服务，与客户建立长期、深入的合作关系。</w:t>
            </w:r>
          </w:p>
          <w:p w14:paraId="0ED26C02" w14:textId="77777777" w:rsidR="00226AE9" w:rsidRPr="00936E85" w:rsidRDefault="00226AE9" w:rsidP="00421DB2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</w:p>
          <w:p w14:paraId="598AA439" w14:textId="22C6B49F" w:rsidR="00A207B8" w:rsidRPr="00226AE9" w:rsidRDefault="00A207B8" w:rsidP="00A207B8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4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、</w:t>
            </w:r>
            <w:r w:rsidRPr="00A207B8">
              <w:rPr>
                <w:rFonts w:ascii="Times New Roman" w:eastAsia="宋体" w:hAnsi="Times New Roman" w:cs="Times New Roman"/>
                <w:sz w:val="24"/>
              </w:rPr>
              <w:t>公司未来</w:t>
            </w:r>
            <w:r w:rsidRPr="00A207B8">
              <w:rPr>
                <w:rFonts w:ascii="Times New Roman" w:eastAsia="宋体" w:hAnsi="Times New Roman" w:cs="Times New Roman"/>
                <w:sz w:val="24"/>
              </w:rPr>
              <w:t>3</w:t>
            </w:r>
            <w:r w:rsidRPr="00A207B8">
              <w:rPr>
                <w:rFonts w:ascii="Times New Roman" w:eastAsia="宋体" w:hAnsi="Times New Roman" w:cs="Times New Roman"/>
                <w:sz w:val="24"/>
              </w:rPr>
              <w:t>到</w:t>
            </w:r>
            <w:r w:rsidRPr="00A207B8">
              <w:rPr>
                <w:rFonts w:ascii="Times New Roman" w:eastAsia="宋体" w:hAnsi="Times New Roman" w:cs="Times New Roman"/>
                <w:sz w:val="24"/>
              </w:rPr>
              <w:t>5</w:t>
            </w:r>
            <w:r w:rsidRPr="00A207B8">
              <w:rPr>
                <w:rFonts w:ascii="Times New Roman" w:eastAsia="宋体" w:hAnsi="Times New Roman" w:cs="Times New Roman"/>
                <w:sz w:val="24"/>
              </w:rPr>
              <w:t>年</w:t>
            </w:r>
            <w:r w:rsidR="00806E88">
              <w:rPr>
                <w:rFonts w:ascii="Times New Roman" w:eastAsia="宋体" w:hAnsi="Times New Roman" w:cs="Times New Roman" w:hint="eastAsia"/>
                <w:sz w:val="24"/>
              </w:rPr>
              <w:t>海外</w:t>
            </w:r>
            <w:r w:rsidRPr="00A207B8">
              <w:rPr>
                <w:rFonts w:ascii="Times New Roman" w:eastAsia="宋体" w:hAnsi="Times New Roman" w:cs="Times New Roman"/>
                <w:sz w:val="24"/>
              </w:rPr>
              <w:t>收入占比变化是否有计划或预期</w:t>
            </w:r>
            <w:r w:rsidRPr="00226AE9">
              <w:rPr>
                <w:rFonts w:ascii="Times New Roman" w:eastAsia="宋体" w:hAnsi="Times New Roman" w:cs="Times New Roman"/>
                <w:sz w:val="24"/>
              </w:rPr>
              <w:t>？</w:t>
            </w:r>
          </w:p>
          <w:p w14:paraId="36CB031D" w14:textId="594809A9" w:rsidR="00A207B8" w:rsidRPr="00226AE9" w:rsidRDefault="00A207B8" w:rsidP="00A207B8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226AE9">
              <w:rPr>
                <w:rFonts w:ascii="Times New Roman" w:eastAsia="宋体" w:hAnsi="Times New Roman" w:cs="Times New Roman"/>
                <w:sz w:val="24"/>
              </w:rPr>
              <w:t>答：</w:t>
            </w:r>
            <w:r w:rsidR="00806E88">
              <w:rPr>
                <w:rFonts w:ascii="Times New Roman" w:eastAsia="宋体" w:hAnsi="Times New Roman" w:cs="Times New Roman" w:hint="eastAsia"/>
                <w:sz w:val="24"/>
              </w:rPr>
              <w:t>2026</w:t>
            </w:r>
            <w:r w:rsidR="00806E88">
              <w:rPr>
                <w:rFonts w:ascii="Times New Roman" w:eastAsia="宋体" w:hAnsi="Times New Roman" w:cs="Times New Roman" w:hint="eastAsia"/>
                <w:sz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上半年</w:t>
            </w:r>
            <w:r w:rsidR="00806E88"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="00376694">
              <w:rPr>
                <w:rFonts w:ascii="Times New Roman" w:eastAsia="宋体" w:hAnsi="Times New Roman" w:cs="Times New Roman" w:hint="eastAsia"/>
                <w:sz w:val="24"/>
              </w:rPr>
              <w:t>公司</w:t>
            </w:r>
            <w:r w:rsidRPr="00A207B8">
              <w:rPr>
                <w:rFonts w:ascii="Times New Roman" w:eastAsia="宋体" w:hAnsi="Times New Roman" w:cs="Times New Roman"/>
                <w:sz w:val="24"/>
              </w:rPr>
              <w:t>海外市场销售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收入</w:t>
            </w:r>
            <w:r w:rsidRPr="00A207B8">
              <w:rPr>
                <w:rFonts w:ascii="Times New Roman" w:eastAsia="宋体" w:hAnsi="Times New Roman" w:cs="Times New Roman"/>
                <w:sz w:val="24"/>
              </w:rPr>
              <w:t>占比</w:t>
            </w:r>
            <w:r w:rsidR="00376694">
              <w:rPr>
                <w:rFonts w:ascii="Times New Roman" w:eastAsia="宋体" w:hAnsi="Times New Roman" w:cs="Times New Roman" w:hint="eastAsia"/>
                <w:sz w:val="24"/>
              </w:rPr>
              <w:t>为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12.62</w:t>
            </w:r>
            <w:r w:rsidRPr="00A207B8">
              <w:rPr>
                <w:rFonts w:ascii="Times New Roman" w:eastAsia="宋体" w:hAnsi="Times New Roman" w:cs="Times New Roman"/>
                <w:sz w:val="24"/>
              </w:rPr>
              <w:t>%</w:t>
            </w:r>
            <w:r w:rsidRPr="00A207B8">
              <w:rPr>
                <w:rFonts w:ascii="Times New Roman" w:eastAsia="宋体" w:hAnsi="Times New Roman" w:cs="Times New Roman"/>
                <w:sz w:val="24"/>
              </w:rPr>
              <w:t>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同比增长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15.4%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。</w:t>
            </w:r>
            <w:r w:rsidR="00806E88" w:rsidRPr="00806E88">
              <w:rPr>
                <w:rFonts w:ascii="Times New Roman" w:eastAsia="宋体" w:hAnsi="Times New Roman" w:cs="Times New Roman"/>
                <w:sz w:val="24"/>
              </w:rPr>
              <w:t>目前，公司德国、日本、美国子公司已全面投入运营，其中德国和日本子公司主要承担业务拓展与客户服务职能，美国子公司在此基础上还额外承担软件研发工作。整体来看，今年以打基础和资源储备为主，明年将进入持续上量阶段。</w:t>
            </w:r>
            <w:r w:rsidR="00376694" w:rsidRPr="00E15570">
              <w:rPr>
                <w:rFonts w:ascii="Times New Roman" w:eastAsia="宋体" w:hAnsi="Times New Roman" w:cs="Times New Roman" w:hint="eastAsia"/>
                <w:sz w:val="24"/>
              </w:rPr>
              <w:t>全球化是公司坚定不移的战略方向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="00376694">
              <w:rPr>
                <w:rFonts w:ascii="Times New Roman" w:eastAsia="宋体" w:hAnsi="Times New Roman" w:cs="Times New Roman" w:hint="eastAsia"/>
                <w:sz w:val="24"/>
              </w:rPr>
              <w:t>提升海外销售收入占比是长期战略规划目标之一，</w:t>
            </w:r>
            <w:r w:rsidR="00376694" w:rsidRPr="0077279B">
              <w:rPr>
                <w:rFonts w:ascii="Times New Roman" w:eastAsia="宋体" w:hAnsi="Times New Roman" w:cs="Times New Roman"/>
                <w:sz w:val="24"/>
              </w:rPr>
              <w:t>公司目标</w:t>
            </w:r>
            <w:r w:rsidR="00806E88">
              <w:rPr>
                <w:rFonts w:ascii="Times New Roman" w:eastAsia="宋体" w:hAnsi="Times New Roman" w:cs="Times New Roman" w:hint="eastAsia"/>
                <w:sz w:val="24"/>
              </w:rPr>
              <w:t>是</w:t>
            </w:r>
            <w:r w:rsidR="00376694" w:rsidRPr="0077279B">
              <w:rPr>
                <w:rFonts w:ascii="Times New Roman" w:eastAsia="宋体" w:hAnsi="Times New Roman" w:cs="Times New Roman"/>
                <w:sz w:val="24"/>
              </w:rPr>
              <w:t>在</w:t>
            </w:r>
            <w:r w:rsidR="00376694">
              <w:rPr>
                <w:rFonts w:ascii="Times New Roman" w:eastAsia="宋体" w:hAnsi="Times New Roman" w:cs="Times New Roman" w:hint="eastAsia"/>
                <w:sz w:val="24"/>
              </w:rPr>
              <w:t>未来三到五年内</w:t>
            </w:r>
            <w:r w:rsidR="00806E88">
              <w:rPr>
                <w:rFonts w:ascii="Times New Roman" w:eastAsia="宋体" w:hAnsi="Times New Roman" w:cs="Times New Roman" w:hint="eastAsia"/>
                <w:sz w:val="24"/>
              </w:rPr>
              <w:t>实现</w:t>
            </w:r>
            <w:r w:rsidR="00376694">
              <w:rPr>
                <w:rFonts w:ascii="Times New Roman" w:eastAsia="宋体" w:hAnsi="Times New Roman" w:cs="Times New Roman" w:hint="eastAsia"/>
                <w:sz w:val="24"/>
              </w:rPr>
              <w:t>海外销售收入占比</w:t>
            </w:r>
            <w:r w:rsidR="00376694" w:rsidRPr="0077279B">
              <w:rPr>
                <w:rFonts w:ascii="Times New Roman" w:eastAsia="宋体" w:hAnsi="Times New Roman" w:cs="Times New Roman"/>
                <w:sz w:val="24"/>
              </w:rPr>
              <w:t>达到</w:t>
            </w:r>
            <w:r w:rsidR="00376694" w:rsidRPr="0077279B">
              <w:rPr>
                <w:rFonts w:ascii="Times New Roman" w:eastAsia="宋体" w:hAnsi="Times New Roman" w:cs="Times New Roman"/>
                <w:sz w:val="24"/>
              </w:rPr>
              <w:t>30%</w:t>
            </w:r>
            <w:r w:rsidR="00376694" w:rsidRPr="0077279B">
              <w:rPr>
                <w:rFonts w:ascii="Times New Roman" w:eastAsia="宋体" w:hAnsi="Times New Roman" w:cs="Times New Roman"/>
                <w:sz w:val="24"/>
              </w:rPr>
              <w:t>至</w:t>
            </w:r>
            <w:r w:rsidR="00376694" w:rsidRPr="0077279B">
              <w:rPr>
                <w:rFonts w:ascii="Times New Roman" w:eastAsia="宋体" w:hAnsi="Times New Roman" w:cs="Times New Roman"/>
                <w:sz w:val="24"/>
              </w:rPr>
              <w:t>40%</w:t>
            </w:r>
            <w:r w:rsidR="00376694" w:rsidRPr="0077279B">
              <w:rPr>
                <w:rFonts w:ascii="Times New Roman" w:eastAsia="宋体" w:hAnsi="Times New Roman" w:cs="Times New Roman"/>
                <w:sz w:val="24"/>
              </w:rPr>
              <w:t>。</w:t>
            </w:r>
          </w:p>
          <w:p w14:paraId="6330932A" w14:textId="77777777" w:rsidR="00A207B8" w:rsidRDefault="00A207B8" w:rsidP="00226AE9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</w:p>
          <w:p w14:paraId="69D55E33" w14:textId="265F8539" w:rsidR="00226AE9" w:rsidRPr="00226AE9" w:rsidRDefault="00A207B8" w:rsidP="00226AE9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5</w:t>
            </w:r>
            <w:r w:rsidR="00226AE9">
              <w:rPr>
                <w:rFonts w:ascii="Times New Roman" w:eastAsia="宋体" w:hAnsi="Times New Roman" w:cs="Times New Roman" w:hint="eastAsia"/>
                <w:sz w:val="24"/>
              </w:rPr>
              <w:t>、</w:t>
            </w:r>
            <w:r w:rsidR="00BD7A41">
              <w:rPr>
                <w:rFonts w:ascii="Times New Roman" w:eastAsia="宋体" w:hAnsi="Times New Roman" w:cs="Times New Roman" w:hint="eastAsia"/>
                <w:sz w:val="24"/>
              </w:rPr>
              <w:t>公司对未来的业绩展望</w:t>
            </w:r>
            <w:r w:rsidR="004C1C3C">
              <w:rPr>
                <w:rFonts w:ascii="Times New Roman" w:eastAsia="宋体" w:hAnsi="Times New Roman" w:cs="Times New Roman" w:hint="eastAsia"/>
                <w:sz w:val="24"/>
              </w:rPr>
              <w:t>，以及公司</w:t>
            </w:r>
            <w:r w:rsidR="00401746">
              <w:rPr>
                <w:rFonts w:ascii="Times New Roman" w:eastAsia="宋体" w:hAnsi="Times New Roman" w:cs="Times New Roman" w:hint="eastAsia"/>
                <w:sz w:val="24"/>
              </w:rPr>
              <w:t>发展过程中如何合理安排资源的分配</w:t>
            </w:r>
            <w:r w:rsidR="00226AE9" w:rsidRPr="00226AE9">
              <w:rPr>
                <w:rFonts w:ascii="Times New Roman" w:eastAsia="宋体" w:hAnsi="Times New Roman" w:cs="Times New Roman"/>
                <w:sz w:val="24"/>
              </w:rPr>
              <w:t>？</w:t>
            </w:r>
          </w:p>
          <w:p w14:paraId="3EF33980" w14:textId="71E02D06" w:rsidR="007259C8" w:rsidRDefault="00226AE9" w:rsidP="0041549B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答：</w:t>
            </w:r>
            <w:r w:rsidR="007259C8">
              <w:rPr>
                <w:rFonts w:ascii="Times New Roman" w:eastAsia="宋体" w:hAnsi="Times New Roman" w:cs="Times New Roman" w:hint="eastAsia"/>
                <w:sz w:val="24"/>
              </w:rPr>
              <w:t>2</w:t>
            </w:r>
            <w:r w:rsidR="007259C8" w:rsidRPr="007259C8">
              <w:rPr>
                <w:rFonts w:ascii="Times New Roman" w:eastAsia="宋体" w:hAnsi="Times New Roman" w:cs="Times New Roman"/>
                <w:sz w:val="24"/>
              </w:rPr>
              <w:t>026</w:t>
            </w:r>
            <w:r w:rsidR="007259C8" w:rsidRPr="007259C8">
              <w:rPr>
                <w:rFonts w:ascii="Times New Roman" w:eastAsia="宋体" w:hAnsi="Times New Roman" w:cs="Times New Roman"/>
                <w:sz w:val="24"/>
              </w:rPr>
              <w:t>年上半年度，公司机器人行业实现销售收入</w:t>
            </w:r>
            <w:r w:rsidR="007259C8" w:rsidRPr="007259C8">
              <w:rPr>
                <w:rFonts w:ascii="Times New Roman" w:eastAsia="宋体" w:hAnsi="Times New Roman" w:cs="Times New Roman"/>
                <w:sz w:val="24"/>
              </w:rPr>
              <w:t>24,337.55</w:t>
            </w:r>
            <w:r w:rsidR="007259C8" w:rsidRPr="007259C8">
              <w:rPr>
                <w:rFonts w:ascii="Times New Roman" w:eastAsia="宋体" w:hAnsi="Times New Roman" w:cs="Times New Roman"/>
                <w:sz w:val="24"/>
              </w:rPr>
              <w:t>万元，同比增长</w:t>
            </w:r>
            <w:r w:rsidR="007259C8" w:rsidRPr="007259C8">
              <w:rPr>
                <w:rFonts w:ascii="Times New Roman" w:eastAsia="宋体" w:hAnsi="Times New Roman" w:cs="Times New Roman"/>
                <w:sz w:val="24"/>
              </w:rPr>
              <w:t>62.31%</w:t>
            </w:r>
            <w:r w:rsidR="007259C8" w:rsidRPr="007259C8">
              <w:rPr>
                <w:rFonts w:ascii="Times New Roman" w:eastAsia="宋体" w:hAnsi="Times New Roman" w:cs="Times New Roman"/>
                <w:sz w:val="24"/>
              </w:rPr>
              <w:t>，营收占比</w:t>
            </w:r>
            <w:r w:rsidR="007259C8" w:rsidRPr="007259C8">
              <w:rPr>
                <w:rFonts w:ascii="Times New Roman" w:eastAsia="宋体" w:hAnsi="Times New Roman" w:cs="Times New Roman"/>
                <w:sz w:val="24"/>
              </w:rPr>
              <w:t>54.36%</w:t>
            </w:r>
            <w:r w:rsidR="007259C8" w:rsidRPr="007259C8">
              <w:rPr>
                <w:rFonts w:ascii="Times New Roman" w:eastAsia="宋体" w:hAnsi="Times New Roman" w:cs="Times New Roman"/>
                <w:sz w:val="24"/>
              </w:rPr>
              <w:t>，机器人业务增长较快，下游需求旺盛</w:t>
            </w:r>
            <w:r w:rsidR="007259C8">
              <w:rPr>
                <w:rFonts w:ascii="Times New Roman" w:eastAsia="宋体" w:hAnsi="Times New Roman" w:cs="Times New Roman" w:hint="eastAsia"/>
                <w:sz w:val="24"/>
              </w:rPr>
              <w:t>。</w:t>
            </w:r>
            <w:r w:rsidR="0041549B" w:rsidRPr="0041549B">
              <w:rPr>
                <w:rFonts w:ascii="Times New Roman" w:eastAsia="宋体" w:hAnsi="Times New Roman" w:cs="Times New Roman"/>
                <w:sz w:val="24"/>
              </w:rPr>
              <w:t>公司持续深化在机器人领域的战略布局，随着相关业务的稳步推进与核心技术的逐步落地，有望为公司未来的长期发展培育新的增长动能。</w:t>
            </w:r>
          </w:p>
          <w:p w14:paraId="52F2E444" w14:textId="279B058B" w:rsidR="00421DB2" w:rsidRDefault="00401746" w:rsidP="004C1C3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公司依托</w:t>
            </w:r>
            <w:r w:rsidRPr="00EB19C9">
              <w:rPr>
                <w:rFonts w:ascii="Times New Roman" w:eastAsia="宋体" w:hAnsi="Times New Roman" w:cs="Times New Roman"/>
                <w:sz w:val="24"/>
              </w:rPr>
              <w:t>1+N</w:t>
            </w:r>
            <w:r w:rsidRPr="00EB19C9">
              <w:rPr>
                <w:rFonts w:ascii="Times New Roman" w:eastAsia="宋体" w:hAnsi="Times New Roman" w:cs="Times New Roman"/>
                <w:sz w:val="24"/>
              </w:rPr>
              <w:t>的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多元化</w:t>
            </w:r>
            <w:r w:rsidRPr="00EB19C9">
              <w:rPr>
                <w:rFonts w:ascii="Times New Roman" w:eastAsia="宋体" w:hAnsi="Times New Roman" w:cs="Times New Roman"/>
                <w:sz w:val="24"/>
              </w:rPr>
              <w:t>战略布局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，</w:t>
            </w:r>
            <w:r w:rsidR="004C1C3C" w:rsidRPr="005B26C4">
              <w:rPr>
                <w:rFonts w:ascii="Times New Roman" w:eastAsia="宋体" w:hAnsi="Times New Roman" w:cs="Times New Roman"/>
                <w:sz w:val="24"/>
              </w:rPr>
              <w:t>资源分配将以机器人为核心，围绕机器人及高端智能设备进行核心部件布局，重点投向无框力矩电机、关节模组等硬件方向以及软硬件智能化的整体设计能力建设</w:t>
            </w:r>
            <w:r w:rsidR="004C1C3C">
              <w:rPr>
                <w:rFonts w:ascii="Times New Roman" w:eastAsia="宋体" w:hAnsi="Times New Roman" w:cs="Times New Roman" w:hint="eastAsia"/>
                <w:sz w:val="24"/>
              </w:rPr>
              <w:t>。</w:t>
            </w:r>
            <w:r w:rsidR="004C1C3C" w:rsidRPr="009D21C5">
              <w:rPr>
                <w:rFonts w:ascii="Times New Roman" w:eastAsia="宋体" w:hAnsi="Times New Roman" w:cs="Times New Roman"/>
                <w:sz w:val="24"/>
              </w:rPr>
              <w:t>整体来看，</w:t>
            </w:r>
            <w:r w:rsidR="002213EB">
              <w:rPr>
                <w:rFonts w:ascii="Times New Roman" w:eastAsia="宋体" w:hAnsi="Times New Roman" w:cs="Times New Roman" w:hint="eastAsia"/>
                <w:sz w:val="24"/>
              </w:rPr>
              <w:t>凭借</w:t>
            </w:r>
            <w:r w:rsidR="004C1C3C" w:rsidRPr="009D21C5">
              <w:rPr>
                <w:rFonts w:ascii="Times New Roman" w:eastAsia="宋体" w:hAnsi="Times New Roman" w:cs="Times New Roman"/>
                <w:sz w:val="24"/>
              </w:rPr>
              <w:t>公司</w:t>
            </w:r>
            <w:r w:rsidR="002213EB">
              <w:rPr>
                <w:rFonts w:ascii="Times New Roman" w:eastAsia="宋体" w:hAnsi="Times New Roman" w:cs="Times New Roman" w:hint="eastAsia"/>
                <w:sz w:val="24"/>
              </w:rPr>
              <w:t>清晰的战略定位及赛道身位优势，公司</w:t>
            </w:r>
            <w:r w:rsidR="004C1C3C" w:rsidRPr="009D21C5">
              <w:rPr>
                <w:rFonts w:ascii="Times New Roman" w:eastAsia="宋体" w:hAnsi="Times New Roman" w:cs="Times New Roman"/>
                <w:sz w:val="24"/>
              </w:rPr>
              <w:t>对未来几年的持续增长持乐观态度。</w:t>
            </w:r>
          </w:p>
          <w:p w14:paraId="440C122A" w14:textId="77777777" w:rsidR="008A6C89" w:rsidRDefault="008A6C89" w:rsidP="004C1C3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</w:p>
          <w:p w14:paraId="59CB73E5" w14:textId="77777777" w:rsidR="008A6C89" w:rsidRDefault="008A6C89" w:rsidP="008A6C89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6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、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请问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2026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年公司营收与利润的预期分别是多少？</w:t>
            </w:r>
          </w:p>
          <w:p w14:paraId="6D29ED3C" w14:textId="54F7CE4B" w:rsidR="008A6C89" w:rsidRDefault="008A6C89" w:rsidP="008A6C89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答：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2026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年上半年度，公司实现营业收入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44,769.08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万元，较上年同期增长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44.00%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，实现归属于上市公司股东的净利润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3,633.49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万元，较上年同期增长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39.16%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。公司生产经营正常推进，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2026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年经营数据敬请关注相关定期报告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。</w:t>
            </w:r>
          </w:p>
          <w:p w14:paraId="7C7EF6DA" w14:textId="77777777" w:rsidR="008A6C89" w:rsidRDefault="008A6C89" w:rsidP="008A6C89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</w:p>
          <w:p w14:paraId="2DD1044E" w14:textId="77777777" w:rsidR="008A6C89" w:rsidRDefault="008A6C89" w:rsidP="008A6C89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7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、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请问目前在手订单量为多少？</w:t>
            </w:r>
          </w:p>
          <w:p w14:paraId="469EE898" w14:textId="0252D750" w:rsidR="008A6C89" w:rsidRPr="00226AE9" w:rsidRDefault="008A6C89" w:rsidP="008A6C89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答：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t>公司目前在手订单充足，常州智能制造生产基</w:t>
            </w:r>
            <w:r w:rsidRPr="00EF4160">
              <w:rPr>
                <w:rFonts w:ascii="Times New Roman" w:eastAsia="宋体" w:hAnsi="Times New Roman" w:cs="Times New Roman"/>
                <w:sz w:val="24"/>
              </w:rPr>
              <w:lastRenderedPageBreak/>
              <w:t>地（一期）自投产以来，产能一直处于爬坡阶段，产能利用率处于较高水平。公司建立了完善的客户准入与评估机制，综合考量客户资信状况及订单商业价值，在保障产能有效利用的前提下，精准匹配并满足核心客户需求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。</w:t>
            </w:r>
          </w:p>
          <w:p w14:paraId="0AC340BA" w14:textId="594DFB44" w:rsidR="008A6C89" w:rsidRDefault="008A6C89" w:rsidP="004C1C3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</w:p>
          <w:p w14:paraId="4C141FBB" w14:textId="043B59DF" w:rsidR="008A6C89" w:rsidRDefault="008A6C89" w:rsidP="004C1C3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8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、</w:t>
            </w:r>
            <w:r w:rsidRPr="008A6C89">
              <w:rPr>
                <w:rFonts w:ascii="Times New Roman" w:eastAsia="宋体" w:hAnsi="Times New Roman" w:cs="Times New Roman"/>
                <w:sz w:val="24"/>
              </w:rPr>
              <w:t>请问公司今年有扩展其他业务的打算吗？</w:t>
            </w:r>
          </w:p>
          <w:p w14:paraId="1863C675" w14:textId="4AA6B7B3" w:rsidR="008A6C89" w:rsidRPr="008A6C89" w:rsidRDefault="008A6C89" w:rsidP="004C1C3C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答：</w:t>
            </w:r>
            <w:r w:rsidRPr="008A6C89">
              <w:rPr>
                <w:rFonts w:ascii="Times New Roman" w:eastAsia="宋体" w:hAnsi="Times New Roman" w:cs="Times New Roman"/>
                <w:sz w:val="24"/>
              </w:rPr>
              <w:t>公司坚持</w:t>
            </w:r>
            <w:r w:rsidRPr="008A6C89">
              <w:rPr>
                <w:rFonts w:ascii="Times New Roman" w:eastAsia="宋体" w:hAnsi="Times New Roman" w:cs="Times New Roman"/>
                <w:sz w:val="24"/>
              </w:rPr>
              <w:t>“1+N”</w:t>
            </w:r>
            <w:r w:rsidRPr="008A6C89">
              <w:rPr>
                <w:rFonts w:ascii="Times New Roman" w:eastAsia="宋体" w:hAnsi="Times New Roman" w:cs="Times New Roman"/>
                <w:sz w:val="24"/>
              </w:rPr>
              <w:t>战略，以机器人核心部件为重点，深入拓展</w:t>
            </w:r>
            <w:r w:rsidRPr="008A6C89">
              <w:rPr>
                <w:rFonts w:ascii="Times New Roman" w:eastAsia="宋体" w:hAnsi="Times New Roman" w:cs="Times New Roman"/>
                <w:sz w:val="24"/>
              </w:rPr>
              <w:t>N</w:t>
            </w:r>
            <w:r w:rsidRPr="008A6C89">
              <w:rPr>
                <w:rFonts w:ascii="Times New Roman" w:eastAsia="宋体" w:hAnsi="Times New Roman" w:cs="Times New Roman"/>
                <w:sz w:val="24"/>
              </w:rPr>
              <w:t>个细分行业应用。公司将持续巩固在移动机器人（</w:t>
            </w:r>
            <w:r w:rsidRPr="008A6C89">
              <w:rPr>
                <w:rFonts w:ascii="Times New Roman" w:eastAsia="宋体" w:hAnsi="Times New Roman" w:cs="Times New Roman"/>
                <w:sz w:val="24"/>
              </w:rPr>
              <w:t>AGV/AMR</w:t>
            </w:r>
            <w:r w:rsidRPr="008A6C89">
              <w:rPr>
                <w:rFonts w:ascii="Times New Roman" w:eastAsia="宋体" w:hAnsi="Times New Roman" w:cs="Times New Roman"/>
                <w:sz w:val="24"/>
              </w:rPr>
              <w:t>）领域的领先地位，并积极拓展协作机器人、工业机器人及人形机器人等方向，强化从核心部件到解决方案的产品能力与市场推广。同时，公司将</w:t>
            </w:r>
            <w:r w:rsidRPr="008A6C89">
              <w:rPr>
                <w:rFonts w:ascii="Times New Roman" w:eastAsia="宋体" w:hAnsi="Times New Roman" w:cs="Times New Roman"/>
                <w:sz w:val="24"/>
              </w:rPr>
              <w:t>“</w:t>
            </w:r>
            <w:proofErr w:type="spellStart"/>
            <w:r w:rsidRPr="008A6C89">
              <w:rPr>
                <w:rFonts w:ascii="Times New Roman" w:eastAsia="宋体" w:hAnsi="Times New Roman" w:cs="Times New Roman"/>
                <w:sz w:val="24"/>
              </w:rPr>
              <w:t>i-Kinco</w:t>
            </w:r>
            <w:proofErr w:type="spellEnd"/>
            <w:r w:rsidRPr="008A6C89">
              <w:rPr>
                <w:rFonts w:ascii="Times New Roman" w:eastAsia="宋体" w:hAnsi="Times New Roman" w:cs="Times New Roman"/>
                <w:sz w:val="24"/>
              </w:rPr>
              <w:t>”</w:t>
            </w:r>
            <w:r w:rsidRPr="008A6C89">
              <w:rPr>
                <w:rFonts w:ascii="Times New Roman" w:eastAsia="宋体" w:hAnsi="Times New Roman" w:cs="Times New Roman"/>
                <w:sz w:val="24"/>
              </w:rPr>
              <w:t>伺服一体机作为主线，同步服务于通用自动化领域，推动传统自动化设备向智能化方向演进；重点推进高端</w:t>
            </w:r>
            <w:r w:rsidRPr="008A6C89">
              <w:rPr>
                <w:rFonts w:ascii="Times New Roman" w:eastAsia="宋体" w:hAnsi="Times New Roman" w:cs="Times New Roman"/>
                <w:sz w:val="24"/>
              </w:rPr>
              <w:t>HMI</w:t>
            </w:r>
            <w:r w:rsidRPr="008A6C89">
              <w:rPr>
                <w:rFonts w:ascii="Times New Roman" w:eastAsia="宋体" w:hAnsi="Times New Roman" w:cs="Times New Roman"/>
                <w:sz w:val="24"/>
              </w:rPr>
              <w:t>产品，将其打造为连接数字化场景的接口及面向</w:t>
            </w:r>
            <w:r w:rsidRPr="008A6C89">
              <w:rPr>
                <w:rFonts w:ascii="Times New Roman" w:eastAsia="宋体" w:hAnsi="Times New Roman" w:cs="Times New Roman"/>
                <w:sz w:val="24"/>
              </w:rPr>
              <w:t>AI</w:t>
            </w:r>
            <w:r w:rsidRPr="008A6C89">
              <w:rPr>
                <w:rFonts w:ascii="Times New Roman" w:eastAsia="宋体" w:hAnsi="Times New Roman" w:cs="Times New Roman"/>
                <w:sz w:val="24"/>
              </w:rPr>
              <w:t>应用的智能终端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。</w:t>
            </w:r>
          </w:p>
          <w:p w14:paraId="69CEE8D7" w14:textId="597F0D2C" w:rsidR="00053225" w:rsidRPr="002213EB" w:rsidRDefault="00053225" w:rsidP="004C1C3C">
            <w:pPr>
              <w:rPr>
                <w:rFonts w:ascii="Times New Roman" w:eastAsia="宋体" w:hAnsi="Times New Roman" w:cs="Times New Roman"/>
                <w:sz w:val="24"/>
              </w:rPr>
            </w:pPr>
          </w:p>
          <w:p w14:paraId="2E5910D6" w14:textId="4D983C45" w:rsidR="00421DB2" w:rsidRPr="00226AE9" w:rsidRDefault="00D02496" w:rsidP="00D02496">
            <w:pPr>
              <w:ind w:firstLineChars="200" w:firstLine="480"/>
              <w:rPr>
                <w:rFonts w:ascii="Times New Roman" w:eastAsia="宋体" w:hAnsi="Times New Roman" w:cs="Times New Roman"/>
                <w:sz w:val="24"/>
              </w:rPr>
            </w:pPr>
            <w:r w:rsidRPr="004C0A9E">
              <w:rPr>
                <w:rFonts w:ascii="Times New Roman" w:eastAsia="宋体" w:hAnsi="Times New Roman" w:cs="Times New Roman"/>
                <w:sz w:val="24"/>
              </w:rPr>
              <w:t>以上交流内容中涉及的公司新技术研发及产品落地受下游需求变化、技术迭代速度、供应链稳定性等因素影响，存在研发进度不及预期、产品市场接受度未达预期的风险，短期内不会对公司经营业绩产生重大影响。公司将持续跟踪行业动态，及时履行信息披露义务，敬请投资者理性投资。</w:t>
            </w:r>
          </w:p>
        </w:tc>
      </w:tr>
      <w:tr w:rsidR="00BE4B8A" w14:paraId="3BB826DB" w14:textId="77777777">
        <w:tc>
          <w:tcPr>
            <w:tcW w:w="2434" w:type="dxa"/>
            <w:vAlign w:val="center"/>
          </w:tcPr>
          <w:p w14:paraId="0671F016" w14:textId="77777777" w:rsidR="00BE4B8A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lastRenderedPageBreak/>
              <w:t>附件清单</w:t>
            </w:r>
          </w:p>
        </w:tc>
        <w:tc>
          <w:tcPr>
            <w:tcW w:w="6088" w:type="dxa"/>
          </w:tcPr>
          <w:p w14:paraId="70539824" w14:textId="77777777" w:rsidR="00BE4B8A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无</w:t>
            </w:r>
          </w:p>
        </w:tc>
      </w:tr>
      <w:tr w:rsidR="00BE4B8A" w14:paraId="2F03D35E" w14:textId="77777777">
        <w:tc>
          <w:tcPr>
            <w:tcW w:w="2434" w:type="dxa"/>
            <w:vAlign w:val="center"/>
          </w:tcPr>
          <w:p w14:paraId="2D83B64A" w14:textId="77777777" w:rsidR="00BE4B8A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日期</w:t>
            </w:r>
          </w:p>
        </w:tc>
        <w:tc>
          <w:tcPr>
            <w:tcW w:w="6088" w:type="dxa"/>
          </w:tcPr>
          <w:p w14:paraId="7C854A0A" w14:textId="725C8866" w:rsidR="00BE4B8A" w:rsidRDefault="00000000">
            <w:pPr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2026</w:t>
            </w:r>
            <w:r>
              <w:rPr>
                <w:rFonts w:ascii="Times New Roman" w:eastAsia="宋体" w:hAnsi="Times New Roman" w:cs="Times New Roman"/>
                <w:sz w:val="24"/>
              </w:rPr>
              <w:t>年</w:t>
            </w:r>
            <w:r w:rsidR="005F12AF">
              <w:rPr>
                <w:rFonts w:ascii="Times New Roman" w:eastAsia="宋体" w:hAnsi="Times New Roman" w:cs="Times New Roman" w:hint="eastAsia"/>
                <w:sz w:val="24"/>
              </w:rPr>
              <w:t>8</w:t>
            </w:r>
            <w:r>
              <w:rPr>
                <w:rFonts w:ascii="Times New Roman" w:eastAsia="宋体" w:hAnsi="Times New Roman" w:cs="Times New Roman"/>
                <w:sz w:val="24"/>
              </w:rPr>
              <w:t>月</w:t>
            </w:r>
            <w:r w:rsidR="00376694">
              <w:rPr>
                <w:rFonts w:ascii="Times New Roman" w:eastAsia="宋体" w:hAnsi="Times New Roman" w:cs="Times New Roman" w:hint="eastAsia"/>
                <w:sz w:val="24"/>
              </w:rPr>
              <w:t>31</w:t>
            </w:r>
            <w:r w:rsidR="00376694">
              <w:rPr>
                <w:rFonts w:ascii="Times New Roman" w:eastAsia="宋体" w:hAnsi="Times New Roman" w:cs="Times New Roman" w:hint="eastAsia"/>
                <w:sz w:val="24"/>
              </w:rPr>
              <w:t>日</w:t>
            </w:r>
            <w:r w:rsidR="00B213CF">
              <w:rPr>
                <w:rFonts w:ascii="Times New Roman" w:eastAsia="宋体" w:hAnsi="Times New Roman" w:cs="Times New Roman" w:hint="eastAsia"/>
                <w:sz w:val="24"/>
              </w:rPr>
              <w:t>-</w:t>
            </w:r>
            <w:r w:rsidR="00376694">
              <w:rPr>
                <w:rFonts w:ascii="Times New Roman" w:eastAsia="宋体" w:hAnsi="Times New Roman" w:cs="Times New Roman" w:hint="eastAsia"/>
                <w:sz w:val="24"/>
              </w:rPr>
              <w:t>9</w:t>
            </w:r>
            <w:r w:rsidR="00376694">
              <w:rPr>
                <w:rFonts w:ascii="Times New Roman" w:eastAsia="宋体" w:hAnsi="Times New Roman" w:cs="Times New Roman" w:hint="eastAsia"/>
                <w:sz w:val="24"/>
              </w:rPr>
              <w:t>月</w:t>
            </w:r>
            <w:r w:rsidR="00376694">
              <w:rPr>
                <w:rFonts w:ascii="Times New Roman" w:eastAsia="宋体" w:hAnsi="Times New Roman" w:cs="Times New Roman" w:hint="eastAsia"/>
                <w:sz w:val="24"/>
              </w:rPr>
              <w:t>4</w:t>
            </w:r>
            <w:r w:rsidR="00B213CF">
              <w:rPr>
                <w:rFonts w:ascii="Times New Roman" w:eastAsia="宋体" w:hAnsi="Times New Roman" w:cs="Times New Roman" w:hint="eastAsia"/>
                <w:sz w:val="24"/>
              </w:rPr>
              <w:t>日</w:t>
            </w:r>
          </w:p>
        </w:tc>
      </w:tr>
    </w:tbl>
    <w:p w14:paraId="799E922C" w14:textId="77777777" w:rsidR="00BE4B8A" w:rsidRDefault="00BE4B8A">
      <w:pPr>
        <w:rPr>
          <w:rFonts w:ascii="Times New Roman" w:hAnsi="Times New Roman" w:cs="Times New Roman"/>
        </w:rPr>
      </w:pPr>
    </w:p>
    <w:sectPr w:rsidR="00BE4B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1B3C4" w14:textId="77777777" w:rsidR="007A6611" w:rsidRDefault="007A6611" w:rsidP="00ED184D">
      <w:r>
        <w:separator/>
      </w:r>
    </w:p>
  </w:endnote>
  <w:endnote w:type="continuationSeparator" w:id="0">
    <w:p w14:paraId="267465D3" w14:textId="77777777" w:rsidR="007A6611" w:rsidRDefault="007A6611" w:rsidP="00ED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150F9" w14:textId="77777777" w:rsidR="007A6611" w:rsidRDefault="007A6611" w:rsidP="00ED184D">
      <w:r>
        <w:separator/>
      </w:r>
    </w:p>
  </w:footnote>
  <w:footnote w:type="continuationSeparator" w:id="0">
    <w:p w14:paraId="3ADA7A17" w14:textId="77777777" w:rsidR="007A6611" w:rsidRDefault="007A6611" w:rsidP="00ED1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C0842"/>
    <w:multiLevelType w:val="multilevel"/>
    <w:tmpl w:val="DB8AD850"/>
    <w:lvl w:ilvl="0">
      <w:start w:val="1"/>
      <w:numFmt w:val="decimal"/>
      <w:lvlText w:val="%1、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%4、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left"/>
      <w:pPr>
        <w:ind w:left="4320" w:hanging="360"/>
      </w:pPr>
    </w:lvl>
    <w:lvl w:ilvl="6">
      <w:start w:val="1"/>
      <w:numFmt w:val="decimal"/>
      <w:lvlText w:val="%7、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left"/>
      <w:pPr>
        <w:ind w:left="6480" w:hanging="360"/>
      </w:pPr>
    </w:lvl>
  </w:abstractNum>
  <w:num w:numId="1" w16cid:durableId="186795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7C26066"/>
    <w:rsid w:val="000114E0"/>
    <w:rsid w:val="0003602F"/>
    <w:rsid w:val="00053225"/>
    <w:rsid w:val="000551DA"/>
    <w:rsid w:val="000671B9"/>
    <w:rsid w:val="00071440"/>
    <w:rsid w:val="000B5603"/>
    <w:rsid w:val="000C51D0"/>
    <w:rsid w:val="000E176C"/>
    <w:rsid w:val="000E6BA8"/>
    <w:rsid w:val="0010039F"/>
    <w:rsid w:val="00103530"/>
    <w:rsid w:val="0011642A"/>
    <w:rsid w:val="00123ACE"/>
    <w:rsid w:val="00164594"/>
    <w:rsid w:val="00191D2F"/>
    <w:rsid w:val="001A74ED"/>
    <w:rsid w:val="001C6904"/>
    <w:rsid w:val="001C72AB"/>
    <w:rsid w:val="001E62FF"/>
    <w:rsid w:val="0021300A"/>
    <w:rsid w:val="002213EB"/>
    <w:rsid w:val="0022222C"/>
    <w:rsid w:val="00226AE9"/>
    <w:rsid w:val="00244556"/>
    <w:rsid w:val="002477BC"/>
    <w:rsid w:val="00270B63"/>
    <w:rsid w:val="00275075"/>
    <w:rsid w:val="00296939"/>
    <w:rsid w:val="002C3720"/>
    <w:rsid w:val="002C62C6"/>
    <w:rsid w:val="002F680C"/>
    <w:rsid w:val="003053B6"/>
    <w:rsid w:val="00310D0A"/>
    <w:rsid w:val="0031745B"/>
    <w:rsid w:val="00321293"/>
    <w:rsid w:val="00324A9D"/>
    <w:rsid w:val="00324BE1"/>
    <w:rsid w:val="00335BA1"/>
    <w:rsid w:val="003427D2"/>
    <w:rsid w:val="00376694"/>
    <w:rsid w:val="003813F7"/>
    <w:rsid w:val="00385A5F"/>
    <w:rsid w:val="00391D59"/>
    <w:rsid w:val="003A0D09"/>
    <w:rsid w:val="003A400A"/>
    <w:rsid w:val="003C32AD"/>
    <w:rsid w:val="003C599F"/>
    <w:rsid w:val="003D6D8B"/>
    <w:rsid w:val="003F00DE"/>
    <w:rsid w:val="00401746"/>
    <w:rsid w:val="004047C1"/>
    <w:rsid w:val="00413398"/>
    <w:rsid w:val="0041549B"/>
    <w:rsid w:val="004155BD"/>
    <w:rsid w:val="004210A5"/>
    <w:rsid w:val="00421DB2"/>
    <w:rsid w:val="0045662D"/>
    <w:rsid w:val="00485B65"/>
    <w:rsid w:val="004974A5"/>
    <w:rsid w:val="004B46E9"/>
    <w:rsid w:val="004C0A9E"/>
    <w:rsid w:val="004C1C3C"/>
    <w:rsid w:val="004E7A13"/>
    <w:rsid w:val="004F2497"/>
    <w:rsid w:val="004F6162"/>
    <w:rsid w:val="00526A02"/>
    <w:rsid w:val="005463F4"/>
    <w:rsid w:val="00553135"/>
    <w:rsid w:val="00560A58"/>
    <w:rsid w:val="0056213C"/>
    <w:rsid w:val="00582DD9"/>
    <w:rsid w:val="005A4E07"/>
    <w:rsid w:val="005C36B8"/>
    <w:rsid w:val="005C75AE"/>
    <w:rsid w:val="005D0CB2"/>
    <w:rsid w:val="005D1DB5"/>
    <w:rsid w:val="005D2141"/>
    <w:rsid w:val="005E1E60"/>
    <w:rsid w:val="005E1FB4"/>
    <w:rsid w:val="005E6C63"/>
    <w:rsid w:val="005F12AF"/>
    <w:rsid w:val="00601624"/>
    <w:rsid w:val="0061520D"/>
    <w:rsid w:val="0062230C"/>
    <w:rsid w:val="00661855"/>
    <w:rsid w:val="006951ED"/>
    <w:rsid w:val="006953E4"/>
    <w:rsid w:val="006A081D"/>
    <w:rsid w:val="006B4DF6"/>
    <w:rsid w:val="006B6A7F"/>
    <w:rsid w:val="006E7F72"/>
    <w:rsid w:val="006F5805"/>
    <w:rsid w:val="00705621"/>
    <w:rsid w:val="0071740A"/>
    <w:rsid w:val="0072258C"/>
    <w:rsid w:val="007259C8"/>
    <w:rsid w:val="0073139C"/>
    <w:rsid w:val="00747BA0"/>
    <w:rsid w:val="00755B4F"/>
    <w:rsid w:val="00761078"/>
    <w:rsid w:val="007614EB"/>
    <w:rsid w:val="00774650"/>
    <w:rsid w:val="00777DF8"/>
    <w:rsid w:val="00780CDA"/>
    <w:rsid w:val="00783529"/>
    <w:rsid w:val="007937DD"/>
    <w:rsid w:val="007A1864"/>
    <w:rsid w:val="007A6611"/>
    <w:rsid w:val="007B69ED"/>
    <w:rsid w:val="007C0DC0"/>
    <w:rsid w:val="007C3A97"/>
    <w:rsid w:val="007C400D"/>
    <w:rsid w:val="007D3F27"/>
    <w:rsid w:val="00806E88"/>
    <w:rsid w:val="00825242"/>
    <w:rsid w:val="00826405"/>
    <w:rsid w:val="0083314A"/>
    <w:rsid w:val="008420BA"/>
    <w:rsid w:val="008620DD"/>
    <w:rsid w:val="00867E52"/>
    <w:rsid w:val="008967CC"/>
    <w:rsid w:val="008A6C89"/>
    <w:rsid w:val="008B1742"/>
    <w:rsid w:val="008D525C"/>
    <w:rsid w:val="008F4A14"/>
    <w:rsid w:val="00905D45"/>
    <w:rsid w:val="00910B1D"/>
    <w:rsid w:val="00920A85"/>
    <w:rsid w:val="00921C53"/>
    <w:rsid w:val="009246FE"/>
    <w:rsid w:val="00936B1D"/>
    <w:rsid w:val="00936E85"/>
    <w:rsid w:val="00937F42"/>
    <w:rsid w:val="00941D6D"/>
    <w:rsid w:val="0095038D"/>
    <w:rsid w:val="009625D2"/>
    <w:rsid w:val="009744AD"/>
    <w:rsid w:val="00982932"/>
    <w:rsid w:val="00995651"/>
    <w:rsid w:val="009A5504"/>
    <w:rsid w:val="009B76CF"/>
    <w:rsid w:val="009E6193"/>
    <w:rsid w:val="009E7469"/>
    <w:rsid w:val="009F2C0A"/>
    <w:rsid w:val="009F700F"/>
    <w:rsid w:val="00A01733"/>
    <w:rsid w:val="00A03BBF"/>
    <w:rsid w:val="00A04559"/>
    <w:rsid w:val="00A207B8"/>
    <w:rsid w:val="00A26A0A"/>
    <w:rsid w:val="00A7624C"/>
    <w:rsid w:val="00A82B73"/>
    <w:rsid w:val="00AB42B4"/>
    <w:rsid w:val="00AB5D94"/>
    <w:rsid w:val="00AD4DBA"/>
    <w:rsid w:val="00AF2EE5"/>
    <w:rsid w:val="00AF6561"/>
    <w:rsid w:val="00B012FA"/>
    <w:rsid w:val="00B01F00"/>
    <w:rsid w:val="00B05331"/>
    <w:rsid w:val="00B15E91"/>
    <w:rsid w:val="00B213CF"/>
    <w:rsid w:val="00B27FD5"/>
    <w:rsid w:val="00B50697"/>
    <w:rsid w:val="00B6376A"/>
    <w:rsid w:val="00BA3072"/>
    <w:rsid w:val="00BA5953"/>
    <w:rsid w:val="00BB24BA"/>
    <w:rsid w:val="00BB6BBE"/>
    <w:rsid w:val="00BC0A78"/>
    <w:rsid w:val="00BC7079"/>
    <w:rsid w:val="00BD2114"/>
    <w:rsid w:val="00BD7A41"/>
    <w:rsid w:val="00BE4B8A"/>
    <w:rsid w:val="00BE5439"/>
    <w:rsid w:val="00BE55D2"/>
    <w:rsid w:val="00C143B6"/>
    <w:rsid w:val="00C20242"/>
    <w:rsid w:val="00C233CA"/>
    <w:rsid w:val="00C33805"/>
    <w:rsid w:val="00C61C4D"/>
    <w:rsid w:val="00C6632E"/>
    <w:rsid w:val="00C841D3"/>
    <w:rsid w:val="00C97BF9"/>
    <w:rsid w:val="00CA3D5C"/>
    <w:rsid w:val="00CA5597"/>
    <w:rsid w:val="00CB080A"/>
    <w:rsid w:val="00CC1005"/>
    <w:rsid w:val="00CD157A"/>
    <w:rsid w:val="00CD715C"/>
    <w:rsid w:val="00CE1B0B"/>
    <w:rsid w:val="00D02496"/>
    <w:rsid w:val="00D03498"/>
    <w:rsid w:val="00D111AD"/>
    <w:rsid w:val="00D13301"/>
    <w:rsid w:val="00D21417"/>
    <w:rsid w:val="00D21502"/>
    <w:rsid w:val="00D21A56"/>
    <w:rsid w:val="00D22396"/>
    <w:rsid w:val="00D252C9"/>
    <w:rsid w:val="00D340AB"/>
    <w:rsid w:val="00D370CA"/>
    <w:rsid w:val="00D57666"/>
    <w:rsid w:val="00D612E7"/>
    <w:rsid w:val="00D9799C"/>
    <w:rsid w:val="00DA258A"/>
    <w:rsid w:val="00DC130B"/>
    <w:rsid w:val="00DF17F1"/>
    <w:rsid w:val="00E15570"/>
    <w:rsid w:val="00E31E6F"/>
    <w:rsid w:val="00E44145"/>
    <w:rsid w:val="00E50803"/>
    <w:rsid w:val="00E72B73"/>
    <w:rsid w:val="00E75532"/>
    <w:rsid w:val="00E811AE"/>
    <w:rsid w:val="00E87588"/>
    <w:rsid w:val="00E9684D"/>
    <w:rsid w:val="00EA18C5"/>
    <w:rsid w:val="00EB19C9"/>
    <w:rsid w:val="00EB1FF1"/>
    <w:rsid w:val="00EB25F5"/>
    <w:rsid w:val="00ED184D"/>
    <w:rsid w:val="00EE4C54"/>
    <w:rsid w:val="00F010BD"/>
    <w:rsid w:val="00F016CC"/>
    <w:rsid w:val="00F21B43"/>
    <w:rsid w:val="00F77E9F"/>
    <w:rsid w:val="00F96E65"/>
    <w:rsid w:val="00FA34AF"/>
    <w:rsid w:val="00FA6D4C"/>
    <w:rsid w:val="00FA7375"/>
    <w:rsid w:val="00FB099B"/>
    <w:rsid w:val="00FE4AA6"/>
    <w:rsid w:val="00FF4761"/>
    <w:rsid w:val="00FF6A05"/>
    <w:rsid w:val="00FF7060"/>
    <w:rsid w:val="00FF7740"/>
    <w:rsid w:val="0122354B"/>
    <w:rsid w:val="024D663C"/>
    <w:rsid w:val="035C62D6"/>
    <w:rsid w:val="0384614D"/>
    <w:rsid w:val="0441634B"/>
    <w:rsid w:val="04487311"/>
    <w:rsid w:val="04D055E9"/>
    <w:rsid w:val="054A2F00"/>
    <w:rsid w:val="061460EF"/>
    <w:rsid w:val="069D7E4F"/>
    <w:rsid w:val="07256B46"/>
    <w:rsid w:val="0732110A"/>
    <w:rsid w:val="0800312E"/>
    <w:rsid w:val="08B65FD7"/>
    <w:rsid w:val="0B762225"/>
    <w:rsid w:val="0BC640FE"/>
    <w:rsid w:val="0C13146D"/>
    <w:rsid w:val="0DB46BF1"/>
    <w:rsid w:val="0E840219"/>
    <w:rsid w:val="1005419D"/>
    <w:rsid w:val="10620DA8"/>
    <w:rsid w:val="11381917"/>
    <w:rsid w:val="13B0499D"/>
    <w:rsid w:val="13C921B5"/>
    <w:rsid w:val="14467CEA"/>
    <w:rsid w:val="15A30211"/>
    <w:rsid w:val="15B33CFB"/>
    <w:rsid w:val="19F01D51"/>
    <w:rsid w:val="1AA027BB"/>
    <w:rsid w:val="1C2C57C5"/>
    <w:rsid w:val="1E373B07"/>
    <w:rsid w:val="1F137A73"/>
    <w:rsid w:val="1FA97357"/>
    <w:rsid w:val="1FFE715F"/>
    <w:rsid w:val="25752ABF"/>
    <w:rsid w:val="26B41A72"/>
    <w:rsid w:val="2A7523C5"/>
    <w:rsid w:val="2B3B152D"/>
    <w:rsid w:val="2C5724E3"/>
    <w:rsid w:val="2C787B09"/>
    <w:rsid w:val="2D153A12"/>
    <w:rsid w:val="2D5061EB"/>
    <w:rsid w:val="2E76524B"/>
    <w:rsid w:val="2E7E31F6"/>
    <w:rsid w:val="301D62D8"/>
    <w:rsid w:val="31B859B9"/>
    <w:rsid w:val="31D22CC8"/>
    <w:rsid w:val="32487D80"/>
    <w:rsid w:val="32601473"/>
    <w:rsid w:val="35836053"/>
    <w:rsid w:val="35B14EE0"/>
    <w:rsid w:val="37F16A56"/>
    <w:rsid w:val="3B6049CB"/>
    <w:rsid w:val="3BAB0D94"/>
    <w:rsid w:val="3C027200"/>
    <w:rsid w:val="3DAA7FA5"/>
    <w:rsid w:val="3DFB283E"/>
    <w:rsid w:val="40721429"/>
    <w:rsid w:val="408E4D75"/>
    <w:rsid w:val="41877ED9"/>
    <w:rsid w:val="41DB46F3"/>
    <w:rsid w:val="41F71F64"/>
    <w:rsid w:val="422D5520"/>
    <w:rsid w:val="42305CE2"/>
    <w:rsid w:val="42811173"/>
    <w:rsid w:val="42F51E9D"/>
    <w:rsid w:val="450B6910"/>
    <w:rsid w:val="47F52305"/>
    <w:rsid w:val="4DE87EC3"/>
    <w:rsid w:val="525B6843"/>
    <w:rsid w:val="536501AB"/>
    <w:rsid w:val="54393B41"/>
    <w:rsid w:val="57FD4342"/>
    <w:rsid w:val="58F47708"/>
    <w:rsid w:val="59A9774A"/>
    <w:rsid w:val="5A8666CA"/>
    <w:rsid w:val="5B1563EB"/>
    <w:rsid w:val="5B2306FD"/>
    <w:rsid w:val="5B4D4A8F"/>
    <w:rsid w:val="5CFF45E2"/>
    <w:rsid w:val="5E4403FB"/>
    <w:rsid w:val="61A7566E"/>
    <w:rsid w:val="62E35390"/>
    <w:rsid w:val="641734A5"/>
    <w:rsid w:val="650F6997"/>
    <w:rsid w:val="66402C33"/>
    <w:rsid w:val="6809724F"/>
    <w:rsid w:val="68BA3757"/>
    <w:rsid w:val="68D35D6D"/>
    <w:rsid w:val="691E2D99"/>
    <w:rsid w:val="6A283301"/>
    <w:rsid w:val="6BBF14A8"/>
    <w:rsid w:val="6BCF01F8"/>
    <w:rsid w:val="6C374937"/>
    <w:rsid w:val="6C76175F"/>
    <w:rsid w:val="6EED093A"/>
    <w:rsid w:val="6FFB4F5E"/>
    <w:rsid w:val="70674EDD"/>
    <w:rsid w:val="70C70003"/>
    <w:rsid w:val="729A2C47"/>
    <w:rsid w:val="74C826DD"/>
    <w:rsid w:val="76BB49BF"/>
    <w:rsid w:val="77C26066"/>
    <w:rsid w:val="78BF0B7F"/>
    <w:rsid w:val="798E1E9F"/>
    <w:rsid w:val="7A2414A5"/>
    <w:rsid w:val="7A5E4A39"/>
    <w:rsid w:val="7B9B2F2D"/>
    <w:rsid w:val="7C3F4164"/>
    <w:rsid w:val="7D7D46A0"/>
    <w:rsid w:val="7DA32391"/>
    <w:rsid w:val="7DB9701B"/>
    <w:rsid w:val="7E334D6B"/>
    <w:rsid w:val="7FC4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B2A66B"/>
  <w15:docId w15:val="{79F5784C-725E-48D5-9472-2C2B950E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553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2">
    <w:name w:val="修订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3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4">
    <w:name w:val="修订4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8">
    <w:name w:val="Revision"/>
    <w:hidden/>
    <w:uiPriority w:val="99"/>
    <w:unhideWhenUsed/>
    <w:rsid w:val="00B27FD5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9">
    <w:name w:val="header"/>
    <w:basedOn w:val="a"/>
    <w:link w:val="aa"/>
    <w:rsid w:val="00ED184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ED18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footer"/>
    <w:basedOn w:val="a"/>
    <w:link w:val="ac"/>
    <w:rsid w:val="00ED18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ED184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43ae482e-bfcc-4884-a7a9-3cc07b7f46ad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D91DB9B</paraID>
      <start>0</start>
      <end>2</end>
      <status>unmodified</status>
      <modifiedWord/>
      <trackRevisions>false</trackRevisions>
    </reviewItem>
    <reviewItem>
      <errorID>43160c13-91ee-43f1-b5e4-ebb1c32de0e9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6E345F14</paraID>
      <start>0</start>
      <end>2</end>
      <status>unmodified</status>
      <modifiedWord/>
      <trackRevisions>false</trackRevisions>
    </reviewItem>
    <reviewItem>
      <errorID>96f3c9f3-cbaa-4fe3-838a-699186e00afd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7A92767C</paraID>
      <start>0</start>
      <end>2</end>
      <status>unmodified</status>
      <modifiedWord/>
      <trackRevisions>false</trackRevisions>
    </reviewItem>
    <reviewItem>
      <errorID>e9137868-114e-4f60-87ca-0c478d26d3be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735EC0F2</paraID>
      <start>0</start>
      <end>2</end>
      <status>unmodified</status>
      <modifiedWord/>
      <trackRevisions>false</trackRevisions>
    </reviewItem>
    <reviewItem>
      <errorID>bdc7ec78-b1bd-4097-b5a5-2b686f700729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5845A66D</paraID>
      <start>0</start>
      <end>2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71AC3-7177-4041-85A4-E6CC3686EC4B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F22022EE-7788-49C6-930B-29B69E54E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4</Pages>
  <Words>1417</Words>
  <Characters>1517</Characters>
  <Application>Microsoft Office Word</Application>
  <DocSecurity>0</DocSecurity>
  <Lines>94</Lines>
  <Paragraphs>69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余悦</dc:creator>
  <cp:lastModifiedBy>绍荣 卓</cp:lastModifiedBy>
  <cp:revision>19</cp:revision>
  <dcterms:created xsi:type="dcterms:W3CDTF">2026-08-31T09:24:00Z</dcterms:created>
  <dcterms:modified xsi:type="dcterms:W3CDTF">2026-09-04T07:22:00Z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59134E549CCC43828026B339BF1507E9_13</vt:lpwstr>
  </property>
  <property fmtid="{D5CDD505-2E9C-101B-9397-08002B2CF9AE}" pid="4" name="KSOTemplateDocerSaveRecord">
    <vt:lpwstr>eyJoZGlkIjoiNjljN2I1NWE2YjJkN2ViZTMxOTEwN2E5NWYyYjJkYzciLCJ1c2VySWQiOiIxMjYwMTIwNTkzIn0=</vt:lpwstr>
  </property>
</Properties>
</file>