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EB5B5" w14:textId="00B7CB0B" w:rsidR="00912F13" w:rsidRDefault="00D02B9C" w:rsidP="00482F0B">
      <w:pPr>
        <w:spacing w:line="360" w:lineRule="auto"/>
        <w:jc w:val="center"/>
        <w:rPr>
          <w:rFonts w:ascii="宋体" w:eastAsia="宋体" w:hAnsi="宋体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证券代码：</w:t>
      </w:r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6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88486                 </w:t>
      </w:r>
      <w:r w:rsidR="00D10FA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   </w:t>
      </w:r>
      <w:r w:rsidR="0037784B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   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证券简称</w:t>
      </w:r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：</w:t>
      </w:r>
      <w:proofErr w:type="gramStart"/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龙迅股份</w:t>
      </w:r>
      <w:proofErr w:type="gramEnd"/>
    </w:p>
    <w:p w14:paraId="6D1DBC50" w14:textId="77777777" w:rsidR="00912F13" w:rsidRDefault="00D02B9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龙迅半导体</w:t>
      </w:r>
      <w:proofErr w:type="gramEnd"/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（合肥）股份有限公司</w:t>
      </w:r>
    </w:p>
    <w:p w14:paraId="28CE47EB" w14:textId="77777777" w:rsidR="00912F13" w:rsidRDefault="00D02B9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投资者关系活动记录表</w:t>
      </w:r>
    </w:p>
    <w:p w14:paraId="1E8F90FB" w14:textId="367A980E" w:rsidR="0034346C" w:rsidRDefault="0034346C" w:rsidP="0034346C">
      <w:pPr>
        <w:spacing w:line="360" w:lineRule="auto"/>
        <w:ind w:right="720" w:firstLineChars="200" w:firstLine="480"/>
        <w:jc w:val="center"/>
        <w:rPr>
          <w:rFonts w:ascii="宋体" w:eastAsia="宋体" w:hAnsi="宋体" w:cs="Times New Roman"/>
          <w:bCs/>
          <w:iCs/>
          <w:color w:val="000000"/>
          <w:sz w:val="24"/>
          <w:szCs w:val="24"/>
        </w:rPr>
      </w:pPr>
      <w:r w:rsidRPr="00D40D70"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（</w:t>
      </w:r>
      <w:bookmarkStart w:id="0" w:name="OLE_LINK2"/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202</w:t>
      </w:r>
      <w:r w:rsidR="00230061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6</w:t>
      </w:r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年</w:t>
      </w:r>
      <w:r w:rsidR="00230061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9</w:t>
      </w:r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月</w:t>
      </w:r>
      <w:r w:rsidR="001B3C8A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3</w:t>
      </w:r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日</w:t>
      </w:r>
      <w:bookmarkEnd w:id="0"/>
      <w:r w:rsidR="001B3C8A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—</w:t>
      </w:r>
      <w:r w:rsidR="001B3C8A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9</w:t>
      </w:r>
      <w:r w:rsidR="001B3C8A" w:rsidRPr="00D40D70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月</w:t>
      </w:r>
      <w:r w:rsidR="001B3C8A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4</w:t>
      </w:r>
      <w:r w:rsidR="001B3C8A" w:rsidRPr="00D40D70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日</w:t>
      </w:r>
      <w:r w:rsidRPr="00D40D70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）</w:t>
      </w:r>
    </w:p>
    <w:p w14:paraId="0CA9C9C8" w14:textId="0F53C34C" w:rsidR="00912F13" w:rsidRDefault="00D02B9C" w:rsidP="006C2C77">
      <w:pPr>
        <w:spacing w:line="360" w:lineRule="auto"/>
        <w:ind w:right="423" w:firstLineChars="200" w:firstLine="480"/>
        <w:jc w:val="right"/>
        <w:rPr>
          <w:rFonts w:ascii="宋体" w:eastAsia="宋体" w:hAnsi="宋体" w:cs="Times New Roman"/>
          <w:bCs/>
          <w:iCs/>
          <w:color w:val="000000"/>
          <w:sz w:val="24"/>
          <w:szCs w:val="24"/>
        </w:rPr>
      </w:pPr>
      <w:r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编号：</w:t>
      </w:r>
      <w:r w:rsidR="00192748"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LT</w:t>
      </w:r>
      <w:r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202</w:t>
      </w:r>
      <w:r w:rsidR="00230061"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6</w:t>
      </w:r>
      <w:r w:rsidR="003951FD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-0</w:t>
      </w:r>
      <w:r w:rsidR="001B3C8A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03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7064"/>
      </w:tblGrid>
      <w:tr w:rsidR="00912F13" w14:paraId="662D001E" w14:textId="77777777" w:rsidTr="00DA59A4">
        <w:trPr>
          <w:trHeight w:val="2369"/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902C" w14:textId="367F779D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A6C7" w14:textId="7B0CD58F" w:rsidR="00912F13" w:rsidRDefault="00A33B0F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■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 w:rsidR="00D02B9C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21CBDC03" w14:textId="746E9AA5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 w:rsidR="00A33B0F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24C43004" w14:textId="77777777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6EC3BCC0" w14:textId="338C4B59" w:rsidR="00D23466" w:rsidRDefault="009E5DA7" w:rsidP="00462783">
            <w:pPr>
              <w:tabs>
                <w:tab w:val="left" w:pos="2810"/>
                <w:tab w:val="center" w:pos="3199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>现场参观</w:t>
            </w:r>
            <w:r w:rsidR="00DA59A4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 </w:t>
            </w:r>
            <w:r w:rsidR="00F820E7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其他（电话会议）</w:t>
            </w:r>
          </w:p>
        </w:tc>
      </w:tr>
      <w:tr w:rsidR="00912F13" w14:paraId="6DAE4766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6E2A" w14:textId="25C57F48" w:rsidR="00912F13" w:rsidRPr="00462783" w:rsidRDefault="003A449A" w:rsidP="00911562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462783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3757" w14:textId="24B0BF48" w:rsidR="00912F13" w:rsidRPr="008107D8" w:rsidRDefault="00FC649C" w:rsidP="008C7494">
            <w:pPr>
              <w:spacing w:line="360" w:lineRule="auto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FC649C">
              <w:rPr>
                <w:rFonts w:asciiTheme="minorEastAsia" w:hAnsiTheme="minorEastAsia" w:cs="Times New Roman"/>
                <w:sz w:val="24"/>
                <w:szCs w:val="24"/>
              </w:rPr>
              <w:t>天津君</w:t>
            </w:r>
            <w:proofErr w:type="gramStart"/>
            <w:r w:rsidRPr="00FC649C">
              <w:rPr>
                <w:rFonts w:asciiTheme="minorEastAsia" w:hAnsiTheme="minorEastAsia" w:cs="Times New Roman"/>
                <w:sz w:val="24"/>
                <w:szCs w:val="24"/>
              </w:rPr>
              <w:t>晟</w:t>
            </w:r>
            <w:proofErr w:type="gramEnd"/>
            <w:r w:rsidRPr="00FC649C">
              <w:rPr>
                <w:rFonts w:asciiTheme="minorEastAsia" w:hAnsiTheme="minorEastAsia" w:cs="Times New Roman"/>
                <w:sz w:val="24"/>
                <w:szCs w:val="24"/>
              </w:rPr>
              <w:t>投资、东方证券、太平资产、富国基金、海富通基金</w:t>
            </w:r>
            <w:r>
              <w:rPr>
                <w:rFonts w:asciiTheme="minorEastAsia" w:hAnsiTheme="minorEastAsia" w:cs="Times New Roman" w:hint="eastAsia"/>
                <w:sz w:val="24"/>
                <w:szCs w:val="24"/>
              </w:rPr>
              <w:t>、南土资产、华创证券</w:t>
            </w:r>
          </w:p>
        </w:tc>
      </w:tr>
      <w:tr w:rsidR="00912F13" w14:paraId="2CB2AF29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11C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3F27" w14:textId="37D5E087" w:rsidR="00D23466" w:rsidRPr="00D40D70" w:rsidRDefault="001B3C8A" w:rsidP="0037714E">
            <w:pPr>
              <w:spacing w:line="360" w:lineRule="auto"/>
              <w:rPr>
                <w:rFonts w:asciiTheme="minorEastAsia" w:hAnsiTheme="minorEastAsia" w:cs="Times New Roman"/>
                <w:bCs/>
                <w:iCs/>
                <w:color w:val="000000"/>
                <w:sz w:val="24"/>
                <w:szCs w:val="24"/>
              </w:rPr>
            </w:pPr>
            <w:r w:rsidRPr="001B3C8A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2026年9月3日—9月4日</w:t>
            </w:r>
          </w:p>
        </w:tc>
      </w:tr>
      <w:tr w:rsidR="00912F13" w14:paraId="21C30B68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7243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6149" w14:textId="3FF4210F" w:rsidR="00912F13" w:rsidRPr="00D40D70" w:rsidRDefault="00A47DC9" w:rsidP="008107D8">
            <w:pPr>
              <w:spacing w:line="360" w:lineRule="auto"/>
              <w:jc w:val="left"/>
              <w:rPr>
                <w:rFonts w:asciiTheme="minorEastAsia" w:hAnsiTheme="minorEastAsia" w:cs="Times New Roman"/>
                <w:bCs/>
                <w:iCs/>
                <w:color w:val="000000"/>
                <w:sz w:val="24"/>
                <w:szCs w:val="24"/>
              </w:rPr>
            </w:pPr>
            <w:r w:rsidRPr="00D40D70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公司会议室</w:t>
            </w:r>
          </w:p>
        </w:tc>
      </w:tr>
      <w:tr w:rsidR="00912F13" w14:paraId="7A6B7232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5F1C" w14:textId="77777777" w:rsidR="00912F13" w:rsidRPr="0046278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462783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C2BC" w14:textId="158ADEB2" w:rsidR="004428F6" w:rsidRPr="008107D8" w:rsidRDefault="00D23466" w:rsidP="00B47F2F">
            <w:pPr>
              <w:spacing w:line="360" w:lineRule="auto"/>
              <w:jc w:val="left"/>
              <w:rPr>
                <w:rFonts w:asciiTheme="minorEastAsia" w:hAnsiTheme="minorEastAsia" w:cs="Times New Roman"/>
                <w:bCs/>
                <w:iCs/>
                <w:color w:val="000000"/>
                <w:sz w:val="24"/>
                <w:szCs w:val="24"/>
              </w:rPr>
            </w:pPr>
            <w:r w:rsidRPr="008107D8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董事会秘书：赵</w:t>
            </w:r>
            <w:proofErr w:type="gramStart"/>
            <w:r w:rsidRPr="008107D8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彧</w:t>
            </w:r>
            <w:proofErr w:type="gramEnd"/>
            <w:r w:rsidRPr="008107D8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女士</w:t>
            </w:r>
          </w:p>
        </w:tc>
      </w:tr>
      <w:tr w:rsidR="00912F13" w14:paraId="1714307E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0FB0" w14:textId="531C9A3A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7B52" w14:textId="14428137" w:rsidR="00AB33E6" w:rsidRPr="008107D8" w:rsidRDefault="00A014A1" w:rsidP="0028717B">
            <w:pPr>
              <w:pStyle w:val="TableParagraph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cs="宋体"/>
                <w:b/>
                <w:sz w:val="24"/>
                <w:szCs w:val="24"/>
              </w:rPr>
            </w:pPr>
            <w:r w:rsidRPr="008107D8">
              <w:rPr>
                <w:rFonts w:asciiTheme="minorEastAsia" w:eastAsiaTheme="minorEastAsia" w:hAnsiTheme="minorEastAsia" w:cs="宋体" w:hint="eastAsia"/>
                <w:b/>
                <w:sz w:val="24"/>
                <w:szCs w:val="24"/>
              </w:rPr>
              <w:t>交流的主要问题及回复</w:t>
            </w:r>
          </w:p>
          <w:p w14:paraId="6BC49425" w14:textId="3AD47FC4" w:rsidR="00A33B0F" w:rsidRPr="002D19D9" w:rsidRDefault="00A33B0F" w:rsidP="00A33B0F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问题</w:t>
            </w:r>
            <w:r w:rsidRPr="002D19D9">
              <w:rPr>
                <w:rFonts w:asciiTheme="minorEastAsia" w:hAnsiTheme="minorEastAsia"/>
                <w:b/>
                <w:sz w:val="24"/>
                <w:szCs w:val="24"/>
              </w:rPr>
              <w:t>1</w:t>
            </w: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：</w:t>
            </w:r>
            <w:r w:rsidR="008C7494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请介绍一下公司</w:t>
            </w:r>
            <w:r w:rsidR="00F820E7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202</w:t>
            </w:r>
            <w:r w:rsidR="00B14D70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6年上半年</w:t>
            </w:r>
            <w:r w:rsidR="00F820E7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的经营情况。</w:t>
            </w:r>
          </w:p>
          <w:p w14:paraId="306DF058" w14:textId="098A9CF4" w:rsidR="00602A01" w:rsidRPr="002D19D9" w:rsidRDefault="00A33B0F" w:rsidP="00780ACA">
            <w:pPr>
              <w:spacing w:line="360" w:lineRule="auto"/>
              <w:ind w:firstLineChars="4" w:firstLine="10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回复</w:t>
            </w:r>
            <w:r w:rsidRPr="002D19D9">
              <w:rPr>
                <w:rFonts w:asciiTheme="minorEastAsia" w:hAnsiTheme="minorEastAsia"/>
                <w:b/>
                <w:sz w:val="24"/>
                <w:szCs w:val="24"/>
              </w:rPr>
              <w:t>：</w:t>
            </w:r>
            <w:r w:rsidR="00B14D70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2026年上半年公司</w:t>
            </w:r>
            <w:r w:rsidR="00260206">
              <w:rPr>
                <w:rFonts w:asciiTheme="minorEastAsia" w:hAnsiTheme="minorEastAsia" w:hint="eastAsia"/>
                <w:bCs/>
                <w:sz w:val="24"/>
                <w:szCs w:val="24"/>
              </w:rPr>
              <w:t>业绩</w:t>
            </w:r>
            <w:r w:rsidR="00A91ED6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持续稳健</w:t>
            </w:r>
            <w:r w:rsidR="00260206">
              <w:rPr>
                <w:rFonts w:asciiTheme="minorEastAsia" w:hAnsiTheme="minorEastAsia" w:hint="eastAsia"/>
                <w:bCs/>
                <w:sz w:val="24"/>
                <w:szCs w:val="24"/>
              </w:rPr>
              <w:t>增长</w:t>
            </w:r>
            <w:r w:rsidR="00A91ED6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，</w:t>
            </w:r>
            <w:r w:rsidR="00B14D70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实现营业收入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29,840.84</w:t>
            </w:r>
            <w:r w:rsidR="00780ACA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万元，同比增长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20.82</w:t>
            </w:r>
            <w:r w:rsidR="00780ACA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%；</w:t>
            </w:r>
            <w:r w:rsidR="00E35255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归属于上市公司股东的净利润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8,229.33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万元，同比增长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15.06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%；</w:t>
            </w:r>
            <w:r w:rsidR="00E35255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归属于上市公司股东的扣除非经常性损益的净利润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7,208.38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万元，同比增长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26.69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%；经营活动产生的现金流量净额为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7,199.66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万元，同比</w:t>
            </w:r>
            <w:r w:rsidR="00690037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增长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39.86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%；基本每股收益为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0.44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元，加权平均净资产收益率为</w:t>
            </w:r>
            <w:r w:rsidR="00780ACA" w:rsidRPr="002D19D9">
              <w:rPr>
                <w:rFonts w:asciiTheme="minorEastAsia" w:hAnsiTheme="minorEastAsia"/>
                <w:bCs/>
                <w:sz w:val="24"/>
                <w:szCs w:val="24"/>
              </w:rPr>
              <w:t>5.21</w:t>
            </w:r>
            <w:r w:rsidR="00602A01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%。</w:t>
            </w:r>
          </w:p>
          <w:p w14:paraId="32B69E51" w14:textId="77777777" w:rsidR="00C877F1" w:rsidRPr="002D19D9" w:rsidRDefault="00136449" w:rsidP="00C877F1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问题</w:t>
            </w:r>
            <w:r w:rsidR="00B30A12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2</w:t>
            </w: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：</w:t>
            </w:r>
            <w:r w:rsidR="00C877F1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车载业务目前进展如何？车</w:t>
            </w:r>
            <w:proofErr w:type="gramStart"/>
            <w:r w:rsidR="00C877F1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规</w:t>
            </w:r>
            <w:proofErr w:type="gramEnd"/>
            <w:r w:rsidR="00C877F1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认证及客户导入情况怎样？</w:t>
            </w:r>
          </w:p>
          <w:p w14:paraId="6CB6CD73" w14:textId="3C77735A" w:rsidR="00C877F1" w:rsidRPr="002D19D9" w:rsidRDefault="00C877F1" w:rsidP="00C877F1">
            <w:pPr>
              <w:spacing w:line="360" w:lineRule="auto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回</w:t>
            </w:r>
            <w:r w:rsidRPr="00EA491D">
              <w:rPr>
                <w:rFonts w:asciiTheme="minorEastAsia" w:hAnsiTheme="minorEastAsia" w:hint="eastAsia"/>
                <w:b/>
                <w:sz w:val="24"/>
                <w:szCs w:val="24"/>
              </w:rPr>
              <w:t>复：</w:t>
            </w:r>
            <w:r w:rsidRPr="00EA491D">
              <w:rPr>
                <w:rFonts w:asciiTheme="minorEastAsia" w:hAnsiTheme="minorEastAsia" w:hint="eastAsia"/>
                <w:bCs/>
                <w:sz w:val="24"/>
                <w:szCs w:val="24"/>
              </w:rPr>
              <w:t>智能车载业务已成为公司第二增长曲线，本期营</w:t>
            </w:r>
            <w:proofErr w:type="gramStart"/>
            <w:r w:rsidRPr="00EA491D">
              <w:rPr>
                <w:rFonts w:asciiTheme="minorEastAsia" w:hAnsiTheme="minorEastAsia" w:hint="eastAsia"/>
                <w:bCs/>
                <w:sz w:val="24"/>
                <w:szCs w:val="24"/>
              </w:rPr>
              <w:t>收实现</w:t>
            </w:r>
            <w:proofErr w:type="gramEnd"/>
            <w:r w:rsidRPr="00EA491D">
              <w:rPr>
                <w:rFonts w:asciiTheme="minorEastAsia" w:hAnsiTheme="minorEastAsia" w:hint="eastAsia"/>
                <w:bCs/>
                <w:sz w:val="24"/>
                <w:szCs w:val="24"/>
              </w:rPr>
              <w:t>较快</w:t>
            </w:r>
            <w:r w:rsidR="00553712" w:rsidRPr="00EA491D">
              <w:rPr>
                <w:rFonts w:asciiTheme="minorEastAsia" w:hAnsiTheme="minorEastAsia" w:hint="eastAsia"/>
                <w:bCs/>
                <w:sz w:val="24"/>
                <w:szCs w:val="24"/>
              </w:rPr>
              <w:t>增长</w:t>
            </w:r>
            <w:r w:rsidRPr="00EA491D">
              <w:rPr>
                <w:rFonts w:asciiTheme="minorEastAsia" w:hAnsiTheme="minorEastAsia" w:hint="eastAsia"/>
                <w:bCs/>
                <w:sz w:val="24"/>
                <w:szCs w:val="24"/>
              </w:rPr>
              <w:t>。截至2026年6月30日，公司已有24款芯片通过AEC-Q100认证，并已完成ISO26262功能安全体系认证，</w:t>
            </w:r>
            <w:r w:rsidR="00750948">
              <w:rPr>
                <w:rFonts w:asciiTheme="minorEastAsia" w:hAnsiTheme="minorEastAsia" w:hint="eastAsia"/>
                <w:bCs/>
                <w:sz w:val="24"/>
                <w:szCs w:val="24"/>
              </w:rPr>
              <w:t>布局了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座舱视频桥接、车载</w:t>
            </w:r>
            <w:proofErr w:type="spellStart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SerDes</w:t>
            </w:r>
            <w:proofErr w:type="spellEnd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高速传输、多通道音频收发一体化车</w:t>
            </w:r>
            <w:proofErr w:type="gramStart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规</w:t>
            </w:r>
            <w:proofErr w:type="gramEnd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产品体系。多款全新车</w:t>
            </w:r>
            <w:proofErr w:type="gramStart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规</w:t>
            </w:r>
            <w:proofErr w:type="gramEnd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芯片完成认证、送样，新增部分产品进入自主品牌、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lastRenderedPageBreak/>
              <w:t>造车新势力及</w:t>
            </w:r>
            <w:proofErr w:type="gramStart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合资车企</w:t>
            </w:r>
            <w:proofErr w:type="gramEnd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、头部Tier1项目定点与量产导入序列，车载板块营收占比稳步抬升。公司将持续推进车载业务拓展，具体情况请关注后续公告。</w:t>
            </w:r>
          </w:p>
          <w:p w14:paraId="3F443154" w14:textId="3DAC8044" w:rsidR="00B409BD" w:rsidRPr="002D19D9" w:rsidRDefault="00B409BD" w:rsidP="00B409BD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问题</w:t>
            </w:r>
            <w:r w:rsidR="00750948">
              <w:rPr>
                <w:rFonts w:asciiTheme="minorEastAsia" w:hAnsiTheme="minorEastAsia" w:hint="eastAsia"/>
                <w:b/>
                <w:sz w:val="24"/>
                <w:szCs w:val="24"/>
              </w:rPr>
              <w:t>3</w:t>
            </w: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：公司在AI&amp;HPC领域的产品布局和研发进展如何？</w:t>
            </w:r>
          </w:p>
          <w:p w14:paraId="1BAB5623" w14:textId="3EAA9D73" w:rsidR="00B409BD" w:rsidRPr="00E40CA1" w:rsidRDefault="00B409BD" w:rsidP="00B409BD">
            <w:pPr>
              <w:spacing w:line="360" w:lineRule="auto"/>
              <w:rPr>
                <w:rFonts w:asciiTheme="minorEastAsia" w:hAnsiTheme="minorEastAsia"/>
                <w:bCs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回复：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AI&amp;HPC是公司重要的战略新业务方向。公司依托完全自主研发的高带宽</w:t>
            </w:r>
            <w:proofErr w:type="spellStart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SerDes</w:t>
            </w:r>
            <w:proofErr w:type="spellEnd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核心技术，研发面向AI与高性能计算领域的前沿芯片产品。其中，</w:t>
            </w:r>
            <w:r w:rsidR="000F6963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面向</w:t>
            </w:r>
            <w:r w:rsidR="00471CA8" w:rsidRPr="00471CA8">
              <w:rPr>
                <w:rFonts w:asciiTheme="minorEastAsia" w:hAnsiTheme="minorEastAsia"/>
                <w:bCs/>
                <w:sz w:val="24"/>
                <w:szCs w:val="24"/>
              </w:rPr>
              <w:t>AI</w:t>
            </w:r>
            <w:bookmarkStart w:id="1" w:name="_GoBack"/>
            <w:bookmarkEnd w:id="1"/>
            <w:r w:rsidR="00471CA8" w:rsidRPr="00471CA8">
              <w:rPr>
                <w:rFonts w:asciiTheme="minorEastAsia" w:hAnsiTheme="minorEastAsia"/>
                <w:bCs/>
                <w:sz w:val="24"/>
                <w:szCs w:val="24"/>
              </w:rPr>
              <w:t>服务器、高密度</w:t>
            </w:r>
            <w:proofErr w:type="gramStart"/>
            <w:r w:rsidR="00471CA8" w:rsidRPr="00471CA8">
              <w:rPr>
                <w:rFonts w:asciiTheme="minorEastAsia" w:hAnsiTheme="minorEastAsia"/>
                <w:bCs/>
                <w:sz w:val="24"/>
                <w:szCs w:val="24"/>
              </w:rPr>
              <w:t>算力集群</w:t>
            </w:r>
            <w:proofErr w:type="gramEnd"/>
            <w:r w:rsidR="000F6963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，用于解决高速信号衰减</w:t>
            </w:r>
            <w:r w:rsidR="00471CA8" w:rsidRPr="00471CA8">
              <w:rPr>
                <w:rFonts w:asciiTheme="minorEastAsia" w:hAnsiTheme="minorEastAsia"/>
                <w:bCs/>
                <w:sz w:val="24"/>
                <w:szCs w:val="24"/>
              </w:rPr>
              <w:t>、传输距离与链路稳定性</w:t>
            </w:r>
            <w:r w:rsidR="000F6963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问题</w:t>
            </w:r>
            <w:r w:rsidR="000F6963">
              <w:rPr>
                <w:rFonts w:asciiTheme="minorEastAsia" w:hAnsiTheme="minorEastAsia" w:hint="eastAsia"/>
                <w:bCs/>
                <w:sz w:val="24"/>
                <w:szCs w:val="24"/>
              </w:rPr>
              <w:t>的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PCIe5.0/CXL2.0 </w:t>
            </w:r>
            <w:proofErr w:type="spellStart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Retimer</w:t>
            </w:r>
            <w:proofErr w:type="spellEnd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芯片已于2026年</w:t>
            </w:r>
            <w:r w:rsidR="00A300B4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6月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送出流片</w:t>
            </w:r>
            <w:r w:rsidR="000F6963">
              <w:rPr>
                <w:rFonts w:asciiTheme="minorEastAsia" w:hAnsiTheme="minorEastAsia" w:hint="eastAsia"/>
                <w:bCs/>
                <w:sz w:val="24"/>
                <w:szCs w:val="24"/>
              </w:rPr>
              <w:t>；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面向多设备扩展、</w:t>
            </w:r>
            <w:proofErr w:type="gramStart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算力池</w:t>
            </w:r>
            <w:proofErr w:type="gramEnd"/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化、GPU直连互连的PCIe5.0/CXL2.0 Switch目前处于IP预研阶段；</w:t>
            </w:r>
            <w:r w:rsidRPr="00693442">
              <w:rPr>
                <w:rFonts w:asciiTheme="minorEastAsia" w:hAnsiTheme="minorEastAsia" w:hint="eastAsia"/>
                <w:bCs/>
                <w:sz w:val="24"/>
                <w:szCs w:val="24"/>
              </w:rPr>
              <w:t>同时，公司还在推进</w:t>
            </w:r>
            <w:r w:rsidR="00471CA8" w:rsidRPr="00693442">
              <w:rPr>
                <w:rFonts w:asciiTheme="minorEastAsia" w:hAnsiTheme="minorEastAsia" w:hint="eastAsia"/>
                <w:bCs/>
                <w:sz w:val="24"/>
                <w:szCs w:val="24"/>
              </w:rPr>
              <w:t>支持</w:t>
            </w:r>
            <w:r w:rsidR="00471CA8" w:rsidRPr="00471CA8">
              <w:rPr>
                <w:rFonts w:asciiTheme="minorEastAsia" w:hAnsiTheme="minorEastAsia"/>
                <w:bCs/>
                <w:sz w:val="24"/>
                <w:szCs w:val="24"/>
              </w:rPr>
              <w:t>智能感知、超高速数据传输的20Gbps视频桥接及显示芯片，以及面向光通信运力拓展与AI智慧显示应用的高速信号传输芯片等</w:t>
            </w:r>
            <w:r w:rsidR="00693442">
              <w:rPr>
                <w:rFonts w:asciiTheme="minorEastAsia" w:hAnsiTheme="minorEastAsia" w:hint="eastAsia"/>
                <w:bCs/>
                <w:sz w:val="24"/>
                <w:szCs w:val="24"/>
              </w:rPr>
              <w:t>产品</w:t>
            </w:r>
            <w:r w:rsidR="00471CA8">
              <w:rPr>
                <w:rFonts w:asciiTheme="minorEastAsia" w:hAnsiTheme="minorEastAsia" w:hint="eastAsia"/>
                <w:bCs/>
                <w:sz w:val="24"/>
                <w:szCs w:val="24"/>
              </w:rPr>
              <w:t>的研发</w:t>
            </w:r>
            <w:r w:rsidR="00693442">
              <w:rPr>
                <w:rFonts w:asciiTheme="minorEastAsia" w:hAnsiTheme="minorEastAsia" w:hint="eastAsia"/>
                <w:bCs/>
                <w:sz w:val="24"/>
                <w:szCs w:val="24"/>
              </w:rPr>
              <w:t>工作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。公司将持续加大AI</w:t>
            </w:r>
            <w:r w:rsidR="00A300B4"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&amp;HPC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领域的研发投入，力争实现新业务规模</w:t>
            </w:r>
            <w:r w:rsidR="00693442">
              <w:rPr>
                <w:rFonts w:asciiTheme="minorEastAsia" w:hAnsiTheme="minorEastAsia" w:hint="eastAsia"/>
                <w:bCs/>
                <w:sz w:val="24"/>
                <w:szCs w:val="24"/>
              </w:rPr>
              <w:t>的</w:t>
            </w:r>
            <w:r w:rsidRPr="002D19D9">
              <w:rPr>
                <w:rFonts w:asciiTheme="minorEastAsia" w:hAnsiTheme="minorEastAsia" w:hint="eastAsia"/>
                <w:bCs/>
                <w:sz w:val="24"/>
                <w:szCs w:val="24"/>
              </w:rPr>
              <w:t>突破。</w:t>
            </w:r>
          </w:p>
        </w:tc>
      </w:tr>
      <w:tr w:rsidR="002D19D9" w14:paraId="59324790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4B7D" w14:textId="78F03DA5" w:rsidR="002D19D9" w:rsidRPr="0037784B" w:rsidRDefault="002D19D9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lastRenderedPageBreak/>
              <w:t>风险提示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C4D0" w14:textId="10B72B0C" w:rsidR="002D19D9" w:rsidRPr="0037784B" w:rsidRDefault="002D19D9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bookmarkStart w:id="2" w:name="OLE_LINK1"/>
            <w:r w:rsidRPr="002D19D9">
              <w:rPr>
                <w:rFonts w:ascii="Times New Roman" w:eastAsia="宋体" w:hAnsi="Times New Roman"/>
                <w:sz w:val="24"/>
                <w:szCs w:val="24"/>
              </w:rPr>
              <w:t>以上如涉及对行业的预测、公司发展战略规划等相关内容，不能视作公司或公司管理层对行业、公司发展或业绩的承诺和保证，敬请广大投资者注意投资风险。</w:t>
            </w:r>
            <w:bookmarkEnd w:id="2"/>
          </w:p>
        </w:tc>
      </w:tr>
      <w:tr w:rsidR="0037784B" w14:paraId="34FBA150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31F7" w14:textId="7572EFA2" w:rsidR="0037784B" w:rsidRDefault="0037784B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37784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是否涉及应当披露重大信息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B5CF" w14:textId="6A5B3F76" w:rsidR="0037784B" w:rsidRPr="0037784B" w:rsidRDefault="0037784B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37784B">
              <w:rPr>
                <w:rFonts w:ascii="Times New Roman" w:eastAsia="宋体" w:hAnsi="Times New Roman" w:hint="eastAsia"/>
                <w:sz w:val="24"/>
                <w:szCs w:val="24"/>
              </w:rPr>
              <w:t>否</w:t>
            </w:r>
          </w:p>
        </w:tc>
      </w:tr>
      <w:tr w:rsidR="00912F13" w14:paraId="20CCB572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18F4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37E8" w14:textId="77777777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:rsidR="000352CD" w14:paraId="2ABA4F3B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DEA1" w14:textId="487E47CD" w:rsidR="000352CD" w:rsidRDefault="000352CD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AEC9" w14:textId="39DFD1A6" w:rsidR="000352CD" w:rsidRDefault="000352CD" w:rsidP="001B3C8A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202</w:t>
            </w:r>
            <w:r w:rsidR="00CC778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年</w:t>
            </w:r>
            <w:r w:rsidR="00CC778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月</w:t>
            </w:r>
            <w:r w:rsidR="001B3C8A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4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5AEA1CB5" w14:textId="77777777" w:rsidR="00912F13" w:rsidRDefault="00912F13">
      <w:pPr>
        <w:wordWrap w:val="0"/>
        <w:spacing w:line="360" w:lineRule="auto"/>
        <w:jc w:val="right"/>
        <w:rPr>
          <w:rFonts w:ascii="Times New Roman" w:eastAsiaTheme="majorEastAsia" w:hAnsi="Times New Roman" w:cs="Times New Roman"/>
          <w:sz w:val="24"/>
          <w:szCs w:val="24"/>
        </w:rPr>
      </w:pPr>
    </w:p>
    <w:sectPr w:rsidR="00912F13" w:rsidSect="007B036C">
      <w:footerReference w:type="default" r:id="rId8"/>
      <w:pgSz w:w="11906" w:h="16838"/>
      <w:pgMar w:top="1247" w:right="1418" w:bottom="1247" w:left="1418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0B6EFB" w14:textId="77777777" w:rsidR="00C725A7" w:rsidRDefault="00C725A7" w:rsidP="00EA0A6D">
      <w:r>
        <w:separator/>
      </w:r>
    </w:p>
  </w:endnote>
  <w:endnote w:type="continuationSeparator" w:id="0">
    <w:p w14:paraId="1EAD19DA" w14:textId="77777777" w:rsidR="00C725A7" w:rsidRDefault="00C725A7" w:rsidP="00EA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0755958"/>
      <w:docPartObj>
        <w:docPartGallery w:val="Page Numbers (Bottom of Page)"/>
        <w:docPartUnique/>
      </w:docPartObj>
    </w:sdtPr>
    <w:sdtEndPr/>
    <w:sdtContent>
      <w:p w14:paraId="70BBD7DC" w14:textId="1B9AD9BA" w:rsidR="007B036C" w:rsidRDefault="007B036C" w:rsidP="007B03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5033" w:rsidRPr="003B5033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EAF9F7" w14:textId="77777777" w:rsidR="00C725A7" w:rsidRDefault="00C725A7" w:rsidP="00EA0A6D">
      <w:r>
        <w:separator/>
      </w:r>
    </w:p>
  </w:footnote>
  <w:footnote w:type="continuationSeparator" w:id="0">
    <w:p w14:paraId="7AF64D01" w14:textId="77777777" w:rsidR="00C725A7" w:rsidRDefault="00C725A7" w:rsidP="00EA0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DE061E"/>
    <w:multiLevelType w:val="hybridMultilevel"/>
    <w:tmpl w:val="3F4A7A94"/>
    <w:lvl w:ilvl="0" w:tplc="C28CF8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xNjBiZTk2N2UyOThmYmZiMGQyOWZkN2JmNzc3YzYifQ=="/>
  </w:docVars>
  <w:rsids>
    <w:rsidRoot w:val="003514D0"/>
    <w:rsid w:val="000009D9"/>
    <w:rsid w:val="00002981"/>
    <w:rsid w:val="00003E58"/>
    <w:rsid w:val="000139E0"/>
    <w:rsid w:val="00015B49"/>
    <w:rsid w:val="00034F99"/>
    <w:rsid w:val="000352CD"/>
    <w:rsid w:val="00040956"/>
    <w:rsid w:val="00045EA7"/>
    <w:rsid w:val="000514CC"/>
    <w:rsid w:val="00055B78"/>
    <w:rsid w:val="00055E5D"/>
    <w:rsid w:val="00061774"/>
    <w:rsid w:val="00067F5D"/>
    <w:rsid w:val="0008475C"/>
    <w:rsid w:val="00091A4A"/>
    <w:rsid w:val="00092B4A"/>
    <w:rsid w:val="0009685F"/>
    <w:rsid w:val="000A2889"/>
    <w:rsid w:val="000A4EBA"/>
    <w:rsid w:val="000B5D90"/>
    <w:rsid w:val="000C05A6"/>
    <w:rsid w:val="000C7534"/>
    <w:rsid w:val="000D14D9"/>
    <w:rsid w:val="000D1B87"/>
    <w:rsid w:val="000F33C9"/>
    <w:rsid w:val="000F5EAA"/>
    <w:rsid w:val="000F6963"/>
    <w:rsid w:val="00101079"/>
    <w:rsid w:val="00107A8F"/>
    <w:rsid w:val="0011699F"/>
    <w:rsid w:val="001202A0"/>
    <w:rsid w:val="0012229E"/>
    <w:rsid w:val="00136449"/>
    <w:rsid w:val="00137541"/>
    <w:rsid w:val="001425B2"/>
    <w:rsid w:val="001462DE"/>
    <w:rsid w:val="00155C98"/>
    <w:rsid w:val="00160079"/>
    <w:rsid w:val="001628DE"/>
    <w:rsid w:val="00163300"/>
    <w:rsid w:val="0017315A"/>
    <w:rsid w:val="00190646"/>
    <w:rsid w:val="00192748"/>
    <w:rsid w:val="001934A7"/>
    <w:rsid w:val="00193E2B"/>
    <w:rsid w:val="0019539F"/>
    <w:rsid w:val="001956F8"/>
    <w:rsid w:val="001B1EB0"/>
    <w:rsid w:val="001B2825"/>
    <w:rsid w:val="001B3C8A"/>
    <w:rsid w:val="001B7B03"/>
    <w:rsid w:val="001C5DD3"/>
    <w:rsid w:val="001C6F60"/>
    <w:rsid w:val="001D2F29"/>
    <w:rsid w:val="001E1945"/>
    <w:rsid w:val="001E3922"/>
    <w:rsid w:val="001E6184"/>
    <w:rsid w:val="00203FA8"/>
    <w:rsid w:val="002118FF"/>
    <w:rsid w:val="00215B8C"/>
    <w:rsid w:val="002166C9"/>
    <w:rsid w:val="00220991"/>
    <w:rsid w:val="002242DE"/>
    <w:rsid w:val="002247C3"/>
    <w:rsid w:val="00230061"/>
    <w:rsid w:val="00232BBE"/>
    <w:rsid w:val="00247D94"/>
    <w:rsid w:val="002530B7"/>
    <w:rsid w:val="00260206"/>
    <w:rsid w:val="00270AD8"/>
    <w:rsid w:val="002723FC"/>
    <w:rsid w:val="00276E3A"/>
    <w:rsid w:val="00277BBD"/>
    <w:rsid w:val="00282908"/>
    <w:rsid w:val="0028717B"/>
    <w:rsid w:val="002A00C3"/>
    <w:rsid w:val="002C1E7D"/>
    <w:rsid w:val="002C4B69"/>
    <w:rsid w:val="002C6DE8"/>
    <w:rsid w:val="002C758D"/>
    <w:rsid w:val="002D14FA"/>
    <w:rsid w:val="002D19D9"/>
    <w:rsid w:val="002D4B66"/>
    <w:rsid w:val="002D6251"/>
    <w:rsid w:val="002E124E"/>
    <w:rsid w:val="002E2A8E"/>
    <w:rsid w:val="002E2E89"/>
    <w:rsid w:val="002E489D"/>
    <w:rsid w:val="002E5700"/>
    <w:rsid w:val="002E59A0"/>
    <w:rsid w:val="002E7F51"/>
    <w:rsid w:val="002F5DE8"/>
    <w:rsid w:val="002F78FC"/>
    <w:rsid w:val="002F7F46"/>
    <w:rsid w:val="00300CD9"/>
    <w:rsid w:val="00301873"/>
    <w:rsid w:val="00310302"/>
    <w:rsid w:val="003116A7"/>
    <w:rsid w:val="00316746"/>
    <w:rsid w:val="00336089"/>
    <w:rsid w:val="00336B62"/>
    <w:rsid w:val="0034346C"/>
    <w:rsid w:val="003448DE"/>
    <w:rsid w:val="00346452"/>
    <w:rsid w:val="00351124"/>
    <w:rsid w:val="003514D0"/>
    <w:rsid w:val="00353EB9"/>
    <w:rsid w:val="00354085"/>
    <w:rsid w:val="0036154E"/>
    <w:rsid w:val="0037181F"/>
    <w:rsid w:val="003759BD"/>
    <w:rsid w:val="0037714E"/>
    <w:rsid w:val="0037784B"/>
    <w:rsid w:val="00382F46"/>
    <w:rsid w:val="003846C3"/>
    <w:rsid w:val="003951FD"/>
    <w:rsid w:val="003A34B8"/>
    <w:rsid w:val="003A449A"/>
    <w:rsid w:val="003A5ACD"/>
    <w:rsid w:val="003B14D1"/>
    <w:rsid w:val="003B46A6"/>
    <w:rsid w:val="003B5033"/>
    <w:rsid w:val="003B7800"/>
    <w:rsid w:val="003C349E"/>
    <w:rsid w:val="003C6E36"/>
    <w:rsid w:val="003C7481"/>
    <w:rsid w:val="003F2A7C"/>
    <w:rsid w:val="00400C65"/>
    <w:rsid w:val="0040193F"/>
    <w:rsid w:val="00402DD8"/>
    <w:rsid w:val="00402F14"/>
    <w:rsid w:val="00417AEE"/>
    <w:rsid w:val="00423021"/>
    <w:rsid w:val="00425C4B"/>
    <w:rsid w:val="00441EB9"/>
    <w:rsid w:val="004428F6"/>
    <w:rsid w:val="004468D5"/>
    <w:rsid w:val="00454DE8"/>
    <w:rsid w:val="0045727C"/>
    <w:rsid w:val="00461044"/>
    <w:rsid w:val="00462783"/>
    <w:rsid w:val="00466FB0"/>
    <w:rsid w:val="00471CA8"/>
    <w:rsid w:val="00475019"/>
    <w:rsid w:val="004766E2"/>
    <w:rsid w:val="00482F0B"/>
    <w:rsid w:val="00487128"/>
    <w:rsid w:val="00490E39"/>
    <w:rsid w:val="00495C37"/>
    <w:rsid w:val="004A0C74"/>
    <w:rsid w:val="004B43D2"/>
    <w:rsid w:val="004C1609"/>
    <w:rsid w:val="004D25C8"/>
    <w:rsid w:val="004D370C"/>
    <w:rsid w:val="004E0D26"/>
    <w:rsid w:val="004E75F1"/>
    <w:rsid w:val="004F0EE9"/>
    <w:rsid w:val="004F6F2F"/>
    <w:rsid w:val="004F71CF"/>
    <w:rsid w:val="0050197D"/>
    <w:rsid w:val="00502AFD"/>
    <w:rsid w:val="0051554B"/>
    <w:rsid w:val="00516100"/>
    <w:rsid w:val="005168CE"/>
    <w:rsid w:val="005536E5"/>
    <w:rsid w:val="00553712"/>
    <w:rsid w:val="00554FE5"/>
    <w:rsid w:val="0057508E"/>
    <w:rsid w:val="00583C4C"/>
    <w:rsid w:val="00587FBD"/>
    <w:rsid w:val="00591F31"/>
    <w:rsid w:val="00593A75"/>
    <w:rsid w:val="005A7BE0"/>
    <w:rsid w:val="005B7C5A"/>
    <w:rsid w:val="005D0FDF"/>
    <w:rsid w:val="005D157C"/>
    <w:rsid w:val="005D2B68"/>
    <w:rsid w:val="005D4DF3"/>
    <w:rsid w:val="005F0D1F"/>
    <w:rsid w:val="005F6CB6"/>
    <w:rsid w:val="00602A01"/>
    <w:rsid w:val="00604E02"/>
    <w:rsid w:val="006110FE"/>
    <w:rsid w:val="00614FCC"/>
    <w:rsid w:val="006165BB"/>
    <w:rsid w:val="00624F9A"/>
    <w:rsid w:val="006404A5"/>
    <w:rsid w:val="0065025D"/>
    <w:rsid w:val="00653E45"/>
    <w:rsid w:val="00657691"/>
    <w:rsid w:val="00682F92"/>
    <w:rsid w:val="006870CC"/>
    <w:rsid w:val="00690037"/>
    <w:rsid w:val="00693442"/>
    <w:rsid w:val="006A2303"/>
    <w:rsid w:val="006B1F74"/>
    <w:rsid w:val="006B3405"/>
    <w:rsid w:val="006B4443"/>
    <w:rsid w:val="006C054F"/>
    <w:rsid w:val="006C0756"/>
    <w:rsid w:val="006C2C77"/>
    <w:rsid w:val="006C4B4C"/>
    <w:rsid w:val="006C66E7"/>
    <w:rsid w:val="006D4C96"/>
    <w:rsid w:val="006E18F4"/>
    <w:rsid w:val="006E29B5"/>
    <w:rsid w:val="006E405F"/>
    <w:rsid w:val="006F76EC"/>
    <w:rsid w:val="00701EB9"/>
    <w:rsid w:val="007069E9"/>
    <w:rsid w:val="007070EC"/>
    <w:rsid w:val="00723895"/>
    <w:rsid w:val="00731434"/>
    <w:rsid w:val="00750948"/>
    <w:rsid w:val="0075138C"/>
    <w:rsid w:val="00751C55"/>
    <w:rsid w:val="00763710"/>
    <w:rsid w:val="00763F5E"/>
    <w:rsid w:val="00767AA8"/>
    <w:rsid w:val="007700E9"/>
    <w:rsid w:val="00774AE1"/>
    <w:rsid w:val="00777226"/>
    <w:rsid w:val="00780ACA"/>
    <w:rsid w:val="00794EE2"/>
    <w:rsid w:val="007A1855"/>
    <w:rsid w:val="007A2ED2"/>
    <w:rsid w:val="007A7153"/>
    <w:rsid w:val="007B036C"/>
    <w:rsid w:val="007B48D1"/>
    <w:rsid w:val="007C0DE2"/>
    <w:rsid w:val="007D6C04"/>
    <w:rsid w:val="007E0589"/>
    <w:rsid w:val="007E3C51"/>
    <w:rsid w:val="007E76DD"/>
    <w:rsid w:val="007E79E9"/>
    <w:rsid w:val="007F2A2A"/>
    <w:rsid w:val="007F2B5F"/>
    <w:rsid w:val="008014CD"/>
    <w:rsid w:val="008072F3"/>
    <w:rsid w:val="008107D8"/>
    <w:rsid w:val="00821152"/>
    <w:rsid w:val="00821360"/>
    <w:rsid w:val="00830632"/>
    <w:rsid w:val="008374CC"/>
    <w:rsid w:val="00837730"/>
    <w:rsid w:val="00837C6D"/>
    <w:rsid w:val="008410C0"/>
    <w:rsid w:val="008423DE"/>
    <w:rsid w:val="008524CA"/>
    <w:rsid w:val="008611F7"/>
    <w:rsid w:val="00872FB8"/>
    <w:rsid w:val="00876EAF"/>
    <w:rsid w:val="00880374"/>
    <w:rsid w:val="008831AC"/>
    <w:rsid w:val="008867AD"/>
    <w:rsid w:val="00892290"/>
    <w:rsid w:val="0089700C"/>
    <w:rsid w:val="00897E2F"/>
    <w:rsid w:val="008A403E"/>
    <w:rsid w:val="008A4507"/>
    <w:rsid w:val="008B1FAF"/>
    <w:rsid w:val="008B233B"/>
    <w:rsid w:val="008B7E20"/>
    <w:rsid w:val="008C504D"/>
    <w:rsid w:val="008C7494"/>
    <w:rsid w:val="008D231B"/>
    <w:rsid w:val="008E0076"/>
    <w:rsid w:val="008E35A4"/>
    <w:rsid w:val="008E36AA"/>
    <w:rsid w:val="008F275B"/>
    <w:rsid w:val="009010E0"/>
    <w:rsid w:val="00907690"/>
    <w:rsid w:val="00911562"/>
    <w:rsid w:val="00912F13"/>
    <w:rsid w:val="00915123"/>
    <w:rsid w:val="00917CE4"/>
    <w:rsid w:val="00917FE6"/>
    <w:rsid w:val="0092170E"/>
    <w:rsid w:val="00923851"/>
    <w:rsid w:val="00926D95"/>
    <w:rsid w:val="00933970"/>
    <w:rsid w:val="0093449B"/>
    <w:rsid w:val="0094427D"/>
    <w:rsid w:val="00967AFA"/>
    <w:rsid w:val="00970F4C"/>
    <w:rsid w:val="00972B03"/>
    <w:rsid w:val="00973826"/>
    <w:rsid w:val="00981B6D"/>
    <w:rsid w:val="00993556"/>
    <w:rsid w:val="009940B9"/>
    <w:rsid w:val="00997528"/>
    <w:rsid w:val="009A73D3"/>
    <w:rsid w:val="009B1A80"/>
    <w:rsid w:val="009B2451"/>
    <w:rsid w:val="009B3B3C"/>
    <w:rsid w:val="009C0623"/>
    <w:rsid w:val="009C2B9A"/>
    <w:rsid w:val="009D5717"/>
    <w:rsid w:val="009E21FF"/>
    <w:rsid w:val="009E5DA7"/>
    <w:rsid w:val="009F5E6C"/>
    <w:rsid w:val="00A004DF"/>
    <w:rsid w:val="00A00E62"/>
    <w:rsid w:val="00A014A1"/>
    <w:rsid w:val="00A06444"/>
    <w:rsid w:val="00A07001"/>
    <w:rsid w:val="00A139AA"/>
    <w:rsid w:val="00A14502"/>
    <w:rsid w:val="00A155D9"/>
    <w:rsid w:val="00A20EAB"/>
    <w:rsid w:val="00A21201"/>
    <w:rsid w:val="00A27140"/>
    <w:rsid w:val="00A300B4"/>
    <w:rsid w:val="00A30221"/>
    <w:rsid w:val="00A33B0F"/>
    <w:rsid w:val="00A34BF9"/>
    <w:rsid w:val="00A4066C"/>
    <w:rsid w:val="00A412D6"/>
    <w:rsid w:val="00A4546B"/>
    <w:rsid w:val="00A47BE0"/>
    <w:rsid w:val="00A47DC9"/>
    <w:rsid w:val="00A52FDA"/>
    <w:rsid w:val="00A5333A"/>
    <w:rsid w:val="00A560BC"/>
    <w:rsid w:val="00A6047B"/>
    <w:rsid w:val="00A63F05"/>
    <w:rsid w:val="00A71C7E"/>
    <w:rsid w:val="00A83D39"/>
    <w:rsid w:val="00A85093"/>
    <w:rsid w:val="00A856F1"/>
    <w:rsid w:val="00A91ED6"/>
    <w:rsid w:val="00A96B28"/>
    <w:rsid w:val="00AB33E6"/>
    <w:rsid w:val="00AB4105"/>
    <w:rsid w:val="00AC1DF9"/>
    <w:rsid w:val="00AC366C"/>
    <w:rsid w:val="00AD31C0"/>
    <w:rsid w:val="00AF6FDB"/>
    <w:rsid w:val="00AF7B6E"/>
    <w:rsid w:val="00B14D70"/>
    <w:rsid w:val="00B17DF0"/>
    <w:rsid w:val="00B30A12"/>
    <w:rsid w:val="00B36E28"/>
    <w:rsid w:val="00B409BD"/>
    <w:rsid w:val="00B47F2F"/>
    <w:rsid w:val="00B53FCD"/>
    <w:rsid w:val="00B55174"/>
    <w:rsid w:val="00B55FF6"/>
    <w:rsid w:val="00B67F5C"/>
    <w:rsid w:val="00B71A2D"/>
    <w:rsid w:val="00B726A0"/>
    <w:rsid w:val="00B76E2E"/>
    <w:rsid w:val="00B84C75"/>
    <w:rsid w:val="00B94696"/>
    <w:rsid w:val="00B96687"/>
    <w:rsid w:val="00BA0AF3"/>
    <w:rsid w:val="00BB18CD"/>
    <w:rsid w:val="00BB48B3"/>
    <w:rsid w:val="00BB6CE3"/>
    <w:rsid w:val="00BC4895"/>
    <w:rsid w:val="00BD12E9"/>
    <w:rsid w:val="00BD2A40"/>
    <w:rsid w:val="00BD470D"/>
    <w:rsid w:val="00BE57BC"/>
    <w:rsid w:val="00BF2D6A"/>
    <w:rsid w:val="00BF31A3"/>
    <w:rsid w:val="00C1295D"/>
    <w:rsid w:val="00C15107"/>
    <w:rsid w:val="00C157D1"/>
    <w:rsid w:val="00C213EA"/>
    <w:rsid w:val="00C310E4"/>
    <w:rsid w:val="00C4414B"/>
    <w:rsid w:val="00C50699"/>
    <w:rsid w:val="00C517AB"/>
    <w:rsid w:val="00C54BE7"/>
    <w:rsid w:val="00C607B8"/>
    <w:rsid w:val="00C62803"/>
    <w:rsid w:val="00C640EC"/>
    <w:rsid w:val="00C67BE1"/>
    <w:rsid w:val="00C725A7"/>
    <w:rsid w:val="00C83EDD"/>
    <w:rsid w:val="00C877F1"/>
    <w:rsid w:val="00C93309"/>
    <w:rsid w:val="00CA50D1"/>
    <w:rsid w:val="00CA772A"/>
    <w:rsid w:val="00CB3208"/>
    <w:rsid w:val="00CC30AD"/>
    <w:rsid w:val="00CC4858"/>
    <w:rsid w:val="00CC778B"/>
    <w:rsid w:val="00CC7FCA"/>
    <w:rsid w:val="00CD02F4"/>
    <w:rsid w:val="00CD2579"/>
    <w:rsid w:val="00CD40CD"/>
    <w:rsid w:val="00CD56CF"/>
    <w:rsid w:val="00CD6AC3"/>
    <w:rsid w:val="00CF2366"/>
    <w:rsid w:val="00CF6611"/>
    <w:rsid w:val="00D02B9C"/>
    <w:rsid w:val="00D02C26"/>
    <w:rsid w:val="00D03FBD"/>
    <w:rsid w:val="00D10FA4"/>
    <w:rsid w:val="00D11F76"/>
    <w:rsid w:val="00D14B25"/>
    <w:rsid w:val="00D14C2C"/>
    <w:rsid w:val="00D23466"/>
    <w:rsid w:val="00D326BC"/>
    <w:rsid w:val="00D34260"/>
    <w:rsid w:val="00D37086"/>
    <w:rsid w:val="00D40D70"/>
    <w:rsid w:val="00D419B6"/>
    <w:rsid w:val="00D42E21"/>
    <w:rsid w:val="00D465C3"/>
    <w:rsid w:val="00D47FAA"/>
    <w:rsid w:val="00D5700F"/>
    <w:rsid w:val="00D7374B"/>
    <w:rsid w:val="00D83D16"/>
    <w:rsid w:val="00DA5661"/>
    <w:rsid w:val="00DA59A4"/>
    <w:rsid w:val="00DA5C2D"/>
    <w:rsid w:val="00DB25D4"/>
    <w:rsid w:val="00DB5458"/>
    <w:rsid w:val="00DB5A2B"/>
    <w:rsid w:val="00DC790B"/>
    <w:rsid w:val="00DE1EA2"/>
    <w:rsid w:val="00DE4BC8"/>
    <w:rsid w:val="00DF56BB"/>
    <w:rsid w:val="00E011EB"/>
    <w:rsid w:val="00E06224"/>
    <w:rsid w:val="00E118A7"/>
    <w:rsid w:val="00E264B6"/>
    <w:rsid w:val="00E33834"/>
    <w:rsid w:val="00E35255"/>
    <w:rsid w:val="00E357ED"/>
    <w:rsid w:val="00E40CA1"/>
    <w:rsid w:val="00E46C1C"/>
    <w:rsid w:val="00E51155"/>
    <w:rsid w:val="00E567FD"/>
    <w:rsid w:val="00E65FFC"/>
    <w:rsid w:val="00E72891"/>
    <w:rsid w:val="00E76806"/>
    <w:rsid w:val="00E77A50"/>
    <w:rsid w:val="00E82818"/>
    <w:rsid w:val="00EA0A6D"/>
    <w:rsid w:val="00EA491D"/>
    <w:rsid w:val="00EB71B4"/>
    <w:rsid w:val="00EB7495"/>
    <w:rsid w:val="00EC2C3B"/>
    <w:rsid w:val="00EC5EB2"/>
    <w:rsid w:val="00ED702F"/>
    <w:rsid w:val="00EE6C76"/>
    <w:rsid w:val="00EF2883"/>
    <w:rsid w:val="00EF5849"/>
    <w:rsid w:val="00F151BE"/>
    <w:rsid w:val="00F15FF1"/>
    <w:rsid w:val="00F36A25"/>
    <w:rsid w:val="00F401DF"/>
    <w:rsid w:val="00F44A47"/>
    <w:rsid w:val="00F51ADF"/>
    <w:rsid w:val="00F56451"/>
    <w:rsid w:val="00F730A6"/>
    <w:rsid w:val="00F820E7"/>
    <w:rsid w:val="00F82F19"/>
    <w:rsid w:val="00F90CA3"/>
    <w:rsid w:val="00F92170"/>
    <w:rsid w:val="00FA1F7D"/>
    <w:rsid w:val="00FA2879"/>
    <w:rsid w:val="00FA2D17"/>
    <w:rsid w:val="00FB0593"/>
    <w:rsid w:val="00FB124C"/>
    <w:rsid w:val="00FB65B0"/>
    <w:rsid w:val="00FB7A03"/>
    <w:rsid w:val="00FB7AB1"/>
    <w:rsid w:val="00FC649C"/>
    <w:rsid w:val="00FC77DB"/>
    <w:rsid w:val="00FD1C6D"/>
    <w:rsid w:val="00FD2CFD"/>
    <w:rsid w:val="00FD71E7"/>
    <w:rsid w:val="00FE2108"/>
    <w:rsid w:val="00FF27BE"/>
    <w:rsid w:val="00FF2CE2"/>
    <w:rsid w:val="0BC75C63"/>
    <w:rsid w:val="111D3401"/>
    <w:rsid w:val="1C2137EC"/>
    <w:rsid w:val="2AEF4CDF"/>
    <w:rsid w:val="45EE307A"/>
    <w:rsid w:val="554169DA"/>
    <w:rsid w:val="57CC68DE"/>
    <w:rsid w:val="7265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5AFF2A"/>
  <w15:docId w15:val="{05D58B33-4B0A-41B5-B202-5E24ADEA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spacing w:beforeAutospacing="1" w:afterAutospacing="1"/>
    </w:pPr>
    <w:rPr>
      <w:rFonts w:cs="Times New Roman"/>
      <w:sz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  <w:szCs w:val="24"/>
    </w:rPr>
  </w:style>
  <w:style w:type="paragraph" w:customStyle="1" w:styleId="Style19">
    <w:name w:val="_Style 19"/>
    <w:basedOn w:val="a"/>
    <w:next w:val="ab"/>
    <w:uiPriority w:val="34"/>
    <w:qFormat/>
    <w:pPr>
      <w:widowControl/>
      <w:spacing w:beforeLines="50" w:before="50" w:afterLines="50"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paragraph" w:customStyle="1" w:styleId="ac">
    <w:name w:val="问题答案"/>
    <w:basedOn w:val="a"/>
    <w:link w:val="Char4"/>
    <w:qFormat/>
    <w:pPr>
      <w:widowControl/>
      <w:spacing w:beforeLines="50" w:before="120" w:afterLines="50" w:after="120" w:line="360" w:lineRule="auto"/>
      <w:ind w:firstLineChars="200" w:firstLine="480"/>
      <w:jc w:val="left"/>
    </w:pPr>
    <w:rPr>
      <w:rFonts w:ascii="Times New Roman" w:eastAsia="楷体_GB2312" w:hAnsi="Times New Roman" w:cs="Times New Roman"/>
      <w:kern w:val="0"/>
      <w:sz w:val="24"/>
      <w:szCs w:val="20"/>
    </w:rPr>
  </w:style>
  <w:style w:type="character" w:customStyle="1" w:styleId="Char4">
    <w:name w:val="问题答案 Char"/>
    <w:link w:val="ac"/>
    <w:qFormat/>
    <w:rPr>
      <w:rFonts w:eastAsia="楷体_GB2312"/>
      <w:sz w:val="24"/>
    </w:rPr>
  </w:style>
  <w:style w:type="paragraph" w:customStyle="1" w:styleId="Style23">
    <w:name w:val="_Style 23"/>
    <w:basedOn w:val="a"/>
    <w:next w:val="ab"/>
    <w:uiPriority w:val="34"/>
    <w:qFormat/>
    <w:pPr>
      <w:widowControl/>
      <w:spacing w:beforeLines="50" w:before="50" w:afterLines="50"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Memo">
    <w:name w:val="正文（Memo）"/>
    <w:next w:val="a"/>
    <w:link w:val="Memo0"/>
    <w:qFormat/>
    <w:pPr>
      <w:widowControl w:val="0"/>
      <w:adjustRightInd w:val="0"/>
      <w:snapToGrid w:val="0"/>
      <w:spacing w:beforeLines="50" w:line="300" w:lineRule="auto"/>
      <w:ind w:firstLineChars="200" w:firstLine="200"/>
      <w:jc w:val="both"/>
    </w:pPr>
    <w:rPr>
      <w:rFonts w:eastAsia="楷体_GB2312"/>
      <w:color w:val="000000"/>
      <w:sz w:val="24"/>
    </w:rPr>
  </w:style>
  <w:style w:type="character" w:customStyle="1" w:styleId="Memo0">
    <w:name w:val="正文（Memo） 字符"/>
    <w:link w:val="Memo"/>
    <w:qFormat/>
    <w:rPr>
      <w:rFonts w:eastAsia="楷体_GB2312"/>
      <w:color w:val="000000"/>
      <w:sz w:val="24"/>
    </w:rPr>
  </w:style>
  <w:style w:type="paragraph" w:styleId="ad">
    <w:name w:val="Revision"/>
    <w:hidden/>
    <w:uiPriority w:val="99"/>
    <w:semiHidden/>
    <w:rsid w:val="00EA0A6D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sid w:val="00402F14"/>
    <w:pPr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D38E4-DF71-49A9-9C62-F140205E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2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hedongqin</cp:lastModifiedBy>
  <cp:revision>270</cp:revision>
  <cp:lastPrinted>2023-01-17T05:44:00Z</cp:lastPrinted>
  <dcterms:created xsi:type="dcterms:W3CDTF">2023-03-10T07:19:00Z</dcterms:created>
  <dcterms:modified xsi:type="dcterms:W3CDTF">2026-09-04T08:39:00Z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B1A971A624804337A040DE364EE9F50B</vt:lpwstr>
  </property>
</Properties>
</file>