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58AE3">
      <w:pPr>
        <w:spacing w:before="156" w:beforeLines="50" w:after="156" w:afterLines="50" w:line="400" w:lineRule="exact"/>
        <w:rPr>
          <w:color w:val="000000"/>
          <w:sz w:val="24"/>
        </w:rPr>
      </w:pPr>
      <w:r>
        <w:rPr>
          <w:rFonts w:hAnsi="宋体"/>
          <w:bCs/>
          <w:iCs/>
          <w:color w:val="000000"/>
          <w:sz w:val="24"/>
        </w:rPr>
        <w:t>证券代码：</w:t>
      </w:r>
      <w:r>
        <w:rPr>
          <w:bCs/>
          <w:iCs/>
          <w:color w:val="000000"/>
          <w:sz w:val="24"/>
        </w:rPr>
        <w:t xml:space="preserve"> </w:t>
      </w:r>
      <w:r>
        <w:rPr>
          <w:rFonts w:ascii="Times New Roman" w:hAnsi="Times New Roman"/>
          <w:color w:val="000000"/>
          <w:sz w:val="24"/>
        </w:rPr>
        <w:t>688707</w:t>
      </w:r>
      <w:r>
        <w:rPr>
          <w:color w:val="000000"/>
          <w:sz w:val="24"/>
        </w:rPr>
        <w:t xml:space="preserve">                             </w:t>
      </w:r>
      <w:r>
        <w:rPr>
          <w:rFonts w:hint="eastAsia"/>
          <w:color w:val="000000"/>
          <w:sz w:val="24"/>
          <w:lang w:val="en-US" w:eastAsia="zh-CN"/>
        </w:rPr>
        <w:t xml:space="preserve">     </w:t>
      </w:r>
      <w:r>
        <w:rPr>
          <w:rFonts w:hAnsi="宋体"/>
          <w:bCs/>
          <w:iCs/>
          <w:color w:val="000000"/>
          <w:sz w:val="24"/>
        </w:rPr>
        <w:t>证券简称：</w:t>
      </w:r>
      <w:r>
        <w:rPr>
          <w:color w:val="000000"/>
          <w:sz w:val="24"/>
        </w:rPr>
        <w:t>振华新材</w:t>
      </w:r>
    </w:p>
    <w:p w14:paraId="0A7E8987">
      <w:pPr>
        <w:spacing w:before="156" w:beforeLines="50" w:after="156" w:afterLines="50" w:line="400" w:lineRule="exact"/>
        <w:rPr>
          <w:rFonts w:hint="eastAsia"/>
          <w:color w:val="000000"/>
          <w:sz w:val="24"/>
        </w:rPr>
      </w:pPr>
    </w:p>
    <w:p w14:paraId="6383528C">
      <w:pPr>
        <w:spacing w:before="156" w:beforeLines="50" w:after="156" w:afterLines="50" w:line="400" w:lineRule="exact"/>
        <w:jc w:val="center"/>
        <w:rPr>
          <w:rFonts w:hint="default" w:ascii="宋体" w:hAnsi="宋体"/>
          <w:b/>
          <w:bCs/>
          <w:iCs/>
          <w:color w:val="000000"/>
          <w:sz w:val="32"/>
          <w:szCs w:val="32"/>
        </w:rPr>
      </w:pPr>
      <w:r>
        <w:rPr>
          <w:rFonts w:hint="default" w:ascii="宋体" w:hAnsi="宋体"/>
          <w:b/>
          <w:bCs/>
          <w:iCs/>
          <w:color w:val="000000"/>
          <w:sz w:val="32"/>
          <w:szCs w:val="32"/>
        </w:rPr>
        <w:t>贵州振华新材料股份有限公司</w:t>
      </w:r>
    </w:p>
    <w:p w14:paraId="0EBA72AF">
      <w:pPr>
        <w:spacing w:before="156" w:beforeLines="50" w:after="156" w:afterLines="50" w:line="400" w:lineRule="exact"/>
        <w:jc w:val="center"/>
        <w:rPr>
          <w:bCs/>
          <w:iCs/>
          <w:color w:val="000000"/>
          <w:sz w:val="24"/>
        </w:rPr>
      </w:pPr>
      <w:r>
        <w:rPr>
          <w:rFonts w:hint="eastAsia" w:ascii="宋体" w:hAnsi="宋体"/>
          <w:b/>
          <w:bCs/>
          <w:iCs/>
          <w:color w:val="000000"/>
          <w:sz w:val="32"/>
          <w:szCs w:val="32"/>
        </w:rPr>
        <w:t>投资者关系活动记录表</w:t>
      </w: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0098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350012F0">
            <w:pPr>
              <w:spacing w:line="420" w:lineRule="exact"/>
              <w:rPr>
                <w:bCs/>
                <w:iCs/>
                <w:color w:val="000000"/>
                <w:kern w:val="0"/>
                <w:sz w:val="24"/>
              </w:rPr>
            </w:pPr>
            <w:r>
              <w:rPr>
                <w:rFonts w:hAnsi="宋体"/>
                <w:bCs/>
                <w:iCs/>
                <w:color w:val="000000"/>
                <w:kern w:val="0"/>
                <w:sz w:val="24"/>
              </w:rPr>
              <w:t>投资者关系活动类别</w:t>
            </w:r>
          </w:p>
          <w:p w14:paraId="7394141A">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71291A15">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7454B7FA">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391C578D">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5ADF4504">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51D27FAE">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14:paraId="2129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55FB5A8F">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07F49B75">
            <w:pPr>
              <w:spacing w:line="420" w:lineRule="exact"/>
              <w:rPr>
                <w:rFonts w:hint="eastAsia"/>
                <w:bCs/>
                <w:iCs/>
                <w:color w:val="000000"/>
                <w:sz w:val="24"/>
                <w:lang w:val="en-GB"/>
              </w:rPr>
            </w:pPr>
            <w:r>
              <w:rPr>
                <w:rFonts w:hint="eastAsia"/>
                <w:bCs/>
                <w:iCs/>
                <w:color w:val="000000"/>
                <w:sz w:val="24"/>
                <w:lang w:val="en-GB"/>
              </w:rPr>
              <w:t>投资者网上提问</w:t>
            </w:r>
          </w:p>
        </w:tc>
      </w:tr>
      <w:tr w14:paraId="5112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482C53A3">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04C09A50">
            <w:pPr>
              <w:spacing w:line="420" w:lineRule="exact"/>
              <w:rPr>
                <w:rFonts w:hint="default" w:eastAsia="宋体"/>
                <w:bCs/>
                <w:iCs/>
                <w:color w:val="000000"/>
                <w:sz w:val="24"/>
                <w:lang w:val="en-US" w:eastAsia="zh-CN"/>
              </w:rPr>
            </w:pPr>
            <w:r>
              <w:rPr>
                <w:rFonts w:ascii="Times New Roman" w:hAnsi="Times New Roman"/>
                <w:bCs/>
                <w:iCs/>
                <w:color w:val="000000"/>
                <w:sz w:val="24"/>
              </w:rPr>
              <w:t>2026</w:t>
            </w:r>
            <w:r>
              <w:rPr>
                <w:bCs/>
                <w:iCs/>
                <w:color w:val="000000"/>
                <w:sz w:val="24"/>
              </w:rPr>
              <w:t>年</w:t>
            </w:r>
            <w:r>
              <w:rPr>
                <w:rFonts w:hint="eastAsia" w:ascii="Times New Roman" w:hAnsi="Times New Roman"/>
                <w:bCs/>
                <w:iCs/>
                <w:color w:val="000000"/>
                <w:sz w:val="24"/>
                <w:lang w:val="en-US" w:eastAsia="zh-CN"/>
              </w:rPr>
              <w:t>9</w:t>
            </w:r>
            <w:r>
              <w:rPr>
                <w:bCs/>
                <w:iCs/>
                <w:color w:val="000000"/>
                <w:sz w:val="24"/>
              </w:rPr>
              <w:t>月</w:t>
            </w:r>
            <w:r>
              <w:rPr>
                <w:rFonts w:hint="eastAsia" w:ascii="Times New Roman" w:hAnsi="Times New Roman"/>
                <w:bCs/>
                <w:iCs/>
                <w:color w:val="000000"/>
                <w:sz w:val="24"/>
                <w:lang w:val="en-US" w:eastAsia="zh-CN"/>
              </w:rPr>
              <w:t>3</w:t>
            </w:r>
            <w:r>
              <w:rPr>
                <w:bCs/>
                <w:iCs/>
                <w:color w:val="000000"/>
                <w:sz w:val="24"/>
              </w:rPr>
              <w:t xml:space="preserve">日 </w:t>
            </w:r>
            <w:r>
              <w:rPr>
                <w:rFonts w:hint="eastAsia"/>
                <w:bCs/>
                <w:iCs/>
                <w:color w:val="000000"/>
                <w:sz w:val="24"/>
                <w:lang w:eastAsia="zh-CN"/>
              </w:rPr>
              <w:t>（</w:t>
            </w:r>
            <w:r>
              <w:rPr>
                <w:bCs/>
                <w:iCs/>
                <w:color w:val="000000"/>
                <w:sz w:val="24"/>
              </w:rPr>
              <w:t>周</w:t>
            </w:r>
            <w:r>
              <w:rPr>
                <w:rFonts w:hint="eastAsia"/>
                <w:bCs/>
                <w:iCs/>
                <w:color w:val="000000"/>
                <w:sz w:val="24"/>
                <w:lang w:val="en-US" w:eastAsia="zh-CN"/>
              </w:rPr>
              <w:t>四</w:t>
            </w:r>
            <w:r>
              <w:rPr>
                <w:rFonts w:hint="eastAsia"/>
                <w:bCs/>
                <w:iCs/>
                <w:color w:val="000000"/>
                <w:sz w:val="24"/>
                <w:lang w:eastAsia="zh-CN"/>
              </w:rPr>
              <w:t>）</w:t>
            </w:r>
            <w:r>
              <w:rPr>
                <w:rFonts w:ascii="Times New Roman" w:hAnsi="Times New Roman"/>
                <w:bCs/>
                <w:iCs/>
                <w:color w:val="000000"/>
                <w:sz w:val="24"/>
              </w:rPr>
              <w:t>15</w:t>
            </w:r>
            <w:r>
              <w:rPr>
                <w:bCs/>
                <w:iCs/>
                <w:color w:val="000000"/>
                <w:sz w:val="24"/>
              </w:rPr>
              <w:t>:</w:t>
            </w:r>
            <w:r>
              <w:rPr>
                <w:rFonts w:hint="eastAsia" w:ascii="Times New Roman" w:hAnsi="Times New Roman"/>
                <w:bCs/>
                <w:iCs/>
                <w:color w:val="000000"/>
                <w:sz w:val="24"/>
                <w:lang w:val="en-US" w:eastAsia="zh-CN"/>
              </w:rPr>
              <w:t>00</w:t>
            </w:r>
            <w:r>
              <w:rPr>
                <w:bCs/>
                <w:iCs/>
                <w:color w:val="000000"/>
                <w:sz w:val="24"/>
              </w:rPr>
              <w:t>~</w:t>
            </w:r>
            <w:r>
              <w:rPr>
                <w:rFonts w:ascii="Times New Roman" w:hAnsi="Times New Roman"/>
                <w:bCs/>
                <w:iCs/>
                <w:color w:val="000000"/>
                <w:sz w:val="24"/>
              </w:rPr>
              <w:t>17</w:t>
            </w:r>
            <w:r>
              <w:rPr>
                <w:bCs/>
                <w:iCs/>
                <w:color w:val="000000"/>
                <w:sz w:val="24"/>
              </w:rPr>
              <w:t>:</w:t>
            </w:r>
            <w:r>
              <w:rPr>
                <w:rFonts w:hint="eastAsia" w:ascii="Times New Roman" w:hAnsi="Times New Roman"/>
                <w:bCs/>
                <w:iCs/>
                <w:color w:val="000000"/>
                <w:sz w:val="24"/>
                <w:lang w:val="en-US" w:eastAsia="zh-CN"/>
              </w:rPr>
              <w:t>00</w:t>
            </w:r>
          </w:p>
        </w:tc>
      </w:tr>
      <w:tr w14:paraId="7356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17ECEA64">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2212464A">
            <w:pPr>
              <w:spacing w:line="420" w:lineRule="exact"/>
              <w:rPr>
                <w:bCs/>
                <w:iCs/>
                <w:color w:val="000000"/>
                <w:sz w:val="24"/>
              </w:rPr>
            </w:pPr>
            <w:r>
              <w:rPr>
                <w:rFonts w:hint="default" w:ascii="Times New Roman" w:hAnsi="Times New Roman" w:cs="Times New Roman"/>
                <w:bCs/>
                <w:sz w:val="24"/>
              </w:rPr>
              <w:t>上海证券交易所上证路演中心（https://roadshow.sseinfo.com）</w:t>
            </w:r>
          </w:p>
        </w:tc>
      </w:tr>
      <w:tr w14:paraId="7D51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456A756F">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7ACFC5BA">
            <w:pPr>
              <w:spacing w:line="420" w:lineRule="exact"/>
              <w:rPr>
                <w:rFonts w:hint="default" w:ascii="宋体" w:hAnsi="宋体"/>
                <w:bCs/>
                <w:sz w:val="24"/>
              </w:rPr>
            </w:pPr>
            <w:r>
              <w:rPr>
                <w:rFonts w:hint="default" w:ascii="宋体" w:hAnsi="宋体"/>
                <w:bCs/>
                <w:sz w:val="24"/>
              </w:rPr>
              <w:t>左才凤</w:t>
            </w:r>
            <w:r>
              <w:rPr>
                <w:rFonts w:hint="eastAsia" w:ascii="宋体" w:hAnsi="宋体"/>
                <w:bCs/>
                <w:sz w:val="24"/>
                <w:lang w:val="en-US" w:eastAsia="zh-CN"/>
              </w:rPr>
              <w:t xml:space="preserve">  </w:t>
            </w:r>
            <w:r>
              <w:rPr>
                <w:rFonts w:hint="default" w:ascii="宋体" w:hAnsi="宋体"/>
                <w:bCs/>
                <w:sz w:val="24"/>
              </w:rPr>
              <w:t>董事长</w:t>
            </w:r>
          </w:p>
          <w:p w14:paraId="20B7BFC0">
            <w:pPr>
              <w:spacing w:line="420" w:lineRule="exact"/>
              <w:rPr>
                <w:rFonts w:hint="default" w:ascii="宋体" w:hAnsi="宋体" w:eastAsia="宋体"/>
                <w:bCs/>
                <w:sz w:val="24"/>
                <w:lang w:val="en-US" w:eastAsia="zh-CN"/>
              </w:rPr>
            </w:pPr>
            <w:r>
              <w:rPr>
                <w:rFonts w:hint="eastAsia" w:ascii="宋体" w:hAnsi="宋体"/>
                <w:bCs/>
                <w:sz w:val="24"/>
                <w:lang w:val="en-US" w:eastAsia="zh-CN"/>
              </w:rPr>
              <w:t>覃旭东  总经理</w:t>
            </w:r>
          </w:p>
          <w:p w14:paraId="4AE82A28">
            <w:pPr>
              <w:spacing w:line="420" w:lineRule="exact"/>
              <w:rPr>
                <w:rFonts w:hint="default" w:ascii="宋体" w:hAnsi="宋体"/>
                <w:bCs/>
                <w:sz w:val="24"/>
              </w:rPr>
            </w:pPr>
            <w:r>
              <w:rPr>
                <w:rFonts w:hint="default" w:ascii="宋体" w:hAnsi="宋体"/>
                <w:bCs/>
                <w:sz w:val="24"/>
              </w:rPr>
              <w:t>王</w:t>
            </w:r>
            <w:r>
              <w:rPr>
                <w:rFonts w:hint="eastAsia" w:ascii="宋体" w:hAnsi="宋体"/>
                <w:bCs/>
                <w:sz w:val="24"/>
                <w:lang w:val="en-US" w:eastAsia="zh-CN"/>
              </w:rPr>
              <w:t xml:space="preserve">  </w:t>
            </w:r>
            <w:r>
              <w:rPr>
                <w:rFonts w:hint="default" w:ascii="宋体" w:hAnsi="宋体"/>
                <w:bCs/>
                <w:sz w:val="24"/>
              </w:rPr>
              <w:t>敬</w:t>
            </w:r>
            <w:r>
              <w:rPr>
                <w:rFonts w:hint="eastAsia" w:ascii="宋体" w:hAnsi="宋体"/>
                <w:bCs/>
                <w:sz w:val="24"/>
                <w:lang w:val="en-US" w:eastAsia="zh-CN"/>
              </w:rPr>
              <w:t xml:space="preserve">  </w:t>
            </w:r>
            <w:r>
              <w:rPr>
                <w:rFonts w:hint="default" w:ascii="宋体" w:hAnsi="宋体"/>
                <w:bCs/>
                <w:sz w:val="24"/>
              </w:rPr>
              <w:t>董事会秘书</w:t>
            </w:r>
          </w:p>
          <w:p w14:paraId="13C7657F">
            <w:pPr>
              <w:spacing w:line="420" w:lineRule="exact"/>
              <w:rPr>
                <w:rFonts w:hint="default" w:ascii="宋体" w:hAnsi="宋体" w:eastAsia="宋体"/>
                <w:bCs/>
                <w:sz w:val="24"/>
                <w:lang w:val="en-US" w:eastAsia="zh-CN"/>
              </w:rPr>
            </w:pPr>
            <w:r>
              <w:rPr>
                <w:rFonts w:hint="eastAsia" w:ascii="宋体" w:hAnsi="宋体"/>
                <w:bCs/>
                <w:sz w:val="24"/>
                <w:lang w:val="en-US" w:eastAsia="zh-CN"/>
              </w:rPr>
              <w:t>刘  进  总会计师</w:t>
            </w:r>
          </w:p>
          <w:p w14:paraId="1C64CBF3">
            <w:pPr>
              <w:spacing w:line="420" w:lineRule="exact"/>
              <w:rPr>
                <w:rFonts w:hint="default" w:ascii="宋体" w:hAnsi="宋体"/>
                <w:bCs/>
                <w:sz w:val="24"/>
              </w:rPr>
            </w:pPr>
            <w:r>
              <w:rPr>
                <w:rFonts w:hint="eastAsia" w:ascii="宋体" w:hAnsi="宋体"/>
                <w:bCs/>
                <w:sz w:val="24"/>
                <w:lang w:val="en-US" w:eastAsia="zh-CN"/>
              </w:rPr>
              <w:t xml:space="preserve">范其勇  </w:t>
            </w:r>
            <w:r>
              <w:rPr>
                <w:rFonts w:hint="default" w:ascii="宋体" w:hAnsi="宋体"/>
                <w:bCs/>
                <w:sz w:val="24"/>
              </w:rPr>
              <w:t>独立董事</w:t>
            </w:r>
            <w:r>
              <w:rPr>
                <w:rFonts w:hint="eastAsia" w:ascii="宋体" w:hAnsi="宋体"/>
                <w:bCs/>
                <w:sz w:val="24"/>
                <w:lang w:val="en-US" w:eastAsia="zh-CN"/>
              </w:rPr>
              <w:t xml:space="preserve">  </w:t>
            </w:r>
          </w:p>
        </w:tc>
      </w:tr>
      <w:tr w14:paraId="3810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297B7E65">
            <w:pPr>
              <w:spacing w:line="420" w:lineRule="exact"/>
              <w:rPr>
                <w:bCs/>
                <w:iCs/>
                <w:color w:val="000000"/>
                <w:kern w:val="0"/>
                <w:sz w:val="24"/>
              </w:rPr>
            </w:pPr>
            <w:r>
              <w:rPr>
                <w:rFonts w:hAnsi="宋体"/>
                <w:bCs/>
                <w:iCs/>
                <w:color w:val="000000"/>
                <w:kern w:val="0"/>
                <w:sz w:val="24"/>
              </w:rPr>
              <w:t>投资者关系活动主要内容介绍</w:t>
            </w:r>
          </w:p>
          <w:p w14:paraId="6C3CD56A">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325D75A2">
            <w:pPr>
              <w:pStyle w:val="7"/>
              <w:numPr>
                <w:ilvl w:val="0"/>
                <w:numId w:val="0"/>
              </w:numPr>
              <w:spacing w:line="460" w:lineRule="exact"/>
              <w:ind w:firstLine="482" w:firstLineChars="200"/>
              <w:rPr>
                <w:rFonts w:hint="default"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1</w:t>
            </w:r>
            <w:r>
              <w:rPr>
                <w:rFonts w:hint="eastAsia" w:ascii="宋体" w:hAnsi="宋体"/>
                <w:b/>
                <w:sz w:val="24"/>
                <w:szCs w:val="24"/>
                <w:lang w:eastAsia="zh-CN"/>
              </w:rPr>
              <w:t>：</w:t>
            </w:r>
            <w:r>
              <w:rPr>
                <w:rFonts w:hint="default" w:ascii="宋体" w:hAnsi="宋体"/>
                <w:b/>
                <w:sz w:val="24"/>
                <w:szCs w:val="24"/>
              </w:rPr>
              <w:t>请问一下，公司对在未来三年的规划是怎样的？能细说一下吗？</w:t>
            </w:r>
          </w:p>
          <w:p w14:paraId="12F1E6D1">
            <w:pPr>
              <w:pStyle w:val="7"/>
              <w:spacing w:line="460" w:lineRule="exact"/>
              <w:ind w:left="-2" w:leftChars="-1" w:firstLine="480"/>
              <w:rPr>
                <w:rFonts w:hint="default" w:ascii="宋体" w:hAnsi="宋体"/>
                <w:sz w:val="24"/>
                <w:szCs w:val="24"/>
              </w:rPr>
            </w:pPr>
            <w:bookmarkStart w:id="0" w:name="OLE_LINK1"/>
            <w:r>
              <w:rPr>
                <w:rFonts w:hint="eastAsia" w:ascii="宋体" w:hAnsi="宋体"/>
                <w:sz w:val="24"/>
                <w:szCs w:val="24"/>
                <w:lang w:val="en-US" w:eastAsia="zh-CN"/>
              </w:rPr>
              <w:t>答：</w:t>
            </w:r>
            <w:bookmarkEnd w:id="0"/>
            <w:r>
              <w:rPr>
                <w:rFonts w:hint="default" w:ascii="宋体" w:hAnsi="宋体"/>
                <w:sz w:val="24"/>
                <w:szCs w:val="24"/>
              </w:rPr>
              <w:t>尊敬的投资者，您好！公司未来三年将始终锚定新能源电池材料核心主业，围绕技术迭代、产品升级、产能优化三大方向稳步推进布局：</w:t>
            </w:r>
          </w:p>
          <w:p w14:paraId="67BA473C">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1</w:t>
            </w:r>
            <w:r>
              <w:rPr>
                <w:rFonts w:hint="default" w:ascii="宋体" w:hAnsi="宋体"/>
                <w:sz w:val="24"/>
                <w:szCs w:val="24"/>
              </w:rPr>
              <w:t>.‌核心主业深耕‌：持续加大</w:t>
            </w:r>
            <w:r>
              <w:rPr>
                <w:rFonts w:hint="default" w:ascii="Times New Roman" w:hAnsi="Times New Roman"/>
                <w:sz w:val="24"/>
                <w:szCs w:val="24"/>
              </w:rPr>
              <w:t>6</w:t>
            </w:r>
            <w:r>
              <w:rPr>
                <w:rFonts w:hint="default" w:ascii="宋体" w:hAnsi="宋体"/>
                <w:sz w:val="24"/>
                <w:szCs w:val="24"/>
              </w:rPr>
              <w:t>系三元正极材料的市场拓展力度，巩固当前出货量同比、环比双增长的向好态势，进一步提升该品类在公司营收中的核心支撑作用；同时加快高镍及超高镍产品在赛车、电动工具、低空飞行器等新兴场景的渗透，打开新的增长空间。</w:t>
            </w:r>
          </w:p>
          <w:p w14:paraId="274A621D">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2</w:t>
            </w:r>
            <w:r>
              <w:rPr>
                <w:rFonts w:hint="default" w:ascii="宋体" w:hAnsi="宋体"/>
                <w:sz w:val="24"/>
                <w:szCs w:val="24"/>
              </w:rPr>
              <w:t>.‌前沿技术落地‌：加快推进固态电解质中试线的调试与试生产工作；同步推进适配固态电池体系的中镍高电压、高镍、超高镍三元材料及富锂锰基材料的产业化落地，推动相关百吨级出货产品的市场渗透率持续提升。</w:t>
            </w:r>
          </w:p>
          <w:p w14:paraId="2F116AB1">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3</w:t>
            </w:r>
            <w:r>
              <w:rPr>
                <w:rFonts w:hint="default" w:ascii="宋体" w:hAnsi="宋体"/>
                <w:sz w:val="24"/>
                <w:szCs w:val="24"/>
              </w:rPr>
              <w:t>.‌钠电业务推进‌：依托已掌握的层状氧化物、聚阴离子两大主流技术路线核心工艺，持续跟进钠离子电池行业产业化节奏，待下游终端需求放量后快速启动规模化出货，抢占钠电材料市场先机。</w:t>
            </w:r>
          </w:p>
          <w:p w14:paraId="16E4EEA9">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4</w:t>
            </w:r>
            <w:r>
              <w:rPr>
                <w:rFonts w:hint="default" w:ascii="宋体" w:hAnsi="宋体"/>
                <w:sz w:val="24"/>
                <w:szCs w:val="24"/>
              </w:rPr>
              <w:t>.‌经营效率提升‌：持续推进客户结构优化、产能利用率提升与全链条降本增效工作，稳步改善公司盈利水平，为股东创造长期可持续的投资价值。</w:t>
            </w:r>
          </w:p>
          <w:p w14:paraId="7F276AE3">
            <w:pPr>
              <w:pStyle w:val="7"/>
              <w:spacing w:line="460" w:lineRule="exact"/>
              <w:ind w:left="-2" w:leftChars="-1" w:firstLine="480"/>
              <w:rPr>
                <w:rFonts w:hint="default" w:ascii="宋体" w:hAnsi="宋体"/>
                <w:sz w:val="24"/>
                <w:szCs w:val="24"/>
              </w:rPr>
            </w:pPr>
            <w:r>
              <w:rPr>
                <w:rFonts w:hint="default" w:ascii="宋体" w:hAnsi="宋体"/>
                <w:sz w:val="24"/>
                <w:szCs w:val="24"/>
              </w:rPr>
              <w:t>公司具体的战略规划与经营计划，请关注公司定期报告及相关公告。感谢您的关注！</w:t>
            </w:r>
          </w:p>
          <w:p w14:paraId="325763C4">
            <w:pPr>
              <w:pStyle w:val="7"/>
              <w:numPr>
                <w:ilvl w:val="0"/>
                <w:numId w:val="0"/>
              </w:numPr>
              <w:spacing w:line="460" w:lineRule="exact"/>
              <w:ind w:firstLine="482" w:firstLineChars="200"/>
              <w:rPr>
                <w:rFonts w:hint="default"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2</w:t>
            </w:r>
            <w:r>
              <w:rPr>
                <w:rFonts w:hint="eastAsia" w:ascii="宋体" w:hAnsi="宋体"/>
                <w:b/>
                <w:sz w:val="24"/>
                <w:szCs w:val="24"/>
                <w:lang w:eastAsia="zh-CN"/>
              </w:rPr>
              <w:t>：</w:t>
            </w:r>
            <w:r>
              <w:rPr>
                <w:rFonts w:hint="default" w:ascii="宋体" w:hAnsi="宋体"/>
                <w:b/>
                <w:sz w:val="24"/>
                <w:szCs w:val="24"/>
              </w:rPr>
              <w:t>您好，请问公司今年有扩展其他业务的打算吗？</w:t>
            </w:r>
          </w:p>
          <w:p w14:paraId="2F1A8A82">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尊敬的投资者，您好！当前公司核心资源均集中投向现有主业的升级迭代：一方面持续推进</w:t>
            </w:r>
            <w:r>
              <w:rPr>
                <w:rFonts w:hint="default" w:ascii="Times New Roman" w:hAnsi="Times New Roman"/>
                <w:sz w:val="24"/>
                <w:szCs w:val="24"/>
              </w:rPr>
              <w:t>6</w:t>
            </w:r>
            <w:r>
              <w:rPr>
                <w:rFonts w:hint="default" w:ascii="宋体" w:hAnsi="宋体"/>
                <w:sz w:val="24"/>
                <w:szCs w:val="24"/>
              </w:rPr>
              <w:t>系三元材料的规模化放量、高镍及超高镍产品的新兴场景拓展，另一方面加快固态电池关键材料、钠电正极材料的技术落地及客户验证，所有业务动作均围绕新能源电池材料赛道展开。感谢您的关注！</w:t>
            </w:r>
          </w:p>
          <w:p w14:paraId="1684FEE7">
            <w:pPr>
              <w:pStyle w:val="7"/>
              <w:numPr>
                <w:ilvl w:val="0"/>
                <w:numId w:val="0"/>
              </w:numPr>
              <w:spacing w:line="460" w:lineRule="exact"/>
              <w:ind w:firstLine="482" w:firstLineChars="200"/>
              <w:rPr>
                <w:rFonts w:hint="eastAsia"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3</w:t>
            </w:r>
            <w:r>
              <w:rPr>
                <w:rFonts w:hint="eastAsia" w:ascii="宋体" w:hAnsi="宋体"/>
                <w:b/>
                <w:sz w:val="24"/>
                <w:szCs w:val="24"/>
                <w:lang w:eastAsia="zh-CN"/>
              </w:rPr>
              <w:t>：</w:t>
            </w:r>
            <w:r>
              <w:rPr>
                <w:rFonts w:hint="default" w:ascii="宋体" w:hAnsi="宋体"/>
                <w:b/>
                <w:sz w:val="24"/>
                <w:szCs w:val="24"/>
              </w:rPr>
              <w:t>董事长您好，请问贵公司固态电解质中试线是否已经安装完成？未来固态电解质是否计划再扩大产能呢？</w:t>
            </w:r>
          </w:p>
          <w:p w14:paraId="36B19020">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公司固态电解质中试线设备安装目前已进入收尾阶段；关于后续产能规划，将结合固态电池行业商业化进展、下游头部客户的验证进度与实际订单需求，统筹规划后续的产能扩张安排，稳步匹配市场增量需求。感谢您的关注！</w:t>
            </w:r>
          </w:p>
          <w:p w14:paraId="7646236A">
            <w:pPr>
              <w:pStyle w:val="7"/>
              <w:numPr>
                <w:ilvl w:val="0"/>
                <w:numId w:val="0"/>
              </w:numPr>
              <w:spacing w:line="460" w:lineRule="exact"/>
              <w:ind w:firstLine="482" w:firstLineChars="200"/>
              <w:rPr>
                <w:rFonts w:hint="default"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4</w:t>
            </w:r>
            <w:r>
              <w:rPr>
                <w:rFonts w:hint="eastAsia" w:ascii="宋体" w:hAnsi="宋体"/>
                <w:b/>
                <w:sz w:val="24"/>
                <w:szCs w:val="24"/>
                <w:lang w:eastAsia="zh-CN"/>
              </w:rPr>
              <w:t>：</w:t>
            </w:r>
            <w:r>
              <w:rPr>
                <w:rFonts w:hint="default" w:ascii="宋体" w:hAnsi="宋体"/>
                <w:b/>
                <w:sz w:val="24"/>
                <w:szCs w:val="24"/>
              </w:rPr>
              <w:t>尊敬的董事长您好，贵公司目前只做锂电方面的材料，未来是否计划拓展半导体材料领域呢？</w:t>
            </w:r>
          </w:p>
          <w:p w14:paraId="00B393CB">
            <w:pPr>
              <w:pStyle w:val="7"/>
              <w:spacing w:line="460" w:lineRule="exact"/>
              <w:ind w:left="-2" w:leftChars="-1" w:firstLine="480"/>
              <w:rPr>
                <w:rFonts w:hint="default" w:ascii="宋体" w:hAnsi="宋体"/>
                <w:sz w:val="24"/>
                <w:szCs w:val="24"/>
              </w:rPr>
            </w:pPr>
            <w:bookmarkStart w:id="1" w:name="OLE_LINK2"/>
            <w:r>
              <w:rPr>
                <w:rFonts w:hint="eastAsia" w:ascii="宋体" w:hAnsi="宋体"/>
                <w:sz w:val="24"/>
                <w:szCs w:val="24"/>
                <w:lang w:val="en-US" w:eastAsia="zh-CN"/>
              </w:rPr>
              <w:t>答：</w:t>
            </w:r>
            <w:bookmarkEnd w:id="1"/>
            <w:r>
              <w:rPr>
                <w:rFonts w:hint="default" w:ascii="宋体" w:hAnsi="宋体"/>
                <w:sz w:val="24"/>
                <w:szCs w:val="24"/>
              </w:rPr>
              <w:t>尊敬的投资者，您好！公司目前暂未计划拓展半导体材料领域‌，当前业务仍高度聚焦锂离子电池正极材料赛道，同时在固态电池关键材料、钠电正极材料等新能源相关方向有明确布局。感谢您的关注！</w:t>
            </w:r>
          </w:p>
          <w:p w14:paraId="5C2E6026">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default" w:ascii="Times New Roman" w:hAnsi="Times New Roman"/>
                <w:b/>
                <w:sz w:val="24"/>
                <w:szCs w:val="24"/>
              </w:rPr>
              <w:t>5</w:t>
            </w:r>
            <w:r>
              <w:rPr>
                <w:rFonts w:hint="eastAsia" w:ascii="宋体" w:hAnsi="宋体"/>
                <w:b/>
                <w:sz w:val="24"/>
                <w:szCs w:val="24"/>
                <w:lang w:eastAsia="zh-CN"/>
              </w:rPr>
              <w:t>：董事长您好，请问贵公司有看到半年报里提到</w:t>
            </w:r>
            <w:r>
              <w:rPr>
                <w:rFonts w:hint="eastAsia" w:ascii="Times New Roman" w:hAnsi="Times New Roman"/>
                <w:b/>
                <w:sz w:val="24"/>
                <w:szCs w:val="24"/>
                <w:lang w:eastAsia="zh-CN"/>
              </w:rPr>
              <w:t>6</w:t>
            </w:r>
            <w:r>
              <w:rPr>
                <w:rFonts w:hint="eastAsia" w:ascii="宋体" w:hAnsi="宋体"/>
                <w:b/>
                <w:sz w:val="24"/>
                <w:szCs w:val="24"/>
                <w:lang w:eastAsia="zh-CN"/>
              </w:rPr>
              <w:t>系三元</w:t>
            </w:r>
            <w:r>
              <w:rPr>
                <w:rFonts w:hint="eastAsia" w:ascii="Times New Roman" w:hAnsi="Times New Roman"/>
                <w:b/>
                <w:sz w:val="24"/>
                <w:szCs w:val="24"/>
                <w:lang w:eastAsia="zh-CN"/>
              </w:rPr>
              <w:t>6</w:t>
            </w:r>
            <w:r>
              <w:rPr>
                <w:rFonts w:hint="eastAsia" w:ascii="宋体" w:hAnsi="宋体"/>
                <w:b/>
                <w:sz w:val="24"/>
                <w:szCs w:val="24"/>
                <w:lang w:eastAsia="zh-CN"/>
              </w:rPr>
              <w:t>月销量</w:t>
            </w:r>
            <w:r>
              <w:rPr>
                <w:rFonts w:hint="eastAsia" w:ascii="Times New Roman" w:hAnsi="Times New Roman"/>
                <w:b/>
                <w:sz w:val="24"/>
                <w:szCs w:val="24"/>
                <w:lang w:eastAsia="zh-CN"/>
              </w:rPr>
              <w:t>1000</w:t>
            </w:r>
            <w:r>
              <w:rPr>
                <w:rFonts w:hint="eastAsia" w:ascii="宋体" w:hAnsi="宋体"/>
                <w:b/>
                <w:sz w:val="24"/>
                <w:szCs w:val="24"/>
                <w:lang w:eastAsia="zh-CN"/>
              </w:rPr>
              <w:t>吨，</w:t>
            </w:r>
            <w:r>
              <w:rPr>
                <w:rFonts w:hint="eastAsia" w:ascii="Times New Roman" w:hAnsi="Times New Roman"/>
                <w:b/>
                <w:sz w:val="24"/>
                <w:szCs w:val="24"/>
                <w:lang w:eastAsia="zh-CN"/>
              </w:rPr>
              <w:t>7</w:t>
            </w:r>
            <w:r>
              <w:rPr>
                <w:rFonts w:hint="eastAsia" w:ascii="宋体" w:hAnsi="宋体"/>
                <w:b/>
                <w:sz w:val="24"/>
                <w:szCs w:val="24"/>
                <w:lang w:eastAsia="zh-CN"/>
              </w:rPr>
              <w:t>月</w:t>
            </w:r>
            <w:r>
              <w:rPr>
                <w:rFonts w:hint="eastAsia" w:ascii="Times New Roman" w:hAnsi="Times New Roman"/>
                <w:b/>
                <w:sz w:val="24"/>
                <w:szCs w:val="24"/>
                <w:lang w:eastAsia="zh-CN"/>
              </w:rPr>
              <w:t>1600</w:t>
            </w:r>
            <w:r>
              <w:rPr>
                <w:rFonts w:hint="eastAsia" w:ascii="宋体" w:hAnsi="宋体"/>
                <w:b/>
                <w:sz w:val="24"/>
                <w:szCs w:val="24"/>
                <w:lang w:eastAsia="zh-CN"/>
              </w:rPr>
              <w:t>吨，请问</w:t>
            </w:r>
            <w:r>
              <w:rPr>
                <w:rFonts w:hint="eastAsia" w:ascii="Times New Roman" w:hAnsi="Times New Roman"/>
                <w:b/>
                <w:sz w:val="24"/>
                <w:szCs w:val="24"/>
                <w:lang w:eastAsia="zh-CN"/>
              </w:rPr>
              <w:t>8</w:t>
            </w:r>
            <w:r>
              <w:rPr>
                <w:rFonts w:hint="eastAsia" w:ascii="宋体" w:hAnsi="宋体"/>
                <w:b/>
                <w:sz w:val="24"/>
                <w:szCs w:val="24"/>
                <w:lang w:eastAsia="zh-CN"/>
              </w:rPr>
              <w:t>月份销量如何？以及在手订单是否充足？</w:t>
            </w:r>
          </w:p>
          <w:p w14:paraId="73C742A7">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尊敬的投资者，您好！公司</w:t>
            </w:r>
            <w:r>
              <w:rPr>
                <w:rFonts w:hint="default" w:ascii="Times New Roman" w:hAnsi="Times New Roman"/>
                <w:sz w:val="24"/>
                <w:szCs w:val="24"/>
              </w:rPr>
              <w:t>6</w:t>
            </w:r>
            <w:r>
              <w:rPr>
                <w:rFonts w:hint="default" w:ascii="宋体" w:hAnsi="宋体"/>
                <w:sz w:val="24"/>
                <w:szCs w:val="24"/>
              </w:rPr>
              <w:t>系三元材料产品产销情况良好，</w:t>
            </w:r>
            <w:r>
              <w:rPr>
                <w:rFonts w:hint="default" w:ascii="Times New Roman" w:hAnsi="Times New Roman"/>
                <w:sz w:val="24"/>
                <w:szCs w:val="24"/>
              </w:rPr>
              <w:t>8</w:t>
            </w:r>
            <w:r>
              <w:rPr>
                <w:rFonts w:hint="default" w:ascii="宋体" w:hAnsi="宋体"/>
                <w:sz w:val="24"/>
                <w:szCs w:val="24"/>
              </w:rPr>
              <w:t>月销量与</w:t>
            </w:r>
            <w:r>
              <w:rPr>
                <w:rFonts w:hint="default" w:ascii="Times New Roman" w:hAnsi="Times New Roman"/>
                <w:sz w:val="24"/>
                <w:szCs w:val="24"/>
              </w:rPr>
              <w:t>7</w:t>
            </w:r>
            <w:r>
              <w:rPr>
                <w:rFonts w:hint="default" w:ascii="宋体" w:hAnsi="宋体"/>
                <w:sz w:val="24"/>
                <w:szCs w:val="24"/>
              </w:rPr>
              <w:t>月基本持平，延续了稳健的出货节奏，下游客户需求稳定。具体经营数据请您以公司后续披露的定期报告或相关公告为准。感谢您的关注！</w:t>
            </w:r>
          </w:p>
          <w:p w14:paraId="23D43FD7">
            <w:pPr>
              <w:pStyle w:val="7"/>
              <w:numPr>
                <w:ilvl w:val="0"/>
                <w:numId w:val="0"/>
              </w:numPr>
              <w:spacing w:line="460" w:lineRule="exact"/>
              <w:ind w:firstLine="482" w:firstLineChars="200"/>
              <w:rPr>
                <w:rFonts w:hint="eastAsia"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6</w:t>
            </w:r>
            <w:r>
              <w:rPr>
                <w:rFonts w:hint="eastAsia" w:ascii="宋体" w:hAnsi="宋体"/>
                <w:b/>
                <w:sz w:val="24"/>
                <w:szCs w:val="24"/>
                <w:lang w:eastAsia="zh-CN"/>
              </w:rPr>
              <w:t>：尊敬的董事长您好，贵公司半年报里提到钠电正极材料配套的磷碳负极今年是否有计划建设相关生产线呢？</w:t>
            </w:r>
          </w:p>
          <w:p w14:paraId="28B600E1">
            <w:pPr>
              <w:pStyle w:val="7"/>
              <w:spacing w:line="460" w:lineRule="exact"/>
              <w:ind w:left="-2" w:leftChars="-1" w:firstLine="480"/>
              <w:rPr>
                <w:rFonts w:hint="default" w:ascii="宋体" w:hAnsi="宋体"/>
                <w:sz w:val="24"/>
                <w:szCs w:val="24"/>
              </w:rPr>
            </w:pPr>
            <w:bookmarkStart w:id="2" w:name="OLE_LINK3"/>
            <w:r>
              <w:rPr>
                <w:rFonts w:hint="eastAsia" w:ascii="宋体" w:hAnsi="宋体"/>
                <w:sz w:val="24"/>
                <w:szCs w:val="24"/>
                <w:lang w:val="en-US" w:eastAsia="zh-CN"/>
              </w:rPr>
              <w:t>答：</w:t>
            </w:r>
            <w:bookmarkEnd w:id="2"/>
            <w:r>
              <w:rPr>
                <w:rFonts w:hint="default" w:ascii="宋体" w:hAnsi="宋体"/>
                <w:sz w:val="24"/>
                <w:szCs w:val="24"/>
              </w:rPr>
              <w:t>尊敬的投资者，您好！公司磷碳负极目前处于研发阶段，后续公司将结合技术成熟度、市场需求、成本经济性以及整体产业规划等因素，积极研究评估利用贵州磷矿资源延伸布局磷碳负极材料产线的可行性。感谢您的关注！</w:t>
            </w:r>
          </w:p>
          <w:p w14:paraId="1E1E49B1">
            <w:pPr>
              <w:pStyle w:val="7"/>
              <w:numPr>
                <w:ilvl w:val="0"/>
                <w:numId w:val="0"/>
              </w:numPr>
              <w:spacing w:line="460" w:lineRule="exact"/>
              <w:ind w:firstLine="482" w:firstLineChars="200"/>
              <w:rPr>
                <w:rFonts w:hint="eastAsia"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7</w:t>
            </w:r>
            <w:r>
              <w:rPr>
                <w:rFonts w:hint="eastAsia" w:ascii="宋体" w:hAnsi="宋体"/>
                <w:b/>
                <w:sz w:val="24"/>
                <w:szCs w:val="24"/>
                <w:lang w:eastAsia="zh-CN"/>
              </w:rPr>
              <w:t>：</w:t>
            </w:r>
            <w:r>
              <w:rPr>
                <w:rFonts w:hint="default" w:ascii="宋体" w:hAnsi="宋体"/>
                <w:b/>
                <w:sz w:val="24"/>
                <w:szCs w:val="24"/>
              </w:rPr>
              <w:t>尊敬董事长您好，今年宁德时代有提到钠电将进入量产阶段，请问贵公司钠电正极材料的订单是否有所增长</w:t>
            </w:r>
            <w:r>
              <w:rPr>
                <w:rFonts w:hint="eastAsia" w:ascii="宋体" w:hAnsi="宋体"/>
                <w:b/>
                <w:sz w:val="24"/>
                <w:szCs w:val="24"/>
                <w:lang w:eastAsia="zh-CN"/>
              </w:rPr>
              <w:t>？</w:t>
            </w:r>
          </w:p>
          <w:p w14:paraId="31FF226D">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尊敬的投资者，您好！公司钠电正极材料目前暂未收到宁德时代明确的规模化意向订单。未来，公司将持续跟进下游头部客户的量产节奏，同步推进相关产品的技术迭代与市场拓展，后续将随下游钠电产业的量产落地，抢抓市场机遇。感谢您的关注！</w:t>
            </w:r>
          </w:p>
          <w:p w14:paraId="156EFF63">
            <w:pPr>
              <w:pStyle w:val="7"/>
              <w:numPr>
                <w:ilvl w:val="0"/>
                <w:numId w:val="0"/>
              </w:numPr>
              <w:spacing w:line="460" w:lineRule="exact"/>
              <w:ind w:firstLine="482" w:firstLineChars="200"/>
              <w:rPr>
                <w:rFonts w:hint="eastAsia"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8</w:t>
            </w:r>
            <w:r>
              <w:rPr>
                <w:rFonts w:hint="eastAsia" w:ascii="宋体" w:hAnsi="宋体"/>
                <w:b/>
                <w:sz w:val="24"/>
                <w:szCs w:val="24"/>
                <w:lang w:eastAsia="zh-CN"/>
              </w:rPr>
              <w:t>：尊敬的董事长您好，贵公司高层有没有考虑过现有产能能否满足未来固态和钠电的快速增长？从固态和半固态来看，正极技术路线多用高镍三元，钠电的从应用领域来看，储能领域市场更大，主要为聚阴离子。从国内几个主要正极厂来看，贵公司的产能并不算多，希望公司能多和一些电池厂合作，多接一些长单。</w:t>
            </w:r>
          </w:p>
          <w:p w14:paraId="6C2BE86B">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公司已在固态电池用高镍三元正极材料、钠离子电池正极材料等方向开展前瞻性研发布局，并将其纳入中长期产能规划统筹考量。现有产线具备一定的柔性升级空间，部分环节可通过技术改造实现对新材料体系的适配。待相关技术路线进一步清晰、下游订单能见度明显提升后，公司将结合产业化条件，通过技改升级或新建产能等方式提升有效供给能力。后续若形成明确的扩产计划或重大产业化进展，公司将严格按照相关规定及时履行信息披露义务。感谢您的关注！</w:t>
            </w:r>
          </w:p>
          <w:p w14:paraId="1685D141">
            <w:pPr>
              <w:pStyle w:val="7"/>
              <w:numPr>
                <w:ilvl w:val="0"/>
                <w:numId w:val="0"/>
              </w:numPr>
              <w:spacing w:line="460" w:lineRule="exact"/>
              <w:ind w:firstLine="482" w:firstLineChars="200"/>
              <w:rPr>
                <w:rFonts w:hint="default" w:ascii="宋体" w:hAnsi="宋体" w:eastAsia="宋体"/>
                <w:b/>
                <w:sz w:val="24"/>
                <w:szCs w:val="24"/>
                <w:lang w:eastAsia="zh-CN"/>
              </w:rPr>
            </w:pPr>
            <w:r>
              <w:rPr>
                <w:rFonts w:hint="eastAsia" w:ascii="宋体" w:hAnsi="宋体"/>
                <w:b/>
                <w:sz w:val="24"/>
                <w:szCs w:val="24"/>
                <w:lang w:val="en-US" w:eastAsia="zh-CN"/>
              </w:rPr>
              <w:t>问题</w:t>
            </w:r>
            <w:r>
              <w:rPr>
                <w:rFonts w:hint="default" w:ascii="Times New Roman" w:hAnsi="Times New Roman"/>
                <w:b/>
                <w:sz w:val="24"/>
                <w:szCs w:val="24"/>
              </w:rPr>
              <w:t>9</w:t>
            </w:r>
            <w:r>
              <w:rPr>
                <w:rFonts w:hint="eastAsia" w:ascii="宋体" w:hAnsi="宋体"/>
                <w:b/>
                <w:sz w:val="24"/>
                <w:szCs w:val="24"/>
                <w:lang w:eastAsia="zh-CN"/>
              </w:rPr>
              <w:t>：</w:t>
            </w:r>
            <w:r>
              <w:rPr>
                <w:rFonts w:hint="default" w:ascii="宋体" w:hAnsi="宋体"/>
                <w:b/>
                <w:sz w:val="24"/>
                <w:szCs w:val="24"/>
              </w:rPr>
              <w:t>请问公司客户单一比较集中，都是等客户下单生产吗？还是有些营销团队在拓展市场，小客户订单多了会不会比大客户订单还稳定一些？公司产品去老产品转型新产品今年能顺利完成吗？</w:t>
            </w:r>
          </w:p>
          <w:p w14:paraId="5D356DB8">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尊敬的投资者，您好！针对您关心的问题回复如下：</w:t>
            </w:r>
          </w:p>
          <w:p w14:paraId="0DBBEE71">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1</w:t>
            </w:r>
            <w:r>
              <w:rPr>
                <w:rFonts w:hint="default" w:ascii="宋体" w:hAnsi="宋体"/>
                <w:sz w:val="24"/>
                <w:szCs w:val="24"/>
              </w:rPr>
              <w:t>.关于公司的客户布局与生产经营模式：公司目前已建立“核心大客户为基本盘、多元中小客户为补充”  的客户结构，并非单一集中的客户格局。生产端采用‌以销定产‌的柔性排产机制，针对头部核心客户，我们基于长期框架协议结合实际订单需求组织生产，保障核心供应的稳定性。公司目前已在数码电池、二三线动力电池等赛道拓展了一批新增客户，部分客户已实现批量供货，客户覆盖范围持续扩大。</w:t>
            </w:r>
          </w:p>
          <w:p w14:paraId="436E326A">
            <w:pPr>
              <w:pStyle w:val="7"/>
              <w:spacing w:line="460" w:lineRule="exact"/>
              <w:ind w:left="-2" w:leftChars="-1" w:firstLine="480"/>
              <w:rPr>
                <w:rFonts w:hint="default" w:ascii="宋体" w:hAnsi="宋体"/>
                <w:sz w:val="24"/>
                <w:szCs w:val="24"/>
              </w:rPr>
            </w:pPr>
            <w:r>
              <w:rPr>
                <w:rFonts w:hint="default" w:ascii="宋体" w:hAnsi="宋体"/>
                <w:sz w:val="24"/>
                <w:szCs w:val="24"/>
              </w:rPr>
              <w:t>从订单稳定性来看，头部大客户的长协订单为公司提供了稳定的产能托底，而分散化的中小客户订单可以有效对冲单一客户、单一赛道的需求波动风险，两类订单形成互补，整体订单抗周期韧性持续增强。</w:t>
            </w:r>
          </w:p>
          <w:p w14:paraId="4B8643BF">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2</w:t>
            </w:r>
            <w:r>
              <w:rPr>
                <w:rFonts w:hint="default" w:ascii="宋体" w:hAnsi="宋体"/>
                <w:sz w:val="24"/>
                <w:szCs w:val="24"/>
              </w:rPr>
              <w:t>.关于产品转型进度：</w:t>
            </w:r>
            <w:r>
              <w:rPr>
                <w:rFonts w:hint="default" w:ascii="Times New Roman" w:hAnsi="Times New Roman"/>
                <w:sz w:val="24"/>
                <w:szCs w:val="24"/>
              </w:rPr>
              <w:t>2026</w:t>
            </w:r>
            <w:r>
              <w:rPr>
                <w:rFonts w:hint="default" w:ascii="宋体" w:hAnsi="宋体"/>
                <w:sz w:val="24"/>
                <w:szCs w:val="24"/>
              </w:rPr>
              <w:t>年上半年公司产品结构升级已取得成效，</w:t>
            </w:r>
            <w:r>
              <w:rPr>
                <w:rFonts w:hint="default" w:ascii="Times New Roman" w:hAnsi="Times New Roman"/>
                <w:sz w:val="24"/>
                <w:szCs w:val="24"/>
              </w:rPr>
              <w:t>6</w:t>
            </w:r>
            <w:r>
              <w:rPr>
                <w:rFonts w:hint="default" w:ascii="宋体" w:hAnsi="宋体"/>
                <w:sz w:val="24"/>
                <w:szCs w:val="24"/>
              </w:rPr>
              <w:t>系三元材料销量逐步提升，目前公司正有序推进客户结构优化、产能利用率提升等各项配套工作，全力保障全年产品转型目标顺利落地。感谢您的关注！</w:t>
            </w:r>
          </w:p>
          <w:p w14:paraId="6C250081">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default" w:ascii="Times New Roman" w:hAnsi="Times New Roman"/>
                <w:b/>
                <w:sz w:val="24"/>
                <w:szCs w:val="24"/>
              </w:rPr>
              <w:t>10</w:t>
            </w:r>
            <w:r>
              <w:rPr>
                <w:rFonts w:hint="eastAsia" w:ascii="宋体" w:hAnsi="宋体"/>
                <w:b/>
                <w:sz w:val="24"/>
                <w:szCs w:val="24"/>
                <w:lang w:eastAsia="zh-CN"/>
              </w:rPr>
              <w:t>：</w:t>
            </w:r>
            <w:r>
              <w:rPr>
                <w:rFonts w:hint="default" w:ascii="宋体" w:hAnsi="宋体"/>
                <w:b/>
                <w:sz w:val="24"/>
                <w:szCs w:val="24"/>
              </w:rPr>
              <w:t>刘总您好，有关注半年度报告里面销售费用</w:t>
            </w:r>
            <w:r>
              <w:rPr>
                <w:rFonts w:hint="default" w:ascii="Times New Roman" w:hAnsi="Times New Roman"/>
                <w:b/>
                <w:sz w:val="24"/>
                <w:szCs w:val="24"/>
              </w:rPr>
              <w:t>573</w:t>
            </w:r>
            <w:r>
              <w:rPr>
                <w:rFonts w:hint="default" w:ascii="宋体" w:hAnsi="宋体"/>
                <w:b/>
                <w:sz w:val="24"/>
                <w:szCs w:val="24"/>
              </w:rPr>
              <w:t>.</w:t>
            </w:r>
            <w:r>
              <w:rPr>
                <w:rFonts w:hint="default" w:ascii="Times New Roman" w:hAnsi="Times New Roman"/>
                <w:b/>
                <w:sz w:val="24"/>
                <w:szCs w:val="24"/>
              </w:rPr>
              <w:t>17</w:t>
            </w:r>
            <w:r>
              <w:rPr>
                <w:rFonts w:hint="default" w:ascii="宋体" w:hAnsi="宋体"/>
                <w:b/>
                <w:sz w:val="24"/>
                <w:szCs w:val="24"/>
              </w:rPr>
              <w:t>万元，同比增长</w:t>
            </w:r>
            <w:r>
              <w:rPr>
                <w:rFonts w:hint="default" w:ascii="Times New Roman" w:hAnsi="Times New Roman"/>
                <w:b/>
                <w:sz w:val="24"/>
                <w:szCs w:val="24"/>
              </w:rPr>
              <w:t>99</w:t>
            </w:r>
            <w:r>
              <w:rPr>
                <w:rFonts w:hint="default" w:ascii="宋体" w:hAnsi="宋体"/>
                <w:b/>
                <w:sz w:val="24"/>
                <w:szCs w:val="24"/>
              </w:rPr>
              <w:t>%，公司给出的原因是主要系本期增加了专利许可费。请问今年的专利费这么高吗，因为今年看贵公司新增专利没有激增？费用合理吗？</w:t>
            </w:r>
          </w:p>
          <w:p w14:paraId="1A4F40BA">
            <w:pPr>
              <w:pStyle w:val="7"/>
              <w:spacing w:line="460" w:lineRule="exact"/>
              <w:ind w:left="-2" w:leftChars="-1" w:firstLine="480"/>
              <w:rPr>
                <w:rFonts w:hint="default" w:ascii="宋体" w:hAnsi="宋体"/>
                <w:sz w:val="24"/>
                <w:szCs w:val="24"/>
              </w:rPr>
            </w:pPr>
            <w:bookmarkStart w:id="3" w:name="OLE_LINK4"/>
            <w:r>
              <w:rPr>
                <w:rFonts w:hint="eastAsia" w:ascii="宋体" w:hAnsi="宋体"/>
                <w:sz w:val="24"/>
                <w:szCs w:val="24"/>
                <w:lang w:val="en-US" w:eastAsia="zh-CN"/>
              </w:rPr>
              <w:t>答：</w:t>
            </w:r>
            <w:bookmarkEnd w:id="3"/>
            <w:r>
              <w:rPr>
                <w:rFonts w:hint="default" w:ascii="宋体" w:hAnsi="宋体"/>
                <w:sz w:val="24"/>
                <w:szCs w:val="24"/>
              </w:rPr>
              <w:t>尊敬的投资者，您好！本期新增的专利许可费并非公司自身新增专利的申请或维护费用，是公司为实现产品销售取得的其他公司专利许可使用费，费用合理。感谢您的关注！</w:t>
            </w:r>
          </w:p>
          <w:p w14:paraId="308C94C9">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default" w:ascii="Times New Roman" w:hAnsi="Times New Roman"/>
                <w:b/>
                <w:sz w:val="24"/>
                <w:szCs w:val="24"/>
              </w:rPr>
              <w:t>11</w:t>
            </w:r>
            <w:r>
              <w:rPr>
                <w:rFonts w:hint="eastAsia" w:ascii="宋体" w:hAnsi="宋体"/>
                <w:b/>
                <w:sz w:val="24"/>
                <w:szCs w:val="24"/>
                <w:lang w:eastAsia="zh-CN"/>
              </w:rPr>
              <w:t>：</w:t>
            </w:r>
            <w:r>
              <w:rPr>
                <w:rFonts w:hint="default" w:ascii="宋体" w:hAnsi="宋体"/>
                <w:b/>
                <w:sz w:val="24"/>
                <w:szCs w:val="24"/>
              </w:rPr>
              <w:t>总经理您好，</w:t>
            </w:r>
            <w:r>
              <w:rPr>
                <w:rFonts w:hint="default" w:ascii="Times New Roman" w:hAnsi="Times New Roman"/>
                <w:b/>
                <w:sz w:val="24"/>
                <w:szCs w:val="24"/>
              </w:rPr>
              <w:t>9</w:t>
            </w:r>
            <w:r>
              <w:rPr>
                <w:rFonts w:hint="default" w:ascii="宋体" w:hAnsi="宋体"/>
                <w:b/>
                <w:sz w:val="24"/>
                <w:szCs w:val="24"/>
              </w:rPr>
              <w:t>月</w:t>
            </w:r>
            <w:r>
              <w:rPr>
                <w:rFonts w:hint="default" w:ascii="Times New Roman" w:hAnsi="Times New Roman"/>
                <w:b/>
                <w:sz w:val="24"/>
                <w:szCs w:val="24"/>
              </w:rPr>
              <w:t>1</w:t>
            </w:r>
            <w:r>
              <w:rPr>
                <w:rFonts w:hint="default" w:ascii="宋体" w:hAnsi="宋体"/>
                <w:b/>
                <w:sz w:val="24"/>
                <w:szCs w:val="24"/>
              </w:rPr>
              <w:t>日起锂原电池、锂离子蓄电池按照</w:t>
            </w:r>
            <w:r>
              <w:rPr>
                <w:rFonts w:hint="default" w:ascii="Times New Roman" w:hAnsi="Times New Roman"/>
                <w:b/>
                <w:sz w:val="24"/>
                <w:szCs w:val="24"/>
              </w:rPr>
              <w:t>2</w:t>
            </w:r>
            <w:r>
              <w:rPr>
                <w:rFonts w:hint="default" w:ascii="宋体" w:hAnsi="宋体"/>
                <w:b/>
                <w:sz w:val="24"/>
                <w:szCs w:val="24"/>
              </w:rPr>
              <w:t>%税率征收消费税，是否利好半固态电池呢？贵公司目前</w:t>
            </w:r>
            <w:r>
              <w:rPr>
                <w:rFonts w:hint="default" w:ascii="Times New Roman" w:hAnsi="Times New Roman"/>
                <w:b/>
                <w:sz w:val="24"/>
                <w:szCs w:val="24"/>
              </w:rPr>
              <w:t>6</w:t>
            </w:r>
            <w:r>
              <w:rPr>
                <w:rFonts w:hint="default" w:ascii="宋体" w:hAnsi="宋体"/>
                <w:b/>
                <w:sz w:val="24"/>
                <w:szCs w:val="24"/>
              </w:rPr>
              <w:t>系材料主要是用于半固态电池吗？</w:t>
            </w:r>
          </w:p>
          <w:p w14:paraId="67273796">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尊敬的投资者，您好！根据国家税务总局官网上发布的《消费税政策即问即答之三》相关回复：按照《财政部 海关总署 税务总局关于调整部分电池消费税政策的公告》（</w:t>
            </w:r>
            <w:r>
              <w:rPr>
                <w:rFonts w:hint="default" w:ascii="Times New Roman" w:hAnsi="Times New Roman"/>
                <w:sz w:val="24"/>
                <w:szCs w:val="24"/>
              </w:rPr>
              <w:t>2026</w:t>
            </w:r>
            <w:r>
              <w:rPr>
                <w:rFonts w:hint="default" w:ascii="宋体" w:hAnsi="宋体"/>
                <w:sz w:val="24"/>
                <w:szCs w:val="24"/>
              </w:rPr>
              <w:t>年第</w:t>
            </w:r>
            <w:r>
              <w:rPr>
                <w:rFonts w:hint="default" w:ascii="Times New Roman" w:hAnsi="Times New Roman"/>
                <w:sz w:val="24"/>
                <w:szCs w:val="24"/>
              </w:rPr>
              <w:t>20</w:t>
            </w:r>
            <w:r>
              <w:rPr>
                <w:rFonts w:hint="default" w:ascii="宋体" w:hAnsi="宋体"/>
                <w:sz w:val="24"/>
                <w:szCs w:val="24"/>
              </w:rPr>
              <w:t>号）附件</w:t>
            </w:r>
            <w:r>
              <w:rPr>
                <w:rFonts w:hint="default" w:ascii="Times New Roman" w:hAnsi="Times New Roman"/>
                <w:sz w:val="24"/>
                <w:szCs w:val="24"/>
              </w:rPr>
              <w:t>1</w:t>
            </w:r>
            <w:r>
              <w:rPr>
                <w:rFonts w:hint="default" w:ascii="宋体" w:hAnsi="宋体"/>
                <w:sz w:val="24"/>
                <w:szCs w:val="24"/>
              </w:rPr>
              <w:t>《电池消费税征收范围注释》规定，固态电池指由固体电解质在正负极之间传递离子的电池。半固态电池（又称“混合固液电池”），指同时由液体电解质和固体电解质在正负极之间传递离子的电池，不属于《电池消费税征收范围注释》中规定的固态电池，不能享受固态电池免征消费税政策。</w:t>
            </w:r>
          </w:p>
          <w:p w14:paraId="0434D7C3">
            <w:pPr>
              <w:pStyle w:val="7"/>
              <w:spacing w:line="460" w:lineRule="exact"/>
              <w:ind w:left="-2" w:leftChars="-1" w:firstLine="480"/>
              <w:rPr>
                <w:rFonts w:hint="default" w:ascii="宋体" w:hAnsi="宋体"/>
                <w:sz w:val="24"/>
                <w:szCs w:val="24"/>
              </w:rPr>
            </w:pPr>
            <w:r>
              <w:rPr>
                <w:rFonts w:hint="default" w:ascii="宋体" w:hAnsi="宋体"/>
                <w:sz w:val="24"/>
                <w:szCs w:val="24"/>
              </w:rPr>
              <w:t>此外，公司</w:t>
            </w:r>
            <w:r>
              <w:rPr>
                <w:rFonts w:hint="default" w:ascii="Times New Roman" w:hAnsi="Times New Roman"/>
                <w:sz w:val="24"/>
                <w:szCs w:val="24"/>
              </w:rPr>
              <w:t>6</w:t>
            </w:r>
            <w:r>
              <w:rPr>
                <w:rFonts w:hint="default" w:ascii="宋体" w:hAnsi="宋体"/>
                <w:sz w:val="24"/>
                <w:szCs w:val="24"/>
              </w:rPr>
              <w:t>系正极材料目前主要适配液态电池及混合固液（半固态）电池体系，相关产品已通过客户多项安全性能测试并实现批量供货；同时我们也围绕全固态电池方向完成了系统性的技术布局。感谢您的关注！</w:t>
            </w:r>
          </w:p>
          <w:p w14:paraId="76E56A77">
            <w:pPr>
              <w:pStyle w:val="7"/>
              <w:numPr>
                <w:ilvl w:val="0"/>
                <w:numId w:val="0"/>
              </w:numPr>
              <w:spacing w:line="460" w:lineRule="exact"/>
              <w:ind w:left="413" w:leftChars="0"/>
              <w:rPr>
                <w:rFonts w:ascii="宋体" w:hAnsi="宋体"/>
                <w:b/>
                <w:sz w:val="24"/>
                <w:szCs w:val="24"/>
              </w:rPr>
            </w:pPr>
            <w:r>
              <w:rPr>
                <w:rFonts w:hint="eastAsia" w:ascii="宋体" w:hAnsi="宋体"/>
                <w:b/>
                <w:sz w:val="24"/>
                <w:szCs w:val="24"/>
                <w:lang w:val="en-US" w:eastAsia="zh-CN"/>
              </w:rPr>
              <w:t>问题</w:t>
            </w:r>
            <w:r>
              <w:rPr>
                <w:rFonts w:hint="default" w:ascii="Times New Roman" w:hAnsi="Times New Roman"/>
                <w:b/>
                <w:sz w:val="24"/>
                <w:szCs w:val="24"/>
              </w:rPr>
              <w:t>12</w:t>
            </w:r>
            <w:r>
              <w:rPr>
                <w:rFonts w:hint="eastAsia" w:ascii="宋体" w:hAnsi="宋体"/>
                <w:b/>
                <w:sz w:val="24"/>
                <w:szCs w:val="24"/>
                <w:lang w:eastAsia="zh-CN"/>
              </w:rPr>
              <w:t>：</w:t>
            </w:r>
            <w:r>
              <w:rPr>
                <w:rFonts w:hint="default" w:ascii="宋体" w:hAnsi="宋体"/>
                <w:b/>
                <w:sz w:val="24"/>
                <w:szCs w:val="24"/>
              </w:rPr>
              <w:t>股价如此低迷，公司在市值管理上有什么新举措？</w:t>
            </w:r>
          </w:p>
          <w:p w14:paraId="700C0F51">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股价波动受多重因素影响，公司始终高度重视市值管理工作，坚持以提升内在价值为核心，持续夯实主业经营、优化盈利能力与资产结构。此外，公司也在进一步强化与资本市场的沟通，通过业绩说明会、投资者调研、信息披露优化等方式，更及时、透明地传递经营进展与发展战略，努力推动公司价值得到合理反映。感谢您的关注！</w:t>
            </w:r>
          </w:p>
          <w:p w14:paraId="7ABA4609">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default" w:ascii="Times New Roman" w:hAnsi="Times New Roman"/>
                <w:b/>
                <w:sz w:val="24"/>
                <w:szCs w:val="24"/>
              </w:rPr>
              <w:t>1</w:t>
            </w:r>
            <w:r>
              <w:rPr>
                <w:rFonts w:hint="eastAsia" w:ascii="Times New Roman" w:hAnsi="Times New Roman"/>
                <w:b/>
                <w:sz w:val="24"/>
                <w:szCs w:val="24"/>
                <w:lang w:val="en-US" w:eastAsia="zh-CN"/>
              </w:rPr>
              <w:t>3</w:t>
            </w:r>
            <w:r>
              <w:rPr>
                <w:rFonts w:hint="eastAsia" w:ascii="宋体" w:hAnsi="宋体"/>
                <w:b/>
                <w:sz w:val="24"/>
                <w:szCs w:val="24"/>
                <w:lang w:eastAsia="zh-CN"/>
              </w:rPr>
              <w:t>：</w:t>
            </w:r>
            <w:r>
              <w:rPr>
                <w:rFonts w:hint="default" w:ascii="宋体" w:hAnsi="宋体"/>
                <w:b/>
                <w:sz w:val="24"/>
                <w:szCs w:val="24"/>
              </w:rPr>
              <w:t>刘总您好，贵公司坏账准备七千多万，两家客户合计就达</w:t>
            </w:r>
            <w:r>
              <w:rPr>
                <w:rFonts w:hint="default" w:ascii="Times New Roman" w:hAnsi="Times New Roman"/>
                <w:b/>
                <w:sz w:val="24"/>
                <w:szCs w:val="24"/>
              </w:rPr>
              <w:t>6400</w:t>
            </w:r>
            <w:r>
              <w:rPr>
                <w:rFonts w:hint="default" w:ascii="宋体" w:hAnsi="宋体"/>
                <w:b/>
                <w:sz w:val="24"/>
                <w:szCs w:val="24"/>
              </w:rPr>
              <w:t>万，其中一家分文未收，全额计提，针对这两家客户的大额坏账，贵公司有考虑到什么方式收回款项吗？客户不付款的原因是因为其经营能力问题吗？如果是客户经营能力问题，贵公司在选择客户时，是否会对其信用进行提前考察？希望贵公司未来坏账少些。</w:t>
            </w:r>
          </w:p>
          <w:p w14:paraId="61519D22">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尊敬的投资，您好！针对您关心的问题回复如下：</w:t>
            </w:r>
          </w:p>
          <w:p w14:paraId="6A6A3963">
            <w:pPr>
              <w:pStyle w:val="7"/>
              <w:spacing w:line="460" w:lineRule="exact"/>
              <w:ind w:left="-2" w:leftChars="-1" w:firstLine="480"/>
              <w:rPr>
                <w:rFonts w:hint="default" w:ascii="宋体" w:hAnsi="宋体"/>
                <w:sz w:val="24"/>
                <w:szCs w:val="24"/>
              </w:rPr>
            </w:pPr>
            <w:r>
              <w:rPr>
                <w:rFonts w:hint="default" w:ascii="Times New Roman" w:hAnsi="Times New Roman"/>
                <w:sz w:val="24"/>
                <w:szCs w:val="24"/>
              </w:rPr>
              <w:t>1</w:t>
            </w:r>
            <w:r>
              <w:rPr>
                <w:rFonts w:hint="default" w:ascii="宋体" w:hAnsi="宋体"/>
                <w:sz w:val="24"/>
                <w:szCs w:val="24"/>
              </w:rPr>
              <w:t>.大额坏账款项回收安排‌：针对涉及的两家大额坏账客户，公司已成立专项清收小组，采取商务磋商、发律师函或者诉讼等多种追偿方式全力推进款项回收，以最大限度降低公司损失，相关进展公司会严格按照信息披露规则及时履行披露义务。</w:t>
            </w:r>
          </w:p>
          <w:p w14:paraId="0B6643AC">
            <w:pPr>
              <w:pStyle w:val="7"/>
              <w:spacing w:line="460" w:lineRule="exact"/>
              <w:ind w:left="-2" w:leftChars="-1" w:firstLine="480"/>
              <w:rPr>
                <w:rFonts w:hint="default" w:ascii="宋体" w:hAnsi="宋体"/>
                <w:sz w:val="24"/>
                <w:szCs w:val="24"/>
              </w:rPr>
            </w:pPr>
            <w:r>
              <w:rPr>
                <w:rFonts w:hint="default" w:ascii="宋体" w:hAnsi="宋体"/>
                <w:sz w:val="24"/>
                <w:szCs w:val="24"/>
              </w:rPr>
              <w:t>‌</w:t>
            </w:r>
            <w:r>
              <w:rPr>
                <w:rFonts w:hint="default" w:ascii="Times New Roman" w:hAnsi="Times New Roman"/>
                <w:sz w:val="24"/>
                <w:szCs w:val="24"/>
              </w:rPr>
              <w:t>2</w:t>
            </w:r>
            <w:r>
              <w:rPr>
                <w:rFonts w:hint="default" w:ascii="宋体" w:hAnsi="宋体"/>
                <w:sz w:val="24"/>
                <w:szCs w:val="24"/>
              </w:rPr>
              <w:t>.坏账形成的核心原因‌：相关客户出现款项逾期，主要是受近年锂电行业阶段性周期波动影响，下游部分中小电池企业出现阶段性经营承压、现金流周转不畅的情况，并非公司产品交付或服务出现问题。</w:t>
            </w:r>
          </w:p>
          <w:p w14:paraId="6D9F742A">
            <w:pPr>
              <w:pStyle w:val="7"/>
              <w:spacing w:line="460" w:lineRule="exact"/>
              <w:ind w:left="-2" w:leftChars="-1" w:firstLine="480"/>
              <w:rPr>
                <w:rFonts w:hint="default" w:ascii="宋体" w:hAnsi="宋体"/>
                <w:sz w:val="24"/>
                <w:szCs w:val="24"/>
              </w:rPr>
            </w:pPr>
            <w:r>
              <w:rPr>
                <w:rFonts w:hint="default" w:ascii="宋体" w:hAnsi="宋体"/>
                <w:sz w:val="24"/>
                <w:szCs w:val="24"/>
              </w:rPr>
              <w:t>后续公司会进一步强化应收账款全周期精细化管理，持续优化客户结构，全力压降坏账规模，不断提升资产质量，保障全体股东的权益。感谢您的关注！</w:t>
            </w:r>
          </w:p>
          <w:p w14:paraId="2BC9D987">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14</w:t>
            </w:r>
            <w:r>
              <w:rPr>
                <w:rFonts w:hint="eastAsia" w:ascii="宋体" w:hAnsi="宋体"/>
                <w:b/>
                <w:sz w:val="24"/>
                <w:szCs w:val="24"/>
                <w:lang w:eastAsia="zh-CN"/>
              </w:rPr>
              <w:t>：</w:t>
            </w:r>
            <w:r>
              <w:rPr>
                <w:rFonts w:hint="default" w:ascii="宋体" w:hAnsi="宋体"/>
                <w:b/>
                <w:sz w:val="24"/>
                <w:szCs w:val="24"/>
              </w:rPr>
              <w:t>董事长您好，有关注到弗迪电池也在贵州，贵公司和弗迪电池是否有合作呢？</w:t>
            </w:r>
          </w:p>
          <w:p w14:paraId="754DC1FE">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弗迪电池主营磷酸铁锂电池，与公司当前核心主营的三元材料业务路线暂不匹配，截至目前，公司暂未与弗迪电池开展相关业务合作。公司始终密切关注新能源产业链的行业发展动态，积极探索符合公司战略规划的业务合作机会。感谢您对公司的关注！</w:t>
            </w:r>
          </w:p>
          <w:p w14:paraId="507079AA">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15</w:t>
            </w:r>
            <w:r>
              <w:rPr>
                <w:rFonts w:hint="eastAsia" w:ascii="宋体" w:hAnsi="宋体"/>
                <w:b/>
                <w:sz w:val="24"/>
                <w:szCs w:val="24"/>
                <w:lang w:eastAsia="zh-CN"/>
              </w:rPr>
              <w:t>：</w:t>
            </w:r>
            <w:r>
              <w:rPr>
                <w:rFonts w:hint="default" w:ascii="宋体" w:hAnsi="宋体"/>
                <w:b/>
                <w:sz w:val="24"/>
                <w:szCs w:val="24"/>
              </w:rPr>
              <w:t>贵公司上市以来股价跌跌不休，</w:t>
            </w:r>
            <w:r>
              <w:rPr>
                <w:rFonts w:hint="default" w:ascii="Times New Roman" w:hAnsi="Times New Roman"/>
                <w:b/>
                <w:sz w:val="24"/>
                <w:szCs w:val="24"/>
              </w:rPr>
              <w:t>2026</w:t>
            </w:r>
            <w:r>
              <w:rPr>
                <w:rFonts w:hint="default" w:ascii="宋体" w:hAnsi="宋体"/>
                <w:b/>
                <w:sz w:val="24"/>
                <w:szCs w:val="24"/>
              </w:rPr>
              <w:t>年的半年度报告中持股股东很多都大幅减持，其中不乏国资背景的持股方，国开</w:t>
            </w:r>
            <w:r>
              <w:rPr>
                <w:rFonts w:hint="default" w:ascii="Times New Roman" w:hAnsi="Times New Roman"/>
                <w:b/>
                <w:sz w:val="24"/>
                <w:szCs w:val="24"/>
              </w:rPr>
              <w:t>2500</w:t>
            </w:r>
            <w:r>
              <w:rPr>
                <w:rFonts w:hint="default" w:ascii="宋体" w:hAnsi="宋体"/>
                <w:b/>
                <w:sz w:val="24"/>
                <w:szCs w:val="24"/>
              </w:rPr>
              <w:t>万股更是清仓式减持，请问是否是不看好公司？</w:t>
            </w:r>
          </w:p>
          <w:p w14:paraId="1F383878">
            <w:pPr>
              <w:pStyle w:val="7"/>
              <w:numPr>
                <w:ilvl w:val="0"/>
                <w:numId w:val="0"/>
              </w:numPr>
              <w:spacing w:line="460" w:lineRule="exact"/>
              <w:ind w:firstLine="480" w:firstLineChars="20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股东减持系其自身根据包括实现回报、资金回笼、投资策略调整等因素独立作出决策，不代表对公司发展的不看好。公司目前经营一切正常，相关情况请以公司公开披露信息为准。感谢您的关注！ </w:t>
            </w:r>
          </w:p>
          <w:p w14:paraId="03254BEE">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16</w:t>
            </w:r>
            <w:r>
              <w:rPr>
                <w:rFonts w:hint="eastAsia" w:ascii="宋体" w:hAnsi="宋体"/>
                <w:b/>
                <w:sz w:val="24"/>
                <w:szCs w:val="24"/>
                <w:lang w:eastAsia="zh-CN"/>
              </w:rPr>
              <w:t>：</w:t>
            </w:r>
            <w:r>
              <w:rPr>
                <w:rFonts w:hint="default" w:ascii="宋体" w:hAnsi="宋体"/>
                <w:b/>
                <w:sz w:val="24"/>
                <w:szCs w:val="24"/>
              </w:rPr>
              <w:t>董秘您好，今年下半年固液电池用的电池材料销量如何？在手订单是否有所改善？</w:t>
            </w:r>
          </w:p>
          <w:p w14:paraId="5641F693">
            <w:pPr>
              <w:pStyle w:val="7"/>
              <w:spacing w:line="460" w:lineRule="exact"/>
              <w:ind w:left="-2" w:leftChars="-1" w:firstLine="480"/>
              <w:rPr>
                <w:rFonts w:hint="default" w:ascii="宋体" w:hAnsi="宋体"/>
                <w:sz w:val="24"/>
                <w:szCs w:val="24"/>
              </w:rPr>
            </w:pPr>
            <w:bookmarkStart w:id="4" w:name="OLE_LINK5"/>
            <w:r>
              <w:rPr>
                <w:rFonts w:hint="eastAsia" w:ascii="宋体" w:hAnsi="宋体"/>
                <w:sz w:val="24"/>
                <w:szCs w:val="24"/>
                <w:lang w:val="en-US" w:eastAsia="zh-CN"/>
              </w:rPr>
              <w:t>答：</w:t>
            </w:r>
            <w:bookmarkEnd w:id="4"/>
            <w:r>
              <w:rPr>
                <w:rFonts w:hint="default" w:ascii="宋体" w:hAnsi="宋体"/>
                <w:sz w:val="24"/>
                <w:szCs w:val="24"/>
              </w:rPr>
              <w:t>尊敬的投资者，您好</w:t>
            </w:r>
            <w:r>
              <w:rPr>
                <w:rFonts w:hint="eastAsia" w:ascii="宋体" w:hAnsi="宋体"/>
                <w:sz w:val="24"/>
                <w:szCs w:val="24"/>
                <w:lang w:eastAsia="zh-CN"/>
              </w:rPr>
              <w:t>！</w:t>
            </w:r>
            <w:r>
              <w:rPr>
                <w:rFonts w:hint="default" w:ascii="宋体" w:hAnsi="宋体"/>
                <w:sz w:val="24"/>
                <w:szCs w:val="24"/>
              </w:rPr>
              <w:t>公司下半年固液混合电池相关正极材料的出货与订单具体情况，后续请您关注公司披露的定期报告。感谢您的关注！</w:t>
            </w:r>
          </w:p>
          <w:p w14:paraId="6ABA3981">
            <w:pPr>
              <w:pStyle w:val="7"/>
              <w:numPr>
                <w:ilvl w:val="0"/>
                <w:numId w:val="0"/>
              </w:numPr>
              <w:spacing w:line="460" w:lineRule="exact"/>
              <w:ind w:firstLine="482" w:firstLineChars="200"/>
              <w:rPr>
                <w:rFonts w:hint="eastAsia" w:ascii="宋体" w:hAnsi="宋体" w:eastAsia="宋体"/>
                <w:sz w:val="24"/>
                <w:szCs w:val="24"/>
                <w:lang w:val="en-US" w:eastAsia="zh-CN"/>
              </w:rPr>
            </w:pPr>
            <w:r>
              <w:rPr>
                <w:rFonts w:hint="eastAsia" w:ascii="宋体" w:hAnsi="宋体"/>
                <w:b/>
                <w:sz w:val="24"/>
                <w:szCs w:val="24"/>
                <w:lang w:val="en-US" w:eastAsia="zh-CN"/>
              </w:rPr>
              <w:t>问题</w:t>
            </w:r>
            <w:r>
              <w:rPr>
                <w:rFonts w:hint="eastAsia" w:ascii="Times New Roman" w:hAnsi="Times New Roman"/>
                <w:b/>
                <w:sz w:val="24"/>
                <w:szCs w:val="24"/>
                <w:lang w:val="en-US" w:eastAsia="zh-CN"/>
              </w:rPr>
              <w:t>17</w:t>
            </w:r>
            <w:r>
              <w:rPr>
                <w:rFonts w:hint="eastAsia" w:ascii="宋体" w:hAnsi="宋体"/>
                <w:b/>
                <w:sz w:val="24"/>
                <w:szCs w:val="24"/>
                <w:lang w:eastAsia="zh-CN"/>
              </w:rPr>
              <w:t>：</w:t>
            </w:r>
            <w:r>
              <w:rPr>
                <w:rFonts w:hint="default" w:ascii="宋体" w:hAnsi="宋体"/>
                <w:b/>
                <w:sz w:val="24"/>
                <w:szCs w:val="24"/>
              </w:rPr>
              <w:t>董秘您好，请问贵公司钠电正极的聚阴离子中试线是否完成，未来会不会继续扩大聚阴离子材料的产能，毕竟未来一到两年内钠电储能市场会大于乘用车市场</w:t>
            </w:r>
            <w:r>
              <w:rPr>
                <w:rFonts w:hint="eastAsia" w:ascii="宋体" w:hAnsi="宋体"/>
                <w:b/>
                <w:sz w:val="24"/>
                <w:szCs w:val="24"/>
                <w:lang w:eastAsia="zh-CN"/>
              </w:rPr>
              <w:t>。</w:t>
            </w:r>
          </w:p>
          <w:p w14:paraId="271BEFAF">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尊敬的投资者，您好！公司聚阴离子型钠电正极材料百吨级中试线目前已具备生产条件。未来公司将持续跟踪下游需求变化，审慎评估后续专项产能扩建方案，稳步推进产能布局。感谢您的关注！</w:t>
            </w:r>
          </w:p>
          <w:p w14:paraId="260C03A9">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18</w:t>
            </w:r>
            <w:r>
              <w:rPr>
                <w:rFonts w:hint="eastAsia" w:ascii="宋体" w:hAnsi="宋体"/>
                <w:b/>
                <w:sz w:val="24"/>
                <w:szCs w:val="24"/>
                <w:lang w:eastAsia="zh-CN"/>
              </w:rPr>
              <w:t>：</w:t>
            </w:r>
            <w:r>
              <w:rPr>
                <w:rFonts w:hint="default" w:ascii="宋体" w:hAnsi="宋体"/>
                <w:b/>
                <w:sz w:val="24"/>
                <w:szCs w:val="24"/>
              </w:rPr>
              <w:t>董事长您好，可以介绍下贵公司与海外客户的合作情况吗？有无实质性订单？日韩、欧洲有很多电池厂，贵公司可以多和它们合作。</w:t>
            </w:r>
          </w:p>
          <w:p w14:paraId="3A129101">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尊敬的投资者，您好！目前，公司与日韩、欧洲等重点区域的客户对接与验证工作正稳步推进。后续相关进展请以公司公开披露信息为准。感谢您的关注！</w:t>
            </w:r>
          </w:p>
          <w:p w14:paraId="00D9513F">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19</w:t>
            </w:r>
            <w:r>
              <w:rPr>
                <w:rFonts w:hint="eastAsia" w:ascii="宋体" w:hAnsi="宋体"/>
                <w:b/>
                <w:sz w:val="24"/>
                <w:szCs w:val="24"/>
                <w:lang w:eastAsia="zh-CN"/>
              </w:rPr>
              <w:t>：</w:t>
            </w:r>
            <w:r>
              <w:rPr>
                <w:rFonts w:hint="default" w:ascii="宋体" w:hAnsi="宋体"/>
                <w:b/>
                <w:sz w:val="24"/>
                <w:szCs w:val="24"/>
              </w:rPr>
              <w:t>董事长您好，您觉得贵公司产品是否有市场竞争力？和容百科技、当升科技、五矿新能等竞争对手材料厂的产品相比是否有优势呢？</w:t>
            </w:r>
          </w:p>
          <w:p w14:paraId="23438472">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尊敬的投资者，您好！公司在全系三元正极材料、钠离子电池正极材料及固态电池关键材料等领域，已形成自身差异化优势。公司将持续深耕技术、优化产品结构，巩固核心竞争力。感谢您的关注！</w:t>
            </w:r>
          </w:p>
          <w:p w14:paraId="5D979775">
            <w:pPr>
              <w:pStyle w:val="7"/>
              <w:numPr>
                <w:ilvl w:val="0"/>
                <w:numId w:val="0"/>
              </w:numPr>
              <w:spacing w:line="460" w:lineRule="exact"/>
              <w:ind w:firstLine="482" w:firstLineChars="200"/>
              <w:rPr>
                <w:rFonts w:hint="default"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20</w:t>
            </w:r>
            <w:r>
              <w:rPr>
                <w:rFonts w:hint="eastAsia" w:ascii="宋体" w:hAnsi="宋体"/>
                <w:b/>
                <w:sz w:val="24"/>
                <w:szCs w:val="24"/>
                <w:lang w:eastAsia="zh-CN"/>
              </w:rPr>
              <w:t>：</w:t>
            </w:r>
            <w:r>
              <w:rPr>
                <w:rFonts w:hint="default" w:ascii="宋体" w:hAnsi="宋体"/>
                <w:b/>
                <w:sz w:val="24"/>
                <w:szCs w:val="24"/>
              </w:rPr>
              <w:t>我是公司的长期投资者而且长期亏损严重！请问公司能扭转目前亏损的局面，能稳一下公司股价吗？要不然公司的价值在哪里，上市那么久还在破发状态！希望公司能重视一下这个问题！</w:t>
            </w:r>
          </w:p>
          <w:p w14:paraId="6FAB8D79">
            <w:pPr>
              <w:pStyle w:val="7"/>
              <w:spacing w:line="460" w:lineRule="exact"/>
              <w:ind w:left="-2" w:leftChars="-1" w:firstLine="480"/>
              <w:rPr>
                <w:rFonts w:hint="default" w:ascii="宋体" w:hAnsi="宋体"/>
                <w:sz w:val="24"/>
                <w:szCs w:val="24"/>
              </w:rPr>
            </w:pPr>
            <w:r>
              <w:rPr>
                <w:rFonts w:hint="eastAsia" w:ascii="宋体" w:hAnsi="宋体"/>
                <w:sz w:val="24"/>
                <w:szCs w:val="24"/>
                <w:lang w:val="en-US" w:eastAsia="zh-CN"/>
              </w:rPr>
              <w:t>答：</w:t>
            </w:r>
            <w:r>
              <w:rPr>
                <w:rFonts w:hint="default" w:ascii="宋体" w:hAnsi="宋体"/>
                <w:sz w:val="24"/>
                <w:szCs w:val="24"/>
              </w:rPr>
              <w:t>尊敬的投资者，您好！公司当前正围绕主业，通过优化产品结构、强化成本管控、加大市场拓展、推进技术升级等举措，持续改善经营质量，力争推动盈利能力逐步回升，进一步夯实公司基本面。公司重视二级市场表现，但短期股价受宏观经济、行业周期、市场情绪等多重因素影响，存在不确定性。未来，公司将持续努力提升经营业绩与信息披露质量，加强投资者沟通交流，促进公司内在价值得到更加合理的体现。感谢您的关注！</w:t>
            </w:r>
          </w:p>
          <w:p w14:paraId="34E11A40">
            <w:pPr>
              <w:pStyle w:val="7"/>
              <w:numPr>
                <w:ilvl w:val="0"/>
                <w:numId w:val="0"/>
              </w:numPr>
              <w:spacing w:line="460" w:lineRule="exact"/>
              <w:ind w:firstLine="482" w:firstLineChars="200"/>
              <w:rPr>
                <w:rFonts w:ascii="宋体" w:hAnsi="宋体"/>
                <w:b/>
                <w:sz w:val="24"/>
                <w:szCs w:val="24"/>
              </w:rPr>
            </w:pPr>
            <w:r>
              <w:rPr>
                <w:rFonts w:hint="eastAsia" w:ascii="宋体" w:hAnsi="宋体"/>
                <w:b/>
                <w:sz w:val="24"/>
                <w:szCs w:val="24"/>
                <w:lang w:val="en-US" w:eastAsia="zh-CN"/>
              </w:rPr>
              <w:t>问题</w:t>
            </w:r>
            <w:r>
              <w:rPr>
                <w:rFonts w:hint="eastAsia" w:ascii="Times New Roman" w:hAnsi="Times New Roman"/>
                <w:b/>
                <w:sz w:val="24"/>
                <w:szCs w:val="24"/>
                <w:lang w:val="en-US" w:eastAsia="zh-CN"/>
              </w:rPr>
              <w:t>21</w:t>
            </w:r>
            <w:r>
              <w:rPr>
                <w:rFonts w:hint="eastAsia" w:ascii="宋体" w:hAnsi="宋体"/>
                <w:b/>
                <w:sz w:val="24"/>
                <w:szCs w:val="24"/>
                <w:lang w:eastAsia="zh-CN"/>
              </w:rPr>
              <w:t>：</w:t>
            </w:r>
            <w:r>
              <w:rPr>
                <w:rFonts w:hint="default" w:ascii="宋体" w:hAnsi="宋体"/>
                <w:b/>
                <w:sz w:val="24"/>
                <w:szCs w:val="24"/>
              </w:rPr>
              <w:t>贵公司预计三季度和下半年经营性现金流是否能转正呢？</w:t>
            </w:r>
          </w:p>
          <w:p w14:paraId="0F4D9D47">
            <w:pPr>
              <w:pStyle w:val="7"/>
              <w:spacing w:line="460" w:lineRule="exact"/>
              <w:ind w:left="-2" w:leftChars="-1" w:firstLine="480"/>
              <w:rPr>
                <w:rFonts w:hint="eastAsia" w:ascii="宋体" w:hAnsi="宋体" w:eastAsia="宋体"/>
                <w:sz w:val="24"/>
                <w:szCs w:val="24"/>
                <w:lang w:eastAsia="zh-CN"/>
              </w:rPr>
            </w:pPr>
            <w:r>
              <w:rPr>
                <w:rFonts w:hint="eastAsia" w:ascii="宋体" w:hAnsi="宋体"/>
                <w:sz w:val="24"/>
                <w:szCs w:val="24"/>
                <w:lang w:val="en-US" w:eastAsia="zh-CN"/>
              </w:rPr>
              <w:t>答：</w:t>
            </w:r>
            <w:r>
              <w:rPr>
                <w:rFonts w:hint="default" w:ascii="宋体" w:hAnsi="宋体"/>
                <w:sz w:val="24"/>
                <w:szCs w:val="24"/>
              </w:rPr>
              <w:t>尊敬的投资者，您好！关于公司三季度及下半年经营性现金流的相关情况，请您关注后续公司发布的定期报告，相关财务数据将在定期报告中予以正式披露。感谢您的关注</w:t>
            </w:r>
            <w:r>
              <w:rPr>
                <w:rFonts w:hint="eastAsia" w:ascii="宋体" w:hAnsi="宋体"/>
                <w:sz w:val="24"/>
                <w:szCs w:val="24"/>
                <w:lang w:eastAsia="zh-CN"/>
              </w:rPr>
              <w:t>！</w:t>
            </w:r>
          </w:p>
        </w:tc>
      </w:tr>
      <w:tr w14:paraId="2D04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736BA77E">
            <w:pPr>
              <w:spacing w:line="420" w:lineRule="exact"/>
              <w:rPr>
                <w:bCs/>
                <w:iCs/>
                <w:color w:val="000000"/>
                <w:kern w:val="0"/>
                <w:sz w:val="24"/>
              </w:rPr>
            </w:pPr>
            <w:r>
              <w:rPr>
                <w:rFonts w:hint="eastAsia"/>
                <w:b/>
                <w:bCs w:val="0"/>
                <w:iCs/>
                <w:color w:val="000000"/>
                <w:sz w:val="24"/>
                <w:lang w:val="en-US" w:eastAsia="zh-CN"/>
              </w:rPr>
              <w:t>风险提示</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405145B8">
            <w:pPr>
              <w:spacing w:line="420" w:lineRule="exact"/>
              <w:rPr>
                <w:rFonts w:hint="eastAsia"/>
                <w:bCs/>
                <w:iCs/>
                <w:color w:val="000000"/>
                <w:sz w:val="24"/>
              </w:rPr>
            </w:pPr>
            <w:r>
              <w:rPr>
                <w:rFonts w:hint="eastAsia" w:ascii="宋体" w:hAnsi="宋体" w:cs="宋体"/>
                <w:b/>
                <w:bCs/>
                <w:color w:val="000000"/>
                <w:kern w:val="0"/>
                <w:sz w:val="24"/>
                <w:lang w:bidi="ar"/>
              </w:rPr>
              <w:t>以上如涉及对行业的预测、公司发展战略规划等相关内容，不能视作公司或公司管理层对行业、公司发展的承诺和保证；敬请广大投资者注意投资风险。</w:t>
            </w:r>
          </w:p>
        </w:tc>
      </w:tr>
    </w:tbl>
    <w:p w14:paraId="1067B31A"/>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B4C86">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7280D">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754041A"/>
    <w:rsid w:val="1B2418A5"/>
    <w:rsid w:val="1C522C31"/>
    <w:rsid w:val="1FBFC074"/>
    <w:rsid w:val="36FB9E1F"/>
    <w:rsid w:val="3BFA3B96"/>
    <w:rsid w:val="3CEF3472"/>
    <w:rsid w:val="3EFF16E9"/>
    <w:rsid w:val="51B20875"/>
    <w:rsid w:val="53BC05A1"/>
    <w:rsid w:val="77CF73AC"/>
    <w:rsid w:val="78FF0116"/>
    <w:rsid w:val="7DFD04ED"/>
    <w:rsid w:val="7E2119C8"/>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8</Pages>
  <Words>189</Words>
  <Characters>389</Characters>
  <Lines>60</Lines>
  <Paragraphs>17</Paragraphs>
  <TotalTime>4</TotalTime>
  <ScaleCrop>false</ScaleCrop>
  <LinksUpToDate>false</LinksUpToDate>
  <CharactersWithSpaces>513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meng</cp:lastModifiedBy>
  <cp:lastPrinted>2014-02-21T05:34:00Z</cp:lastPrinted>
  <dcterms:modified xsi:type="dcterms:W3CDTF">2026-09-04T08:51:28Z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EF1A8E6450BC4D5AA33D78CC020BBACA_13</vt:lpwstr>
  </property>
</Properties>
</file>