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2A55B" w14:textId="77777777" w:rsidR="00BF3F12" w:rsidRDefault="00000000">
      <w:pPr>
        <w:pStyle w:val="1"/>
        <w:rPr>
          <w:rFonts w:ascii="宋体" w:eastAsia="宋体" w:hAnsi="宋体" w:cs="宋体" w:hint="eastAsia"/>
          <w:sz w:val="24"/>
          <w:szCs w:val="24"/>
          <w:lang w:val="en-US"/>
        </w:rPr>
      </w:pPr>
      <w:r>
        <w:rPr>
          <w:rFonts w:ascii="宋体" w:eastAsia="宋体" w:hAnsi="宋体" w:cs="宋体" w:hint="eastAsia"/>
          <w:sz w:val="24"/>
          <w:szCs w:val="24"/>
          <w:lang w:val="en-US"/>
        </w:rPr>
        <w:t>证券代</w:t>
      </w:r>
      <w:r>
        <w:rPr>
          <w:rFonts w:ascii="Times New Roman" w:eastAsia="宋体" w:hAnsi="Times New Roman" w:cs="宋体" w:hint="eastAsia"/>
          <w:sz w:val="24"/>
          <w:szCs w:val="24"/>
          <w:lang w:val="en-US"/>
        </w:rPr>
        <w:t>码：</w:t>
      </w:r>
      <w:r>
        <w:rPr>
          <w:rFonts w:ascii="Times New Roman" w:eastAsia="宋体" w:hAnsi="Times New Roman" w:cs="宋体" w:hint="eastAsia"/>
          <w:sz w:val="24"/>
          <w:szCs w:val="24"/>
          <w:lang w:val="en-US"/>
        </w:rPr>
        <w:t xml:space="preserve">688348 </w:t>
      </w:r>
      <w:r>
        <w:rPr>
          <w:rFonts w:ascii="宋体" w:eastAsia="宋体" w:hAnsi="宋体" w:cs="宋体" w:hint="eastAsia"/>
          <w:sz w:val="24"/>
          <w:szCs w:val="24"/>
          <w:lang w:val="en-US"/>
        </w:rPr>
        <w:t xml:space="preserve">                              证券简称：昱能科技</w:t>
      </w:r>
    </w:p>
    <w:p w14:paraId="723E7A2F" w14:textId="77777777" w:rsidR="00BF3F12" w:rsidRDefault="00BF3F12">
      <w:pPr>
        <w:jc w:val="center"/>
        <w:rPr>
          <w:rFonts w:ascii="宋体" w:eastAsia="宋体" w:hAnsi="宋体" w:cs="宋体" w:hint="eastAsia"/>
          <w:b/>
          <w:bCs/>
          <w:sz w:val="28"/>
          <w:szCs w:val="28"/>
        </w:rPr>
      </w:pPr>
    </w:p>
    <w:p w14:paraId="41B17AAE" w14:textId="77777777" w:rsidR="00BF3F12" w:rsidRDefault="00000000">
      <w:pPr>
        <w:spacing w:line="360" w:lineRule="auto"/>
        <w:jc w:val="center"/>
        <w:rPr>
          <w:rFonts w:ascii="Times New Roman" w:eastAsia="宋体" w:hAnsi="Times New Roman" w:cs="宋体"/>
          <w:bCs/>
          <w:sz w:val="32"/>
          <w:szCs w:val="32"/>
        </w:rPr>
      </w:pPr>
      <w:r>
        <w:rPr>
          <w:rFonts w:ascii="Times New Roman" w:eastAsia="宋体" w:hAnsi="Times New Roman" w:cs="宋体" w:hint="eastAsia"/>
          <w:bCs/>
          <w:sz w:val="32"/>
          <w:szCs w:val="32"/>
        </w:rPr>
        <w:t>昱能科技股份有限公司投资者关系活动记录表</w:t>
      </w:r>
    </w:p>
    <w:p w14:paraId="4044D7A4" w14:textId="77777777" w:rsidR="00BF3F12" w:rsidRDefault="00000000">
      <w:pPr>
        <w:spacing w:line="360" w:lineRule="auto"/>
        <w:jc w:val="center"/>
        <w:rPr>
          <w:rFonts w:ascii="Times New Roman" w:eastAsia="宋体" w:hAnsi="Times New Roman" w:cs="宋体"/>
          <w:bCs/>
          <w:sz w:val="32"/>
          <w:szCs w:val="32"/>
        </w:rPr>
      </w:pPr>
      <w:r>
        <w:rPr>
          <w:rFonts w:ascii="Times New Roman" w:eastAsia="宋体" w:hAnsi="Times New Roman" w:cs="宋体" w:hint="eastAsia"/>
          <w:bCs/>
          <w:sz w:val="32"/>
          <w:szCs w:val="32"/>
        </w:rPr>
        <w:t>（</w:t>
      </w:r>
      <w:r>
        <w:rPr>
          <w:rFonts w:ascii="Times New Roman" w:eastAsia="宋体" w:hAnsi="Times New Roman" w:cs="宋体" w:hint="eastAsia"/>
          <w:bCs/>
          <w:sz w:val="32"/>
          <w:szCs w:val="32"/>
        </w:rPr>
        <w:t>202</w:t>
      </w:r>
      <w:r>
        <w:rPr>
          <w:rFonts w:ascii="Times New Roman" w:eastAsia="宋体" w:hAnsi="Times New Roman" w:cs="宋体" w:hint="eastAsia"/>
          <w:bCs/>
          <w:sz w:val="32"/>
          <w:szCs w:val="32"/>
          <w:lang w:val="en-US"/>
        </w:rPr>
        <w:t>6</w:t>
      </w:r>
      <w:r>
        <w:rPr>
          <w:rFonts w:ascii="Times New Roman" w:eastAsia="宋体" w:hAnsi="Times New Roman" w:cs="宋体" w:hint="eastAsia"/>
          <w:bCs/>
          <w:sz w:val="32"/>
          <w:szCs w:val="32"/>
        </w:rPr>
        <w:t>年</w:t>
      </w:r>
      <w:r>
        <w:rPr>
          <w:rFonts w:ascii="Times New Roman" w:eastAsia="宋体" w:hAnsi="Times New Roman" w:cs="宋体" w:hint="eastAsia"/>
          <w:bCs/>
          <w:sz w:val="32"/>
          <w:szCs w:val="32"/>
          <w:lang w:val="en-US"/>
        </w:rPr>
        <w:t>半年度</w:t>
      </w:r>
      <w:r>
        <w:rPr>
          <w:rFonts w:ascii="Times New Roman" w:eastAsia="宋体" w:hAnsi="Times New Roman" w:cs="宋体" w:hint="eastAsia"/>
          <w:bCs/>
          <w:sz w:val="32"/>
          <w:szCs w:val="32"/>
        </w:rPr>
        <w:t>业绩说明会）</w:t>
      </w:r>
    </w:p>
    <w:p w14:paraId="3584A385" w14:textId="77777777" w:rsidR="00BF3F12" w:rsidRDefault="00BF3F12">
      <w:pPr>
        <w:jc w:val="center"/>
        <w:rPr>
          <w:rFonts w:ascii="宋体" w:eastAsia="宋体" w:hAnsi="宋体" w:cs="宋体" w:hint="eastAsia"/>
          <w:b/>
          <w:bCs/>
          <w:sz w:val="28"/>
          <w:szCs w:val="28"/>
        </w:rPr>
      </w:pPr>
    </w:p>
    <w:p w14:paraId="50BC3216" w14:textId="77777777" w:rsidR="00BF3F12" w:rsidRDefault="00000000">
      <w:pPr>
        <w:spacing w:before="51" w:after="32"/>
        <w:ind w:right="619"/>
        <w:jc w:val="right"/>
        <w:rPr>
          <w:rFonts w:ascii="Times New Roman" w:eastAsia="宋体" w:hAnsi="Times New Roman" w:cs="宋体"/>
          <w:sz w:val="28"/>
          <w:lang w:val="en-US"/>
        </w:rPr>
      </w:pPr>
      <w:r>
        <w:rPr>
          <w:rFonts w:ascii="Times New Roman" w:eastAsia="宋体" w:hAnsi="Times New Roman" w:cs="宋体" w:hint="eastAsia"/>
          <w:sz w:val="28"/>
        </w:rPr>
        <w:t>编号：</w:t>
      </w:r>
      <w:r>
        <w:rPr>
          <w:rFonts w:ascii="Times New Roman" w:eastAsia="宋体" w:hAnsi="Times New Roman" w:cs="宋体" w:hint="eastAsia"/>
          <w:sz w:val="28"/>
          <w:lang w:val="en-US"/>
        </w:rPr>
        <w:t>20260907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6545"/>
      </w:tblGrid>
      <w:tr w:rsidR="00BF3F12" w14:paraId="6BA2DFDE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7A4C17FE" w14:textId="77777777" w:rsidR="00BF3F12" w:rsidRDefault="00000000">
            <w:pPr>
              <w:pStyle w:val="TableParagraph"/>
              <w:ind w:leftChars="50" w:left="110" w:rightChars="50" w:righ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投资者关系活动类别</w:t>
            </w:r>
          </w:p>
        </w:tc>
        <w:tc>
          <w:tcPr>
            <w:tcW w:w="6545" w:type="dxa"/>
            <w:vAlign w:val="center"/>
          </w:tcPr>
          <w:p w14:paraId="6CD0788C" w14:textId="77777777" w:rsidR="00BF3F12" w:rsidRDefault="00000000">
            <w:pPr>
              <w:pStyle w:val="TableParagraph"/>
              <w:tabs>
                <w:tab w:val="left" w:pos="2418"/>
              </w:tabs>
              <w:spacing w:line="360" w:lineRule="exact"/>
              <w:ind w:left="108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宋体" w:hAnsi="MS Gothic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特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定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对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象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调研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ab/>
            </w: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Times New Roman" w:eastAsia="宋体" w:hAnsi="Times New Roman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分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析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师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会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议</w:t>
            </w:r>
          </w:p>
          <w:p w14:paraId="60714FD5" w14:textId="77777777" w:rsidR="00BF3F12" w:rsidRDefault="00000000">
            <w:pPr>
              <w:pStyle w:val="TableParagraph"/>
              <w:tabs>
                <w:tab w:val="left" w:pos="2418"/>
              </w:tabs>
              <w:spacing w:line="360" w:lineRule="exact"/>
              <w:ind w:left="108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Times New Roman" w:eastAsia="宋体" w:hAnsi="Times New Roman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媒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体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采访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ab/>
            </w: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Wingdings 2" w:eastAsia="宋体" w:hAnsi="Wingdings 2" w:cs="宋体" w:hint="eastAsia"/>
                    <w:sz w:val="24"/>
                    <w:szCs w:val="24"/>
                  </w:rPr>
                  <w:t>R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业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绩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说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明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会</w:t>
            </w:r>
          </w:p>
          <w:p w14:paraId="748CC3B9" w14:textId="77777777" w:rsidR="00BF3F12" w:rsidRDefault="00000000">
            <w:pPr>
              <w:pStyle w:val="TableParagraph"/>
              <w:tabs>
                <w:tab w:val="left" w:pos="2418"/>
              </w:tabs>
              <w:spacing w:line="360" w:lineRule="exact"/>
              <w:ind w:left="108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Times New Roman" w:eastAsia="宋体" w:hAnsi="Times New Roman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新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闻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发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布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会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ab/>
            </w: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Times New Roman" w:eastAsia="宋体" w:hAnsi="Times New Roman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路</w:t>
            </w:r>
            <w:r>
              <w:rPr>
                <w:rFonts w:ascii="Times New Roman" w:eastAsia="宋体" w:hAnsi="Times New Roman" w:cs="宋体" w:hint="eastAsia"/>
                <w:spacing w:val="-3"/>
                <w:sz w:val="24"/>
                <w:szCs w:val="24"/>
              </w:rPr>
              <w:t>演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活动</w:t>
            </w:r>
          </w:p>
          <w:p w14:paraId="6F10A6F1" w14:textId="77777777" w:rsidR="00BF3F12" w:rsidRDefault="00000000">
            <w:pPr>
              <w:pStyle w:val="TableParagraph"/>
              <w:spacing w:line="360" w:lineRule="exact"/>
              <w:ind w:left="108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Times New Roman" w:eastAsia="宋体" w:hAnsi="Times New Roman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现场参观</w:t>
            </w:r>
          </w:p>
          <w:p w14:paraId="1D26915A" w14:textId="77777777" w:rsidR="00BF3F12" w:rsidRDefault="00000000">
            <w:pPr>
              <w:pStyle w:val="TableParagraph"/>
              <w:spacing w:line="360" w:lineRule="exact"/>
              <w:ind w:left="108"/>
              <w:jc w:val="both"/>
              <w:rPr>
                <w:rFonts w:ascii="Times New Roman" w:eastAsia="宋体" w:hAnsi="Times New Roman" w:cs="宋体"/>
                <w:sz w:val="21"/>
              </w:rPr>
            </w:pPr>
            <w:sdt>
              <w:sdtPr>
                <w:rPr>
                  <w:rFonts w:ascii="Times New Roman" w:eastAsia="宋体" w:hAnsi="Times New Roman" w:cs="宋体" w:hint="eastAsia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Times New Roman" w:eastAsia="宋体" w:hAnsi="Times New Roman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其他（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BF3F12" w14:paraId="3306C97E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4DC04CCA" w14:textId="77777777" w:rsidR="00BF3F12" w:rsidRDefault="00000000">
            <w:pPr>
              <w:pStyle w:val="TableParagraph"/>
              <w:ind w:leftChars="50" w:left="110" w:rightChars="50" w:right="110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参与单位名称</w:t>
            </w:r>
          </w:p>
          <w:p w14:paraId="2DF2B0D6" w14:textId="77777777" w:rsidR="00BF3F12" w:rsidRDefault="00000000">
            <w:pPr>
              <w:pStyle w:val="TableParagraph"/>
              <w:ind w:leftChars="50" w:left="110" w:rightChars="50" w:right="110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及人员姓名</w:t>
            </w:r>
          </w:p>
        </w:tc>
        <w:tc>
          <w:tcPr>
            <w:tcW w:w="6545" w:type="dxa"/>
            <w:vAlign w:val="center"/>
          </w:tcPr>
          <w:p w14:paraId="5276CF98" w14:textId="77777777" w:rsidR="00BF3F12" w:rsidRDefault="00000000">
            <w:pPr>
              <w:pStyle w:val="TableParagraph"/>
              <w:ind w:leftChars="50" w:left="110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参与公司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  <w:lang w:val="en-US"/>
              </w:rPr>
              <w:t>半年度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业绩说明会的投资者</w:t>
            </w:r>
          </w:p>
        </w:tc>
      </w:tr>
      <w:tr w:rsidR="00BF3F12" w14:paraId="564FEB4D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266CC75C" w14:textId="77777777" w:rsidR="00BF3F12" w:rsidRDefault="00000000">
            <w:pPr>
              <w:pStyle w:val="TableParagraph"/>
              <w:ind w:leftChars="50" w:left="110" w:rightChars="50" w:right="110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时间</w:t>
            </w:r>
          </w:p>
        </w:tc>
        <w:tc>
          <w:tcPr>
            <w:tcW w:w="6545" w:type="dxa"/>
            <w:vAlign w:val="center"/>
          </w:tcPr>
          <w:p w14:paraId="3628CD12" w14:textId="77777777" w:rsidR="00BF3F12" w:rsidRDefault="00000000">
            <w:pPr>
              <w:ind w:leftChars="50" w:left="110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  <w:lang w:val="en-US"/>
              </w:rPr>
              <w:t>9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 xml:space="preserve"> 15: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>0-16: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宋体" w:hAnsi="Times New Roman" w:cstheme="minorEastAsia" w:hint="eastAsia"/>
                <w:sz w:val="24"/>
                <w:szCs w:val="24"/>
              </w:rPr>
              <w:t>0</w:t>
            </w:r>
          </w:p>
        </w:tc>
      </w:tr>
      <w:tr w:rsidR="00BF3F12" w14:paraId="092717F0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5302D8EA" w14:textId="77777777" w:rsidR="00BF3F12" w:rsidRDefault="00000000">
            <w:pPr>
              <w:pStyle w:val="TableParagraph"/>
              <w:ind w:leftChars="50" w:left="110" w:rightChars="50" w:right="110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地点</w:t>
            </w:r>
          </w:p>
        </w:tc>
        <w:tc>
          <w:tcPr>
            <w:tcW w:w="6545" w:type="dxa"/>
            <w:vAlign w:val="center"/>
          </w:tcPr>
          <w:p w14:paraId="2F487116" w14:textId="77777777" w:rsidR="00BF3F12" w:rsidRDefault="00000000">
            <w:pPr>
              <w:pStyle w:val="TableParagraph"/>
              <w:ind w:leftChars="50" w:left="110"/>
              <w:jc w:val="both"/>
              <w:rPr>
                <w:rFonts w:ascii="Times New Roman" w:eastAsia="宋体" w:hAnsi="Times New Roman" w:cs="宋体"/>
                <w:sz w:val="24"/>
                <w:szCs w:val="24"/>
                <w:lang w:val="en-US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val="en-US"/>
              </w:rPr>
              <w:t>网上会议</w:t>
            </w:r>
          </w:p>
        </w:tc>
      </w:tr>
      <w:tr w:rsidR="00BF3F12" w14:paraId="653228F7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1B0C2D61" w14:textId="77777777" w:rsidR="00BF3F12" w:rsidRDefault="00000000">
            <w:pPr>
              <w:pStyle w:val="TableParagraph"/>
              <w:ind w:leftChars="50" w:left="110" w:rightChars="50" w:righ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上市公司接待</w:t>
            </w:r>
          </w:p>
          <w:p w14:paraId="3BCDF57B" w14:textId="77777777" w:rsidR="00BF3F12" w:rsidRDefault="00000000">
            <w:pPr>
              <w:pStyle w:val="TableParagraph"/>
              <w:ind w:leftChars="50" w:left="110" w:rightChars="50" w:righ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人员姓名</w:t>
            </w:r>
          </w:p>
        </w:tc>
        <w:tc>
          <w:tcPr>
            <w:tcW w:w="6545" w:type="dxa"/>
            <w:vAlign w:val="center"/>
          </w:tcPr>
          <w:p w14:paraId="3FC3BBF9" w14:textId="77777777" w:rsidR="00BF3F12" w:rsidRDefault="00000000">
            <w:pPr>
              <w:pStyle w:val="TableParagraph"/>
              <w:ind w:leftChars="50" w:left="110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/>
                <w:sz w:val="24"/>
                <w:szCs w:val="24"/>
              </w:rPr>
              <w:t>董事长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>凌志敏</w:t>
            </w:r>
          </w:p>
          <w:p w14:paraId="41B3BB21" w14:textId="77777777" w:rsidR="00BF3F12" w:rsidRDefault="00000000">
            <w:pPr>
              <w:pStyle w:val="TableParagraph"/>
              <w:ind w:leftChars="50" w:left="110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董事会秘书、财务负责人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朱佳磊</w:t>
            </w:r>
          </w:p>
          <w:p w14:paraId="674F385D" w14:textId="77777777" w:rsidR="00BF3F12" w:rsidRDefault="00000000">
            <w:pPr>
              <w:pStyle w:val="TableParagraph"/>
              <w:ind w:leftChars="50" w:left="110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IR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经理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薛静雯</w:t>
            </w:r>
          </w:p>
        </w:tc>
      </w:tr>
      <w:tr w:rsidR="00BF3F12" w14:paraId="5AE68B69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775B947B" w14:textId="77777777" w:rsidR="00BF3F12" w:rsidRDefault="00000000">
            <w:pPr>
              <w:pStyle w:val="TableParagraph"/>
              <w:ind w:leftChars="50" w:left="110" w:rightChars="50" w:righ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6545" w:type="dxa"/>
          </w:tcPr>
          <w:p w14:paraId="3BD60A98" w14:textId="77777777" w:rsidR="00BF3F12" w:rsidRDefault="00000000">
            <w:pPr>
              <w:spacing w:beforeLines="50" w:before="120"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公司于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202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9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7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日在价值在线平台召开了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202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半年度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业绩说明会，通过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网上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互动的方式介绍了公司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202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上半年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</w:rPr>
              <w:t>的经营情况，并与投资者进行了交流，具体交流情况如下：</w:t>
            </w:r>
          </w:p>
          <w:p w14:paraId="4F6F235B" w14:textId="77777777" w:rsidR="00BF3F12" w:rsidRDefault="00000000">
            <w:pPr>
              <w:spacing w:beforeLines="50" w:before="120"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</w:rPr>
              <w:t>一、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介绍环节</w:t>
            </w:r>
            <w:bookmarkStart w:id="0" w:name="OLE_LINK1"/>
          </w:p>
          <w:p w14:paraId="249CDD8B" w14:textId="77777777" w:rsidR="00BF3F12" w:rsidRDefault="00000000">
            <w:pPr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1-6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月，公司实现营业收入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30,003.18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万元，较上年同期减少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53.94%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，归属于上市公司股东的净利润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-13,232.50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万元，较上年同期减少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267.21%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。报告期内，公司营业收入同比下降的主要原因是：一是海外传统光伏市场新增装机量下降，导致公司的微型逆变器产品销售额出现下滑；二是国内工商业储能项目验收交付数量减少，营业收入同比下降。此外，公司因增加研发及市场投入、汇率变动产生汇兑损失等原因使得相应费用增加，导致本期出现亏损。</w:t>
            </w:r>
          </w:p>
          <w:p w14:paraId="7BB368E0" w14:textId="77777777" w:rsidR="00BF3F12" w:rsidRDefault="00000000">
            <w:pPr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截至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月末，公司总资产为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43.63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亿元，归属于母公司所有者权益为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32.64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亿元，资产负债率为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25.29%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shd w:val="clear" w:color="auto" w:fill="FFFFFF"/>
                <w:lang w:val="en-US"/>
              </w:rPr>
              <w:t>。</w:t>
            </w:r>
          </w:p>
          <w:bookmarkEnd w:id="0"/>
          <w:p w14:paraId="5619D4B3" w14:textId="77777777" w:rsidR="00BF3F12" w:rsidRDefault="00000000">
            <w:pPr>
              <w:spacing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</w:rPr>
              <w:t>二、问答环节</w:t>
            </w:r>
          </w:p>
          <w:p w14:paraId="7A1F7DEC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1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、公司在澳洲市场深耕十余年，这一次针对澳洲市场的爆发，是否有针对性的市场营销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</w:p>
          <w:p w14:paraId="4E78E960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lastRenderedPageBreak/>
              <w:t>答：公司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自成立以来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深耕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澳洲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市场，已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建立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成熟的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本土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化运营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体系与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完善的销售渠道，在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澳洲市场积累了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良好的品牌口碑与市场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根基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。</w:t>
            </w:r>
          </w:p>
          <w:p w14:paraId="4FB36293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依托深厚的市场积淀与产品优势，公司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积极把握澳洲户用储能市场发展机遇，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澳洲业务实现稳步增长。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年上半年，公司澳洲市场销售收入同比增长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388%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。</w:t>
            </w:r>
          </w:p>
          <w:p w14:paraId="57F8C1FB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此外，为了契合全球户用储能市场发展需求，保持公司产品的技术先进性，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年上半年，公司完成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新一代户用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储能产品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的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研发迭代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，推出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储能混合逆变器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LSH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系列和交流耦合储能逆变器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LSA</w:t>
            </w:r>
            <w:r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  <w:t>系列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，以助力更多家庭实现能源自主。</w:t>
            </w:r>
          </w:p>
          <w:p w14:paraId="1F2AA026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2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、英国将陆续释放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300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万个家庭屋顶，公司是否将英国市场作为战略重心去重视和经营？</w:t>
            </w:r>
          </w:p>
          <w:p w14:paraId="49F3F624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答：公司将英国市场作为海外光储业务的重点战略市场，积极推进本土化布局。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2025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年下半年，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公司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已经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在英国设立了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全资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子公司，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并基于当地市场需求，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持续优化升级光储产品、加大市场投入与品牌推广，稳步提升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公司产品在英国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市场的竞争力。</w:t>
            </w:r>
          </w:p>
          <w:p w14:paraId="7D7A7E56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产品研发层面，公司推进微光储、户用光储产品的迭代升级。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年上半年，公司推出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S3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系列单相单体微型逆变器，精准适配紧凑型、多朝向等复杂屋顶场景需求，产品设计轻巧且结构紧凑，配备即插即用连接器，安装便捷灵活；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推出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微储产品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AC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耦合储能一体机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Lake-6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，采用一体化集成设计，自带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度电池，即插即用，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支持并离网场景，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具备易安装性、经济性以及灵活性的优势。</w:t>
            </w:r>
          </w:p>
          <w:p w14:paraId="7A454728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市场推广层面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公司持续加大英国市场投入与品牌推广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公司通过积极参与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英国伦敦太阳能暨储能展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等方式，全面推广展示阳台、户用、工商业场景的光储一体化解决方案，显著增强了公司在英国市场的品牌形象和渠道渗透，为进一步开拓英国市场奠定了坚实基础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。</w:t>
            </w:r>
          </w:p>
          <w:p w14:paraId="41C73CBE" w14:textId="77777777" w:rsidR="00BF3F12" w:rsidRDefault="00000000">
            <w:pPr>
              <w:pStyle w:val="TableParagraph"/>
              <w:numPr>
                <w:ilvl w:val="0"/>
                <w:numId w:val="1"/>
              </w:numPr>
              <w:spacing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公司上半年工商业储能规模缩减九成以上，请问公司今年及明年储能业务是否战略上要全面收缩，如何保证未来储能产品的产品力和竞争力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？</w:t>
            </w:r>
          </w:p>
          <w:p w14:paraId="5CADE67A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答：上半年国内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工商业储能项目受并网验收的进度影响，导致工商业储能业务收入出现阶段性下降。</w:t>
            </w:r>
          </w:p>
          <w:p w14:paraId="5C9B85F8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面对国内日趋激烈的竞争环境，公司主动调整工商业储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lastRenderedPageBreak/>
              <w:t>能业务的拓展策略，从单一的设备提供商转换为“募投建管运退”一体化的综合解决方案提供商，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为客户提供涵盖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项目设计、投资、建设、运维、电力市场交易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等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</w:rPr>
              <w:t>一体化综合解决方案，实现对客户价值的最大化。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公司通过业务拓展策略的升级，提升储能业务的核心竞争能力，满足客户综合能源服务需求，推动储能业务持续稳定开展。</w:t>
            </w:r>
          </w:p>
          <w:p w14:paraId="2953B1F6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公司始终坚持“光储一体协同发展”的经营战略，在储能领域围绕电力电子、系统集成、软件平台、智能算法等技术方向，构建“硬件设备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+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软件平台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+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智能运营运维”的全链条业务体系。后续公司将从研发创新、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AI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赋能、全周期服务、全球化服务等维度，持续巩固储能产品及服务的市场竞争力：</w:t>
            </w:r>
          </w:p>
          <w:p w14:paraId="7934D399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一是持续加大研发投入和技术创新。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年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1-6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月，公司投入研发费用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6,304.37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万元，占营业收入的比例达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21.01%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，截至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年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月末，公司共有研发人员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298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人，占员工总人数的比例为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50.34%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，为技术和产品的研发创新提供坚实基础。在核心技术研发领域，公司将在高性能储能用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 xml:space="preserve"> BMS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、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PCS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、高安全系统集成、电站智能运营等领域持续深入研究，确保公司储能产品的先进性。</w:t>
            </w:r>
          </w:p>
          <w:p w14:paraId="5D2AFB58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二是积极应用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AI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技术赋能储能资产价值提升。公司自主开发的“蓝海知航”能源互联网平台，包括储能电站智慧运维、源网荷储一体化管控、电力交易三大系统，覆盖储能项目从智能化运营运维到多元增值的完整需求，通过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AI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模型辅助电力交易决策、负荷预测、响应调度与能效优化，用数字化手段赋能独立储能场站参与现货交易和辅助服务，助力业主资产保值增值。</w:t>
            </w:r>
          </w:p>
          <w:p w14:paraId="7FD29BAE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三是提供储能电站全生命周期服务。公司以自研的储能设备为核心，业务能力覆盖储能电站项目前期方案设计、中期施工交付、后期智能运维与运营增值服务全流程，严格把控项目建设质量与交付效率，保障储能系统长期稳定、高效运行。</w:t>
            </w:r>
          </w:p>
          <w:p w14:paraId="5CDED22C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四是提升储能产品全球化交付能力。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年上半年，公司新投运荷兰工商业储能仓储基地，快速、精准地响应欧洲市场的储能业务需求。此外，公司参股公司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TDG IBERNAVITAS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在西班牙萨拉戈萨市完成储能系统集成工厂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PACK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产线建设并正式投产，也使得公司具备了在欧洲本土生产交付储能设备的能力，为公司进一步拓展欧洲储能市场奠定了产能基础。</w:t>
            </w:r>
          </w:p>
          <w:p w14:paraId="663BDD4F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4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、如何公司如何看待目前微型逆变器市场以及全球光伏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lastRenderedPageBreak/>
              <w:t>市场发展态势？</w:t>
            </w:r>
          </w:p>
          <w:p w14:paraId="54B9F87F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答：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当前全球光伏市场竞争日益激烈，贸易壁垒形势更为严峻。短期来看，微型逆变器各主要核心市场均出现不同程度增长压力。</w:t>
            </w:r>
          </w:p>
          <w:p w14:paraId="6F843088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欧洲光伏市场需求下降，户用市场持续萎缩。根据欧洲光伏协会数据，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2025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年欧盟国家光伏新增装机量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65.1GW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，同比下降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0.7%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，系近十年首次增长停滞，其中户用光伏新增装机量占比降至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14%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，仅为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2023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年水平的一半。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年，欧盟国家光伏新增装机量预计约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61GW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，同比下降约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6%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，主要受能源价格波动、户用光伏支持政策退坡等因素影响，户用光伏装机量持续下降。</w:t>
            </w:r>
          </w:p>
          <w:p w14:paraId="406911FF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美国市场因新能源政策转向，包括税收抵免政策截止期限变化、贸易壁垒加剧等政策因素影响，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2025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年美国光伏新增装机量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43.2GW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，同比下降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14%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。根据第三方机构预测，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年美国户用光伏新增装机量将下降至约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4.1GW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，同比下降约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12%</w:t>
            </w: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。</w:t>
            </w:r>
          </w:p>
          <w:p w14:paraId="3406EA86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Cs/>
                <w:sz w:val="24"/>
                <w:szCs w:val="24"/>
                <w:shd w:val="clear" w:color="auto" w:fill="FFFFFF"/>
                <w:lang w:val="en-US"/>
              </w:rPr>
              <w:t>长期来看，在全球各国积极进行清洁能源转型、增强能源供应稳定性和安全性的背景下，光伏依旧是全球各国保障能源安全、实现双碳目标的战略选择。公司将持续跟踪全球各主要市场政策、需求及竞争格局变化，依托自身产品与技术优势，积极推进光储一体化业务布局。</w:t>
            </w:r>
          </w:p>
          <w:p w14:paraId="52871E8D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2"/>
              <w:jc w:val="both"/>
              <w:rPr>
                <w:rFonts w:ascii="Times New Roman" w:eastAsia="宋体" w:hAnsi="Times New Roman" w:cs="Arial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5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、请问美国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FCC</w:t>
            </w:r>
            <w:r>
              <w:rPr>
                <w:rFonts w:ascii="Times New Roman" w:eastAsia="宋体" w:hAnsi="Times New Roman" w:cs="Arial" w:hint="eastAsia"/>
                <w:b/>
                <w:sz w:val="24"/>
                <w:szCs w:val="24"/>
                <w:shd w:val="clear" w:color="auto" w:fill="FFFFFF"/>
                <w:lang w:val="en-US"/>
              </w:rPr>
              <w:t>政策对公司业务是否有影响？</w:t>
            </w:r>
          </w:p>
          <w:p w14:paraId="1273E200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答：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2026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年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7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月，美国联邦通信委员会（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FCC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）更新《受管制清单》，外国生产的新型号逆变器将无法获得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FCC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授权、不得进入美国市场，已经获得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FCC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授权的存量产品暂时不受影响。</w:t>
            </w:r>
          </w:p>
          <w:p w14:paraId="1DD83F9D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 w:rightChars="50" w:right="110" w:firstLineChars="200" w:firstLine="480"/>
              <w:jc w:val="both"/>
              <w:rPr>
                <w:rFonts w:ascii="Times New Roman" w:eastAsia="宋体" w:hAnsi="Times New Roman" w:cs="Arial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截至目前，公司在美国销售的逆变器均已经获得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FCC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授权，暂未受到本次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FCC</w:t>
            </w:r>
            <w:r>
              <w:rPr>
                <w:rFonts w:ascii="Times New Roman" w:eastAsia="宋体" w:hAnsi="Times New Roman" w:cs="Arial" w:hint="eastAsia"/>
                <w:sz w:val="24"/>
                <w:szCs w:val="24"/>
                <w:shd w:val="clear" w:color="auto" w:fill="FFFFFF"/>
                <w:lang w:val="en-US"/>
              </w:rPr>
              <w:t>政策调整的不利影响。</w:t>
            </w: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  <w:lang w:val="en-US"/>
              </w:rPr>
              <w:t>同时，公司也会持续跟进美国相关法案及细则的落地情况，确保公司可以快速作出应对调整。</w:t>
            </w:r>
          </w:p>
        </w:tc>
      </w:tr>
      <w:tr w:rsidR="00BF3F12" w14:paraId="3D890DFF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597F2E29" w14:textId="77777777" w:rsidR="00BF3F12" w:rsidRDefault="00000000">
            <w:pPr>
              <w:pStyle w:val="TableParagraph"/>
              <w:ind w:leftChars="50" w:lef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545" w:type="dxa"/>
            <w:vAlign w:val="center"/>
          </w:tcPr>
          <w:p w14:paraId="7F1AADC3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/>
              <w:jc w:val="both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无</w:t>
            </w:r>
          </w:p>
        </w:tc>
      </w:tr>
      <w:tr w:rsidR="00BF3F12" w14:paraId="7DD8E713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74539D99" w14:textId="77777777" w:rsidR="00BF3F12" w:rsidRDefault="00000000">
            <w:pPr>
              <w:pStyle w:val="TableParagraph"/>
              <w:ind w:leftChars="50" w:lef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关于本次活动是否涉及应当披露重大信息的说明</w:t>
            </w:r>
          </w:p>
        </w:tc>
        <w:tc>
          <w:tcPr>
            <w:tcW w:w="6545" w:type="dxa"/>
            <w:vAlign w:val="center"/>
          </w:tcPr>
          <w:p w14:paraId="73472EF9" w14:textId="77777777" w:rsidR="00BF3F12" w:rsidRDefault="00000000">
            <w:pPr>
              <w:pStyle w:val="TableParagraph"/>
              <w:spacing w:afterLines="50" w:after="120" w:line="360" w:lineRule="exact"/>
              <w:ind w:leftChars="50" w:left="110"/>
              <w:jc w:val="both"/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本次活动，公司严格按照相关规定交流沟通，不存在未公开重大信息泄露等情形。</w:t>
            </w:r>
          </w:p>
        </w:tc>
      </w:tr>
      <w:tr w:rsidR="00BF3F12" w14:paraId="3F31ACC2" w14:textId="77777777">
        <w:trPr>
          <w:trHeight w:val="397"/>
          <w:jc w:val="center"/>
        </w:trPr>
        <w:tc>
          <w:tcPr>
            <w:tcW w:w="1980" w:type="dxa"/>
            <w:vAlign w:val="center"/>
          </w:tcPr>
          <w:p w14:paraId="4DEAC8BA" w14:textId="77777777" w:rsidR="00BF3F12" w:rsidRDefault="00000000">
            <w:pPr>
              <w:pStyle w:val="TableParagraph"/>
              <w:ind w:leftChars="50" w:left="110" w:rightChars="50" w:right="11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日期</w:t>
            </w:r>
          </w:p>
        </w:tc>
        <w:tc>
          <w:tcPr>
            <w:tcW w:w="6545" w:type="dxa"/>
            <w:vAlign w:val="center"/>
          </w:tcPr>
          <w:p w14:paraId="43236049" w14:textId="77777777" w:rsidR="00BF3F12" w:rsidRDefault="00000000">
            <w:pPr>
              <w:pStyle w:val="TableParagraph"/>
              <w:spacing w:beforeLines="50" w:before="120" w:afterLines="50" w:after="120" w:line="360" w:lineRule="exact"/>
              <w:ind w:leftChars="50" w:left="110"/>
              <w:jc w:val="both"/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  <w:lang w:val="en-US"/>
              </w:rPr>
              <w:t>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</w:p>
        </w:tc>
      </w:tr>
    </w:tbl>
    <w:p w14:paraId="6FBD58F4" w14:textId="77777777" w:rsidR="00BF3F12" w:rsidRDefault="00BF3F12">
      <w:pPr>
        <w:rPr>
          <w:rFonts w:ascii="宋体" w:eastAsia="宋体" w:hAnsi="宋体" w:cs="宋体" w:hint="eastAsia"/>
          <w:sz w:val="28"/>
          <w:szCs w:val="36"/>
        </w:rPr>
      </w:pPr>
    </w:p>
    <w:sectPr w:rsidR="00BF3F12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4ED3" w14:textId="77777777" w:rsidR="00F7353E" w:rsidRDefault="00F7353E" w:rsidP="007B3073">
      <w:pPr>
        <w:rPr>
          <w:rFonts w:hint="eastAsia"/>
        </w:rPr>
      </w:pPr>
      <w:r>
        <w:separator/>
      </w:r>
    </w:p>
  </w:endnote>
  <w:endnote w:type="continuationSeparator" w:id="0">
    <w:p w14:paraId="0DC676B6" w14:textId="77777777" w:rsidR="00F7353E" w:rsidRDefault="00F7353E" w:rsidP="007B30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C9476" w14:textId="77777777" w:rsidR="00F7353E" w:rsidRDefault="00F7353E" w:rsidP="007B3073">
      <w:pPr>
        <w:rPr>
          <w:rFonts w:hint="eastAsia"/>
        </w:rPr>
      </w:pPr>
      <w:r>
        <w:separator/>
      </w:r>
    </w:p>
  </w:footnote>
  <w:footnote w:type="continuationSeparator" w:id="0">
    <w:p w14:paraId="1AFDEECB" w14:textId="77777777" w:rsidR="00F7353E" w:rsidRDefault="00F7353E" w:rsidP="007B307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122FC5"/>
    <w:multiLevelType w:val="singleLevel"/>
    <w:tmpl w:val="DC122FC5"/>
    <w:lvl w:ilvl="0">
      <w:start w:val="3"/>
      <w:numFmt w:val="decimal"/>
      <w:suff w:val="nothing"/>
      <w:lvlText w:val="%1、"/>
      <w:lvlJc w:val="left"/>
    </w:lvl>
  </w:abstractNum>
  <w:num w:numId="1" w16cid:durableId="1941405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NjMWFkZmYyMTdlY2QxOWZkNjg0YjI2MTAxYzljNDMifQ=="/>
  </w:docVars>
  <w:rsids>
    <w:rsidRoot w:val="00301D32"/>
    <w:rsid w:val="00002EA0"/>
    <w:rsid w:val="00010F07"/>
    <w:rsid w:val="00026CC3"/>
    <w:rsid w:val="00033E56"/>
    <w:rsid w:val="000358BD"/>
    <w:rsid w:val="00036089"/>
    <w:rsid w:val="000404EE"/>
    <w:rsid w:val="00041ECF"/>
    <w:rsid w:val="00047FF4"/>
    <w:rsid w:val="00053CFA"/>
    <w:rsid w:val="000633EC"/>
    <w:rsid w:val="00063804"/>
    <w:rsid w:val="00065C60"/>
    <w:rsid w:val="000665A2"/>
    <w:rsid w:val="000706A1"/>
    <w:rsid w:val="00083E5E"/>
    <w:rsid w:val="00084193"/>
    <w:rsid w:val="0008510B"/>
    <w:rsid w:val="000877AB"/>
    <w:rsid w:val="00091C79"/>
    <w:rsid w:val="0009272F"/>
    <w:rsid w:val="000930A8"/>
    <w:rsid w:val="000964EF"/>
    <w:rsid w:val="000A2273"/>
    <w:rsid w:val="000B7C08"/>
    <w:rsid w:val="000C2D70"/>
    <w:rsid w:val="000C3F9F"/>
    <w:rsid w:val="000C7163"/>
    <w:rsid w:val="000D10C6"/>
    <w:rsid w:val="000D12CF"/>
    <w:rsid w:val="000D2D88"/>
    <w:rsid w:val="000D3971"/>
    <w:rsid w:val="000E4B20"/>
    <w:rsid w:val="0011418F"/>
    <w:rsid w:val="00115C31"/>
    <w:rsid w:val="00123690"/>
    <w:rsid w:val="00124FEC"/>
    <w:rsid w:val="00132F1B"/>
    <w:rsid w:val="001355F9"/>
    <w:rsid w:val="00147591"/>
    <w:rsid w:val="00167DBF"/>
    <w:rsid w:val="00172C24"/>
    <w:rsid w:val="00176A19"/>
    <w:rsid w:val="00185DE2"/>
    <w:rsid w:val="001862E2"/>
    <w:rsid w:val="0019421F"/>
    <w:rsid w:val="001B4403"/>
    <w:rsid w:val="001D2A9B"/>
    <w:rsid w:val="001D6344"/>
    <w:rsid w:val="001D64FC"/>
    <w:rsid w:val="001E29DF"/>
    <w:rsid w:val="001E59D1"/>
    <w:rsid w:val="001E5EA4"/>
    <w:rsid w:val="001F412C"/>
    <w:rsid w:val="002042A7"/>
    <w:rsid w:val="00205911"/>
    <w:rsid w:val="0020795E"/>
    <w:rsid w:val="00207976"/>
    <w:rsid w:val="002146AD"/>
    <w:rsid w:val="00232912"/>
    <w:rsid w:val="00234374"/>
    <w:rsid w:val="00253BED"/>
    <w:rsid w:val="0026193E"/>
    <w:rsid w:val="002675D1"/>
    <w:rsid w:val="002721FE"/>
    <w:rsid w:val="00275CB6"/>
    <w:rsid w:val="002800B5"/>
    <w:rsid w:val="002814E3"/>
    <w:rsid w:val="00295B29"/>
    <w:rsid w:val="00297863"/>
    <w:rsid w:val="002A0E3F"/>
    <w:rsid w:val="002A1C93"/>
    <w:rsid w:val="002A502C"/>
    <w:rsid w:val="002C221C"/>
    <w:rsid w:val="002D2608"/>
    <w:rsid w:val="002D4073"/>
    <w:rsid w:val="002D546E"/>
    <w:rsid w:val="002D6769"/>
    <w:rsid w:val="002E2600"/>
    <w:rsid w:val="002E5CAC"/>
    <w:rsid w:val="002E6EF8"/>
    <w:rsid w:val="002E7098"/>
    <w:rsid w:val="002F2781"/>
    <w:rsid w:val="002F700C"/>
    <w:rsid w:val="00301D32"/>
    <w:rsid w:val="00301FC7"/>
    <w:rsid w:val="003102DA"/>
    <w:rsid w:val="0031315A"/>
    <w:rsid w:val="00315ADE"/>
    <w:rsid w:val="003179F8"/>
    <w:rsid w:val="003305CF"/>
    <w:rsid w:val="0033295D"/>
    <w:rsid w:val="00355B09"/>
    <w:rsid w:val="003619AD"/>
    <w:rsid w:val="003626EB"/>
    <w:rsid w:val="00363531"/>
    <w:rsid w:val="00366FAD"/>
    <w:rsid w:val="0037105B"/>
    <w:rsid w:val="00383B50"/>
    <w:rsid w:val="003975BA"/>
    <w:rsid w:val="003A74E6"/>
    <w:rsid w:val="003B506C"/>
    <w:rsid w:val="003B5157"/>
    <w:rsid w:val="003B73DD"/>
    <w:rsid w:val="003C0DAD"/>
    <w:rsid w:val="003C1206"/>
    <w:rsid w:val="003D011C"/>
    <w:rsid w:val="003E2315"/>
    <w:rsid w:val="003E6B48"/>
    <w:rsid w:val="00402D81"/>
    <w:rsid w:val="004108C7"/>
    <w:rsid w:val="00412DC2"/>
    <w:rsid w:val="00425AE0"/>
    <w:rsid w:val="00436672"/>
    <w:rsid w:val="00440041"/>
    <w:rsid w:val="00441630"/>
    <w:rsid w:val="00451268"/>
    <w:rsid w:val="004515AD"/>
    <w:rsid w:val="00451857"/>
    <w:rsid w:val="00453516"/>
    <w:rsid w:val="004573B4"/>
    <w:rsid w:val="00457548"/>
    <w:rsid w:val="00464F75"/>
    <w:rsid w:val="00470DB2"/>
    <w:rsid w:val="004733A3"/>
    <w:rsid w:val="0047494C"/>
    <w:rsid w:val="0047785B"/>
    <w:rsid w:val="00477FDF"/>
    <w:rsid w:val="004800D3"/>
    <w:rsid w:val="00481E8C"/>
    <w:rsid w:val="004852D8"/>
    <w:rsid w:val="0049011C"/>
    <w:rsid w:val="004925E7"/>
    <w:rsid w:val="00495B11"/>
    <w:rsid w:val="004977B1"/>
    <w:rsid w:val="004A3711"/>
    <w:rsid w:val="004A6C33"/>
    <w:rsid w:val="004B180F"/>
    <w:rsid w:val="004B2BDB"/>
    <w:rsid w:val="004C01C0"/>
    <w:rsid w:val="004E3A6E"/>
    <w:rsid w:val="004E6A8E"/>
    <w:rsid w:val="004F46B6"/>
    <w:rsid w:val="004F6FF3"/>
    <w:rsid w:val="00504ECE"/>
    <w:rsid w:val="0050546D"/>
    <w:rsid w:val="00507A8C"/>
    <w:rsid w:val="0051256F"/>
    <w:rsid w:val="0052448A"/>
    <w:rsid w:val="0054732C"/>
    <w:rsid w:val="00552721"/>
    <w:rsid w:val="00552F5B"/>
    <w:rsid w:val="005541E9"/>
    <w:rsid w:val="00556D44"/>
    <w:rsid w:val="0056492E"/>
    <w:rsid w:val="00564A80"/>
    <w:rsid w:val="00571B49"/>
    <w:rsid w:val="005743AE"/>
    <w:rsid w:val="00590FF0"/>
    <w:rsid w:val="005918C4"/>
    <w:rsid w:val="005A243F"/>
    <w:rsid w:val="005B4953"/>
    <w:rsid w:val="005B7048"/>
    <w:rsid w:val="005B7FBA"/>
    <w:rsid w:val="005C057A"/>
    <w:rsid w:val="005C2E39"/>
    <w:rsid w:val="005D0E1C"/>
    <w:rsid w:val="005D64CA"/>
    <w:rsid w:val="005E3285"/>
    <w:rsid w:val="005E5717"/>
    <w:rsid w:val="005E6DB2"/>
    <w:rsid w:val="005F4158"/>
    <w:rsid w:val="0060526D"/>
    <w:rsid w:val="00605ED1"/>
    <w:rsid w:val="0061433E"/>
    <w:rsid w:val="00616A98"/>
    <w:rsid w:val="00616E2B"/>
    <w:rsid w:val="00620908"/>
    <w:rsid w:val="0062751D"/>
    <w:rsid w:val="006278CF"/>
    <w:rsid w:val="006354AA"/>
    <w:rsid w:val="006404A0"/>
    <w:rsid w:val="00646AD0"/>
    <w:rsid w:val="00661AFA"/>
    <w:rsid w:val="00663BA8"/>
    <w:rsid w:val="006726BF"/>
    <w:rsid w:val="00677B77"/>
    <w:rsid w:val="00686A5A"/>
    <w:rsid w:val="0068718A"/>
    <w:rsid w:val="006A2739"/>
    <w:rsid w:val="006A4257"/>
    <w:rsid w:val="006A56A1"/>
    <w:rsid w:val="006A56CF"/>
    <w:rsid w:val="006B5C95"/>
    <w:rsid w:val="006B5DDC"/>
    <w:rsid w:val="006C6208"/>
    <w:rsid w:val="006D06F2"/>
    <w:rsid w:val="006E0045"/>
    <w:rsid w:val="006E14B0"/>
    <w:rsid w:val="006E1606"/>
    <w:rsid w:val="006E1BC9"/>
    <w:rsid w:val="006F0108"/>
    <w:rsid w:val="006F035A"/>
    <w:rsid w:val="006F1673"/>
    <w:rsid w:val="00704AE6"/>
    <w:rsid w:val="007053BB"/>
    <w:rsid w:val="007153A2"/>
    <w:rsid w:val="00721EA2"/>
    <w:rsid w:val="00724A68"/>
    <w:rsid w:val="007271BF"/>
    <w:rsid w:val="00730C5F"/>
    <w:rsid w:val="00730DD3"/>
    <w:rsid w:val="00733224"/>
    <w:rsid w:val="007364A7"/>
    <w:rsid w:val="007377E2"/>
    <w:rsid w:val="00740AA4"/>
    <w:rsid w:val="007436AA"/>
    <w:rsid w:val="007601E9"/>
    <w:rsid w:val="00760787"/>
    <w:rsid w:val="00764128"/>
    <w:rsid w:val="00767091"/>
    <w:rsid w:val="00770855"/>
    <w:rsid w:val="00780F42"/>
    <w:rsid w:val="007824B8"/>
    <w:rsid w:val="007910DD"/>
    <w:rsid w:val="0079114F"/>
    <w:rsid w:val="00791E23"/>
    <w:rsid w:val="00791E75"/>
    <w:rsid w:val="0079650C"/>
    <w:rsid w:val="007A3EC1"/>
    <w:rsid w:val="007A4034"/>
    <w:rsid w:val="007A4810"/>
    <w:rsid w:val="007A6D29"/>
    <w:rsid w:val="007B3073"/>
    <w:rsid w:val="007B3368"/>
    <w:rsid w:val="007C0318"/>
    <w:rsid w:val="007D0A69"/>
    <w:rsid w:val="007D6DC4"/>
    <w:rsid w:val="007E498E"/>
    <w:rsid w:val="007E5A6C"/>
    <w:rsid w:val="007F398B"/>
    <w:rsid w:val="008118DF"/>
    <w:rsid w:val="00823C32"/>
    <w:rsid w:val="00826DC4"/>
    <w:rsid w:val="0083364D"/>
    <w:rsid w:val="00836E59"/>
    <w:rsid w:val="00846366"/>
    <w:rsid w:val="00853463"/>
    <w:rsid w:val="00855986"/>
    <w:rsid w:val="00857759"/>
    <w:rsid w:val="00862464"/>
    <w:rsid w:val="008657FD"/>
    <w:rsid w:val="00893F25"/>
    <w:rsid w:val="00895035"/>
    <w:rsid w:val="00897883"/>
    <w:rsid w:val="008B2B14"/>
    <w:rsid w:val="008B793B"/>
    <w:rsid w:val="008C6AED"/>
    <w:rsid w:val="008C7604"/>
    <w:rsid w:val="008E1B27"/>
    <w:rsid w:val="008E439E"/>
    <w:rsid w:val="00903379"/>
    <w:rsid w:val="00906975"/>
    <w:rsid w:val="00911890"/>
    <w:rsid w:val="00917F0B"/>
    <w:rsid w:val="00917F8B"/>
    <w:rsid w:val="009234AD"/>
    <w:rsid w:val="00925917"/>
    <w:rsid w:val="0092788A"/>
    <w:rsid w:val="00944336"/>
    <w:rsid w:val="00945E4B"/>
    <w:rsid w:val="00952C20"/>
    <w:rsid w:val="009544CE"/>
    <w:rsid w:val="00955E63"/>
    <w:rsid w:val="00960964"/>
    <w:rsid w:val="00962653"/>
    <w:rsid w:val="00965E4D"/>
    <w:rsid w:val="009672EF"/>
    <w:rsid w:val="00967FF0"/>
    <w:rsid w:val="00970F75"/>
    <w:rsid w:val="009734DD"/>
    <w:rsid w:val="00973FBA"/>
    <w:rsid w:val="009938F2"/>
    <w:rsid w:val="009A0240"/>
    <w:rsid w:val="009A422F"/>
    <w:rsid w:val="009B1D5C"/>
    <w:rsid w:val="009C0D21"/>
    <w:rsid w:val="009C187C"/>
    <w:rsid w:val="009C2E31"/>
    <w:rsid w:val="009C330A"/>
    <w:rsid w:val="009C41B3"/>
    <w:rsid w:val="009C4576"/>
    <w:rsid w:val="009D6813"/>
    <w:rsid w:val="009E187E"/>
    <w:rsid w:val="009E1955"/>
    <w:rsid w:val="009E58F5"/>
    <w:rsid w:val="00A14D59"/>
    <w:rsid w:val="00A22E1C"/>
    <w:rsid w:val="00A345AC"/>
    <w:rsid w:val="00A358B5"/>
    <w:rsid w:val="00A40E96"/>
    <w:rsid w:val="00A41744"/>
    <w:rsid w:val="00A5120E"/>
    <w:rsid w:val="00A527AA"/>
    <w:rsid w:val="00A5684D"/>
    <w:rsid w:val="00A56E5F"/>
    <w:rsid w:val="00A65C9C"/>
    <w:rsid w:val="00A75C61"/>
    <w:rsid w:val="00A859F9"/>
    <w:rsid w:val="00A92A3A"/>
    <w:rsid w:val="00A93A01"/>
    <w:rsid w:val="00A9601B"/>
    <w:rsid w:val="00AA2EE4"/>
    <w:rsid w:val="00AA573C"/>
    <w:rsid w:val="00AA6760"/>
    <w:rsid w:val="00AC24BF"/>
    <w:rsid w:val="00AC542E"/>
    <w:rsid w:val="00AD100E"/>
    <w:rsid w:val="00AD2293"/>
    <w:rsid w:val="00AE1E36"/>
    <w:rsid w:val="00AE30C1"/>
    <w:rsid w:val="00AF3E7A"/>
    <w:rsid w:val="00AF5C33"/>
    <w:rsid w:val="00AF74AA"/>
    <w:rsid w:val="00B03C2F"/>
    <w:rsid w:val="00B06202"/>
    <w:rsid w:val="00B0647D"/>
    <w:rsid w:val="00B15064"/>
    <w:rsid w:val="00B23E9F"/>
    <w:rsid w:val="00B340A3"/>
    <w:rsid w:val="00B405BE"/>
    <w:rsid w:val="00B410F5"/>
    <w:rsid w:val="00B50EBB"/>
    <w:rsid w:val="00B53CB4"/>
    <w:rsid w:val="00B6072D"/>
    <w:rsid w:val="00B6280C"/>
    <w:rsid w:val="00B65A36"/>
    <w:rsid w:val="00B666E3"/>
    <w:rsid w:val="00B671A4"/>
    <w:rsid w:val="00B72C30"/>
    <w:rsid w:val="00B72CD4"/>
    <w:rsid w:val="00B80561"/>
    <w:rsid w:val="00B80648"/>
    <w:rsid w:val="00B80672"/>
    <w:rsid w:val="00B832AE"/>
    <w:rsid w:val="00B85B00"/>
    <w:rsid w:val="00B948A3"/>
    <w:rsid w:val="00BA6BAF"/>
    <w:rsid w:val="00BB477B"/>
    <w:rsid w:val="00BD0855"/>
    <w:rsid w:val="00BD6A9E"/>
    <w:rsid w:val="00BF132F"/>
    <w:rsid w:val="00BF2203"/>
    <w:rsid w:val="00BF3F12"/>
    <w:rsid w:val="00BF7C36"/>
    <w:rsid w:val="00C0345F"/>
    <w:rsid w:val="00C056F3"/>
    <w:rsid w:val="00C13878"/>
    <w:rsid w:val="00C2422F"/>
    <w:rsid w:val="00C26460"/>
    <w:rsid w:val="00C34529"/>
    <w:rsid w:val="00C47C74"/>
    <w:rsid w:val="00C5057A"/>
    <w:rsid w:val="00C56474"/>
    <w:rsid w:val="00C83606"/>
    <w:rsid w:val="00C863E2"/>
    <w:rsid w:val="00CA1705"/>
    <w:rsid w:val="00CA602A"/>
    <w:rsid w:val="00CC3600"/>
    <w:rsid w:val="00CE1A54"/>
    <w:rsid w:val="00CE1DC0"/>
    <w:rsid w:val="00CE562E"/>
    <w:rsid w:val="00CE5CCB"/>
    <w:rsid w:val="00CE7D57"/>
    <w:rsid w:val="00CF5FB6"/>
    <w:rsid w:val="00D02518"/>
    <w:rsid w:val="00D17454"/>
    <w:rsid w:val="00D33FBC"/>
    <w:rsid w:val="00D35197"/>
    <w:rsid w:val="00D3606F"/>
    <w:rsid w:val="00D468E7"/>
    <w:rsid w:val="00D475F2"/>
    <w:rsid w:val="00D504B5"/>
    <w:rsid w:val="00D5191E"/>
    <w:rsid w:val="00D610CD"/>
    <w:rsid w:val="00D66146"/>
    <w:rsid w:val="00D729A9"/>
    <w:rsid w:val="00D74E29"/>
    <w:rsid w:val="00D7535C"/>
    <w:rsid w:val="00D76302"/>
    <w:rsid w:val="00D8767E"/>
    <w:rsid w:val="00D922B4"/>
    <w:rsid w:val="00D92AA8"/>
    <w:rsid w:val="00D95704"/>
    <w:rsid w:val="00DA0436"/>
    <w:rsid w:val="00DA5CE2"/>
    <w:rsid w:val="00DA62C4"/>
    <w:rsid w:val="00DB1B3C"/>
    <w:rsid w:val="00DC077E"/>
    <w:rsid w:val="00DC413B"/>
    <w:rsid w:val="00DD509C"/>
    <w:rsid w:val="00DE10E8"/>
    <w:rsid w:val="00DE6A12"/>
    <w:rsid w:val="00E0569B"/>
    <w:rsid w:val="00E12699"/>
    <w:rsid w:val="00E16FDA"/>
    <w:rsid w:val="00E2052E"/>
    <w:rsid w:val="00E23C28"/>
    <w:rsid w:val="00E31637"/>
    <w:rsid w:val="00E34E4B"/>
    <w:rsid w:val="00E35F58"/>
    <w:rsid w:val="00E457B1"/>
    <w:rsid w:val="00E45BD9"/>
    <w:rsid w:val="00E46DCF"/>
    <w:rsid w:val="00E57E9D"/>
    <w:rsid w:val="00E65DA6"/>
    <w:rsid w:val="00E66FFC"/>
    <w:rsid w:val="00E759D6"/>
    <w:rsid w:val="00E84A8C"/>
    <w:rsid w:val="00E87214"/>
    <w:rsid w:val="00E976DE"/>
    <w:rsid w:val="00EA1415"/>
    <w:rsid w:val="00EA166B"/>
    <w:rsid w:val="00EB6FD0"/>
    <w:rsid w:val="00EC0DB6"/>
    <w:rsid w:val="00EC0F83"/>
    <w:rsid w:val="00EE3187"/>
    <w:rsid w:val="00EF499B"/>
    <w:rsid w:val="00F02B98"/>
    <w:rsid w:val="00F11535"/>
    <w:rsid w:val="00F11A0B"/>
    <w:rsid w:val="00F14977"/>
    <w:rsid w:val="00F2585C"/>
    <w:rsid w:val="00F33CD7"/>
    <w:rsid w:val="00F35A72"/>
    <w:rsid w:val="00F417B9"/>
    <w:rsid w:val="00F47203"/>
    <w:rsid w:val="00F510E5"/>
    <w:rsid w:val="00F530BF"/>
    <w:rsid w:val="00F55FCF"/>
    <w:rsid w:val="00F572A2"/>
    <w:rsid w:val="00F616C7"/>
    <w:rsid w:val="00F63D7D"/>
    <w:rsid w:val="00F675C0"/>
    <w:rsid w:val="00F70867"/>
    <w:rsid w:val="00F7353E"/>
    <w:rsid w:val="00F87506"/>
    <w:rsid w:val="00F875C0"/>
    <w:rsid w:val="00F961F5"/>
    <w:rsid w:val="00FB4A08"/>
    <w:rsid w:val="00FB517E"/>
    <w:rsid w:val="00FB5EF5"/>
    <w:rsid w:val="00FC0C2A"/>
    <w:rsid w:val="00FD7F8E"/>
    <w:rsid w:val="00FE7A27"/>
    <w:rsid w:val="00FF11E4"/>
    <w:rsid w:val="02E55629"/>
    <w:rsid w:val="03CE7CF1"/>
    <w:rsid w:val="04B072D4"/>
    <w:rsid w:val="05F575D4"/>
    <w:rsid w:val="064249C6"/>
    <w:rsid w:val="065F55F6"/>
    <w:rsid w:val="08641132"/>
    <w:rsid w:val="08BC48ED"/>
    <w:rsid w:val="09186774"/>
    <w:rsid w:val="0945438F"/>
    <w:rsid w:val="0A71587A"/>
    <w:rsid w:val="0AE52EAC"/>
    <w:rsid w:val="0B7871F1"/>
    <w:rsid w:val="0B792C38"/>
    <w:rsid w:val="0B8833FA"/>
    <w:rsid w:val="0BEB3E9A"/>
    <w:rsid w:val="0C28640C"/>
    <w:rsid w:val="0E90599A"/>
    <w:rsid w:val="0ED720CD"/>
    <w:rsid w:val="10F0018A"/>
    <w:rsid w:val="12070CAE"/>
    <w:rsid w:val="145F688C"/>
    <w:rsid w:val="147C601E"/>
    <w:rsid w:val="15DD2205"/>
    <w:rsid w:val="17A67110"/>
    <w:rsid w:val="1864189B"/>
    <w:rsid w:val="18D73A7D"/>
    <w:rsid w:val="19102226"/>
    <w:rsid w:val="19557370"/>
    <w:rsid w:val="1BD06B6A"/>
    <w:rsid w:val="1C121FBE"/>
    <w:rsid w:val="1F5D7D23"/>
    <w:rsid w:val="1F782BDE"/>
    <w:rsid w:val="208700F5"/>
    <w:rsid w:val="21C1126A"/>
    <w:rsid w:val="23317869"/>
    <w:rsid w:val="2536529E"/>
    <w:rsid w:val="25650CAE"/>
    <w:rsid w:val="2574606F"/>
    <w:rsid w:val="26406598"/>
    <w:rsid w:val="274057F2"/>
    <w:rsid w:val="27A60F63"/>
    <w:rsid w:val="28080056"/>
    <w:rsid w:val="28734C1A"/>
    <w:rsid w:val="28C72DDD"/>
    <w:rsid w:val="29EE0E64"/>
    <w:rsid w:val="2BBE36A6"/>
    <w:rsid w:val="2C9F69E3"/>
    <w:rsid w:val="2D4F0C46"/>
    <w:rsid w:val="2E632816"/>
    <w:rsid w:val="2EF90F16"/>
    <w:rsid w:val="2F125C63"/>
    <w:rsid w:val="2FF54A3C"/>
    <w:rsid w:val="302C3D0A"/>
    <w:rsid w:val="30896BCA"/>
    <w:rsid w:val="33DE31BB"/>
    <w:rsid w:val="36E42DAC"/>
    <w:rsid w:val="373B4586"/>
    <w:rsid w:val="381226D1"/>
    <w:rsid w:val="386341A5"/>
    <w:rsid w:val="38877E93"/>
    <w:rsid w:val="389C49C0"/>
    <w:rsid w:val="38A626AD"/>
    <w:rsid w:val="39BC78F4"/>
    <w:rsid w:val="3CA351C7"/>
    <w:rsid w:val="3EF1250A"/>
    <w:rsid w:val="40567DB0"/>
    <w:rsid w:val="40FF5CD2"/>
    <w:rsid w:val="428E739C"/>
    <w:rsid w:val="42DB40B0"/>
    <w:rsid w:val="43B71B0A"/>
    <w:rsid w:val="44FA0589"/>
    <w:rsid w:val="45A663E3"/>
    <w:rsid w:val="469F09AF"/>
    <w:rsid w:val="46BD470E"/>
    <w:rsid w:val="478F2F1F"/>
    <w:rsid w:val="486A3EA7"/>
    <w:rsid w:val="48D03190"/>
    <w:rsid w:val="490C068A"/>
    <w:rsid w:val="4AAE1013"/>
    <w:rsid w:val="4B756271"/>
    <w:rsid w:val="4C8E1CA8"/>
    <w:rsid w:val="4D6D36A4"/>
    <w:rsid w:val="4E241889"/>
    <w:rsid w:val="4EA37B1D"/>
    <w:rsid w:val="51035DCE"/>
    <w:rsid w:val="510903EF"/>
    <w:rsid w:val="535249BA"/>
    <w:rsid w:val="53F137F4"/>
    <w:rsid w:val="540421A6"/>
    <w:rsid w:val="543A6906"/>
    <w:rsid w:val="55D67CE1"/>
    <w:rsid w:val="56220DA3"/>
    <w:rsid w:val="56850CBB"/>
    <w:rsid w:val="5A41459F"/>
    <w:rsid w:val="5A666D76"/>
    <w:rsid w:val="5B2253C2"/>
    <w:rsid w:val="603269D2"/>
    <w:rsid w:val="60566F13"/>
    <w:rsid w:val="611A7247"/>
    <w:rsid w:val="61A52BCA"/>
    <w:rsid w:val="63E06BFD"/>
    <w:rsid w:val="6457430E"/>
    <w:rsid w:val="67095496"/>
    <w:rsid w:val="67795127"/>
    <w:rsid w:val="67ED7463"/>
    <w:rsid w:val="681A546A"/>
    <w:rsid w:val="68660FC4"/>
    <w:rsid w:val="68B44806"/>
    <w:rsid w:val="69CB37D4"/>
    <w:rsid w:val="6A0D5B9B"/>
    <w:rsid w:val="6A3B23B1"/>
    <w:rsid w:val="6AEA32DC"/>
    <w:rsid w:val="6C163378"/>
    <w:rsid w:val="6CC24AB5"/>
    <w:rsid w:val="6CD910F2"/>
    <w:rsid w:val="6D6A3304"/>
    <w:rsid w:val="6D9271B2"/>
    <w:rsid w:val="6F134790"/>
    <w:rsid w:val="6F853D08"/>
    <w:rsid w:val="717C521D"/>
    <w:rsid w:val="71E73FE8"/>
    <w:rsid w:val="72446028"/>
    <w:rsid w:val="729130E1"/>
    <w:rsid w:val="73076EC0"/>
    <w:rsid w:val="734A02CB"/>
    <w:rsid w:val="74210CA6"/>
    <w:rsid w:val="77FF00DF"/>
    <w:rsid w:val="788C25F5"/>
    <w:rsid w:val="78D02E71"/>
    <w:rsid w:val="79F72AA9"/>
    <w:rsid w:val="7A1E081D"/>
    <w:rsid w:val="7B60135E"/>
    <w:rsid w:val="7D935F39"/>
    <w:rsid w:val="7DD37FAE"/>
    <w:rsid w:val="7EE54599"/>
    <w:rsid w:val="7F6E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D10421C-CE65-4221-BB06-9F43AA46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Strong"/>
    <w:basedOn w:val="a0"/>
    <w:qFormat/>
    <w:rPr>
      <w:b/>
    </w:r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e">
    <w:name w:val="批注主题 字符"/>
    <w:basedOn w:val="a4"/>
    <w:link w:val="ad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paragraph" w:styleId="af2">
    <w:name w:val="List Paragraph"/>
    <w:basedOn w:val="a"/>
    <w:uiPriority w:val="99"/>
    <w:qFormat/>
    <w:pPr>
      <w:ind w:firstLineChars="200" w:firstLine="420"/>
    </w:pPr>
  </w:style>
  <w:style w:type="paragraph" w:customStyle="1" w:styleId="10">
    <w:name w:val="修订1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2">
    <w:name w:val="修订2"/>
    <w:hidden/>
    <w:uiPriority w:val="99"/>
    <w:unhideWhenUsed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3">
    <w:name w:val="修订3"/>
    <w:hidden/>
    <w:uiPriority w:val="99"/>
    <w:unhideWhenUsed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4">
    <w:name w:val="修订4"/>
    <w:hidden/>
    <w:uiPriority w:val="99"/>
    <w:unhideWhenUsed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5">
    <w:name w:val="修订5"/>
    <w:hidden/>
    <w:uiPriority w:val="99"/>
    <w:unhideWhenUsed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6">
    <w:name w:val="修订6"/>
    <w:hidden/>
    <w:uiPriority w:val="99"/>
    <w:unhideWhenUsed/>
    <w:qFormat/>
    <w:rPr>
      <w:rFonts w:ascii="仿宋" w:eastAsia="仿宋" w:hAnsi="仿宋" w:cs="仿宋"/>
      <w:sz w:val="22"/>
      <w:szCs w:val="22"/>
      <w:lang w:val="zh-CN" w:bidi="zh-CN"/>
    </w:rPr>
  </w:style>
  <w:style w:type="paragraph" w:styleId="af3">
    <w:name w:val="Revision"/>
    <w:hidden/>
    <w:uiPriority w:val="99"/>
    <w:unhideWhenUsed/>
    <w:rsid w:val="007B3073"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A9E18FF5-D99F-4EA4-A92E-F7ED281E42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05D5F0-018F-4F29-BD07-8FE415A6912E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B3B4930A-3E68-40DA-B655-2BD33575F6FC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许晶</cp:lastModifiedBy>
  <cp:revision>2</cp:revision>
  <cp:lastPrinted>2024-05-10T07:51:00Z</cp:lastPrinted>
  <dcterms:created xsi:type="dcterms:W3CDTF">2026-09-07T07:52:00Z</dcterms:created>
  <dcterms:modified xsi:type="dcterms:W3CDTF">2026-09-07T07:52:00Z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DBD7417C68214E6681D07F4F8E2FC483_13</vt:lpwstr>
  </property>
  <property fmtid="{D5CDD505-2E9C-101B-9397-08002B2CF9AE}" pid="4" name="KSOTemplateDocerSaveRecord">
    <vt:lpwstr>eyJoZGlkIjoiZDkzMDc3ZWUwM2U5OTg1NzI4ZDc3YmViYjYzODdjNjkiLCJ1c2VySWQiOiIxMzMyMTM1ODkxIn0=</vt:lpwstr>
  </property>
</Properties>
</file>