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59B28" w14:textId="577DA697" w:rsidR="00CA71A8" w:rsidRPr="00CA17A1" w:rsidRDefault="004616A7" w:rsidP="001C2392">
      <w:pPr>
        <w:spacing w:line="276" w:lineRule="auto"/>
        <w:rPr>
          <w:rFonts w:ascii="宋体" w:hAnsi="宋体"/>
          <w:b/>
          <w:bCs/>
          <w:szCs w:val="24"/>
        </w:rPr>
      </w:pPr>
      <w:r w:rsidRPr="00884455">
        <w:rPr>
          <w:rFonts w:ascii="宋体" w:hAnsi="宋体" w:hint="eastAsia"/>
          <w:b/>
          <w:bCs/>
          <w:szCs w:val="24"/>
        </w:rPr>
        <w:t>证券代码：6</w:t>
      </w:r>
      <w:r w:rsidRPr="00884455">
        <w:rPr>
          <w:rFonts w:ascii="宋体" w:hAnsi="宋体"/>
          <w:b/>
          <w:bCs/>
          <w:szCs w:val="24"/>
        </w:rPr>
        <w:t>88783</w:t>
      </w:r>
      <w:r w:rsidRPr="00884455">
        <w:rPr>
          <w:rFonts w:ascii="宋体" w:hAnsi="宋体" w:hint="eastAsia"/>
          <w:b/>
          <w:bCs/>
          <w:szCs w:val="24"/>
        </w:rPr>
        <w:t xml:space="preserve"> </w:t>
      </w:r>
      <w:r w:rsidRPr="00884455">
        <w:rPr>
          <w:rFonts w:ascii="宋体" w:hAnsi="宋体"/>
          <w:b/>
          <w:bCs/>
          <w:szCs w:val="24"/>
        </w:rPr>
        <w:t xml:space="preserve"> </w:t>
      </w:r>
      <w:r w:rsidRPr="00884455">
        <w:rPr>
          <w:rFonts w:ascii="宋体" w:hAnsi="宋体" w:hint="eastAsia"/>
          <w:b/>
          <w:bCs/>
          <w:szCs w:val="24"/>
        </w:rPr>
        <w:t xml:space="preserve">                             </w:t>
      </w:r>
      <w:r w:rsidRPr="00884455">
        <w:rPr>
          <w:rFonts w:ascii="宋体" w:hAnsi="宋体"/>
          <w:b/>
          <w:bCs/>
          <w:szCs w:val="24"/>
        </w:rPr>
        <w:t xml:space="preserve">  </w:t>
      </w:r>
      <w:r w:rsidRPr="00884455">
        <w:rPr>
          <w:rFonts w:ascii="宋体" w:hAnsi="宋体" w:hint="eastAsia"/>
          <w:b/>
          <w:bCs/>
          <w:szCs w:val="24"/>
        </w:rPr>
        <w:t>证券简称： 西安奕材</w:t>
      </w:r>
    </w:p>
    <w:p w14:paraId="3DFB86B1" w14:textId="77777777" w:rsidR="00EB24B6" w:rsidRDefault="00EB24B6" w:rsidP="001C2392">
      <w:pPr>
        <w:spacing w:line="276" w:lineRule="auto"/>
        <w:jc w:val="center"/>
        <w:rPr>
          <w:rFonts w:ascii="宋体" w:hAnsi="宋体"/>
          <w:b/>
          <w:bCs/>
          <w:szCs w:val="24"/>
        </w:rPr>
      </w:pPr>
    </w:p>
    <w:p w14:paraId="284553C4" w14:textId="523E6027" w:rsidR="00CA71A8" w:rsidRPr="00CA17A1" w:rsidRDefault="004616A7" w:rsidP="001C2392">
      <w:pPr>
        <w:spacing w:line="276" w:lineRule="auto"/>
        <w:jc w:val="center"/>
        <w:rPr>
          <w:rFonts w:ascii="宋体" w:hAnsi="宋体"/>
          <w:b/>
          <w:bCs/>
          <w:szCs w:val="24"/>
        </w:rPr>
      </w:pPr>
      <w:r w:rsidRPr="00CA17A1">
        <w:rPr>
          <w:rFonts w:ascii="宋体" w:hAnsi="宋体" w:hint="eastAsia"/>
          <w:b/>
          <w:bCs/>
          <w:szCs w:val="24"/>
        </w:rPr>
        <w:t>西安奕斯伟材料科技股份有限公司</w:t>
      </w:r>
    </w:p>
    <w:p w14:paraId="272FAB0F" w14:textId="6AC7596B" w:rsidR="00CA71A8" w:rsidRPr="00CA17A1" w:rsidRDefault="004616A7" w:rsidP="001C2392">
      <w:pPr>
        <w:spacing w:line="276" w:lineRule="auto"/>
        <w:jc w:val="center"/>
        <w:rPr>
          <w:rFonts w:ascii="宋体" w:hAnsi="宋体"/>
          <w:b/>
          <w:bCs/>
          <w:szCs w:val="24"/>
        </w:rPr>
      </w:pPr>
      <w:r w:rsidRPr="00CA17A1">
        <w:rPr>
          <w:rFonts w:ascii="宋体" w:hAnsi="宋体" w:hint="eastAsia"/>
          <w:b/>
          <w:bCs/>
          <w:szCs w:val="24"/>
        </w:rPr>
        <w:t>投资者活动</w:t>
      </w:r>
      <w:r w:rsidR="006C6554" w:rsidRPr="00CA17A1">
        <w:rPr>
          <w:rFonts w:ascii="宋体" w:hAnsi="宋体" w:hint="eastAsia"/>
          <w:b/>
          <w:bCs/>
          <w:szCs w:val="24"/>
        </w:rPr>
        <w:t>记录</w:t>
      </w:r>
      <w:r w:rsidRPr="00CA17A1">
        <w:rPr>
          <w:rFonts w:ascii="宋体" w:hAnsi="宋体" w:hint="eastAsia"/>
          <w:b/>
          <w:bCs/>
          <w:szCs w:val="24"/>
        </w:rPr>
        <w:t>表</w:t>
      </w:r>
    </w:p>
    <w:p w14:paraId="63B64804" w14:textId="3694C42F" w:rsidR="00CA71A8" w:rsidRPr="00884455" w:rsidRDefault="004616A7" w:rsidP="001C2392">
      <w:pPr>
        <w:spacing w:line="276" w:lineRule="auto"/>
        <w:ind w:firstLineChars="100" w:firstLine="241"/>
        <w:rPr>
          <w:rFonts w:ascii="宋体" w:hAnsi="宋体"/>
          <w:b/>
          <w:bCs/>
          <w:szCs w:val="24"/>
        </w:rPr>
      </w:pPr>
      <w:r w:rsidRPr="00884455">
        <w:rPr>
          <w:rFonts w:ascii="宋体" w:hAnsi="宋体"/>
          <w:b/>
          <w:bCs/>
          <w:szCs w:val="24"/>
        </w:rPr>
        <w:t xml:space="preserve">         </w:t>
      </w:r>
      <w:r w:rsidRPr="00884455">
        <w:rPr>
          <w:rFonts w:ascii="宋体" w:hAnsi="宋体" w:hint="eastAsia"/>
          <w:b/>
          <w:bCs/>
          <w:szCs w:val="24"/>
        </w:rPr>
        <w:t xml:space="preserve">                                             编号：2</w:t>
      </w:r>
      <w:r w:rsidRPr="00884455">
        <w:rPr>
          <w:rFonts w:ascii="宋体" w:hAnsi="宋体"/>
          <w:b/>
          <w:bCs/>
          <w:szCs w:val="24"/>
        </w:rPr>
        <w:t>02</w:t>
      </w:r>
      <w:r w:rsidR="00D34452">
        <w:rPr>
          <w:rFonts w:ascii="宋体" w:hAnsi="宋体"/>
          <w:b/>
          <w:bCs/>
          <w:szCs w:val="24"/>
        </w:rPr>
        <w:t>6</w:t>
      </w:r>
      <w:r w:rsidRPr="00884455">
        <w:rPr>
          <w:rFonts w:ascii="宋体" w:hAnsi="宋体"/>
          <w:b/>
          <w:bCs/>
          <w:szCs w:val="24"/>
        </w:rPr>
        <w:t>-0</w:t>
      </w:r>
      <w:r w:rsidR="005128E9">
        <w:rPr>
          <w:rFonts w:ascii="宋体" w:hAnsi="宋体"/>
          <w:b/>
          <w:bCs/>
          <w:szCs w:val="24"/>
        </w:rPr>
        <w:t>8</w:t>
      </w:r>
    </w:p>
    <w:tbl>
      <w:tblPr>
        <w:tblStyle w:val="a9"/>
        <w:tblW w:w="10632" w:type="dxa"/>
        <w:tblInd w:w="-1139" w:type="dxa"/>
        <w:tblLayout w:type="fixed"/>
        <w:tblLook w:val="04A0" w:firstRow="1" w:lastRow="0" w:firstColumn="1" w:lastColumn="0" w:noHBand="0" w:noVBand="1"/>
      </w:tblPr>
      <w:tblGrid>
        <w:gridCol w:w="1418"/>
        <w:gridCol w:w="9214"/>
      </w:tblGrid>
      <w:tr w:rsidR="00CA71A8" w:rsidRPr="00884455" w14:paraId="13AE78D9" w14:textId="77777777" w:rsidTr="00983E0A">
        <w:trPr>
          <w:trHeight w:val="1603"/>
        </w:trPr>
        <w:tc>
          <w:tcPr>
            <w:tcW w:w="1418" w:type="dxa"/>
            <w:vAlign w:val="center"/>
          </w:tcPr>
          <w:p w14:paraId="1F1EB772" w14:textId="4B54B85A" w:rsidR="00CA71A8" w:rsidRPr="00884455" w:rsidRDefault="004616A7" w:rsidP="001C2392">
            <w:pPr>
              <w:spacing w:line="276" w:lineRule="auto"/>
              <w:rPr>
                <w:rFonts w:ascii="宋体" w:hAnsi="宋体"/>
                <w:b/>
                <w:bCs/>
                <w:szCs w:val="24"/>
              </w:rPr>
            </w:pPr>
            <w:r w:rsidRPr="00884455">
              <w:rPr>
                <w:rFonts w:ascii="宋体" w:hAnsi="宋体" w:hint="eastAsia"/>
                <w:b/>
                <w:bCs/>
                <w:szCs w:val="24"/>
              </w:rPr>
              <w:t>投资者关系活动类别</w:t>
            </w:r>
          </w:p>
        </w:tc>
        <w:tc>
          <w:tcPr>
            <w:tcW w:w="9214" w:type="dxa"/>
            <w:vAlign w:val="center"/>
          </w:tcPr>
          <w:p w14:paraId="1DCA8CC6" w14:textId="484A3617" w:rsidR="006F76B3" w:rsidRDefault="00F81CF9" w:rsidP="006F76B3">
            <w:pPr>
              <w:spacing w:line="276" w:lineRule="auto"/>
              <w:rPr>
                <w:rFonts w:ascii="宋体" w:hAnsi="宋体"/>
                <w:szCs w:val="24"/>
              </w:rPr>
            </w:pPr>
            <w:r w:rsidRPr="00884455">
              <w:rPr>
                <w:rFonts w:ascii="宋体" w:hAnsi="宋体" w:hint="eastAsia"/>
                <w:szCs w:val="24"/>
              </w:rPr>
              <w:t>□</w:t>
            </w:r>
            <w:r w:rsidR="004616A7" w:rsidRPr="00884455">
              <w:rPr>
                <w:rFonts w:ascii="宋体" w:hAnsi="宋体" w:hint="eastAsia"/>
                <w:szCs w:val="24"/>
              </w:rPr>
              <w:t xml:space="preserve">特定对象调研 </w:t>
            </w:r>
            <w:r w:rsidR="004616A7" w:rsidRPr="00884455">
              <w:rPr>
                <w:rFonts w:ascii="宋体" w:hAnsi="宋体"/>
                <w:szCs w:val="24"/>
              </w:rPr>
              <w:t xml:space="preserve">   </w:t>
            </w:r>
            <w:r w:rsidR="0019556A" w:rsidRPr="00884455">
              <w:rPr>
                <w:rFonts w:ascii="宋体" w:hAnsi="宋体" w:hint="eastAsia"/>
                <w:szCs w:val="24"/>
              </w:rPr>
              <w:t>□</w:t>
            </w:r>
            <w:r w:rsidR="004616A7" w:rsidRPr="00884455">
              <w:rPr>
                <w:rFonts w:ascii="宋体" w:hAnsi="宋体" w:hint="eastAsia"/>
                <w:szCs w:val="24"/>
              </w:rPr>
              <w:t>分析师会议</w:t>
            </w:r>
          </w:p>
          <w:p w14:paraId="708EC0B8" w14:textId="791356C9" w:rsidR="00CA71A8" w:rsidRPr="00884455" w:rsidRDefault="006F76B3" w:rsidP="006F76B3">
            <w:pPr>
              <w:spacing w:line="276" w:lineRule="auto"/>
              <w:rPr>
                <w:rFonts w:ascii="宋体" w:hAnsi="宋体"/>
                <w:szCs w:val="24"/>
              </w:rPr>
            </w:pPr>
            <w:bookmarkStart w:id="0" w:name="OLE_LINK1"/>
            <w:r w:rsidRPr="00884455">
              <w:rPr>
                <w:rFonts w:ascii="宋体" w:hAnsi="宋体" w:hint="eastAsia"/>
                <w:szCs w:val="24"/>
              </w:rPr>
              <w:t>□</w:t>
            </w:r>
            <w:bookmarkEnd w:id="0"/>
            <w:r w:rsidR="004616A7" w:rsidRPr="00884455">
              <w:rPr>
                <w:rFonts w:ascii="宋体" w:hAnsi="宋体" w:hint="eastAsia"/>
                <w:szCs w:val="24"/>
              </w:rPr>
              <w:t xml:space="preserve">媒体采访 </w:t>
            </w:r>
            <w:r w:rsidR="004616A7" w:rsidRPr="00884455">
              <w:rPr>
                <w:rFonts w:ascii="宋体" w:hAnsi="宋体"/>
                <w:szCs w:val="24"/>
              </w:rPr>
              <w:t xml:space="preserve">       </w:t>
            </w:r>
            <w:r w:rsidR="005128E9">
              <w:rPr>
                <w:rFonts w:ascii="宋体" w:hAnsi="宋体" w:hint="eastAsia"/>
                <w:szCs w:val="24"/>
              </w:rPr>
              <w:t>√</w:t>
            </w:r>
            <w:r w:rsidR="004616A7" w:rsidRPr="00884455">
              <w:rPr>
                <w:rFonts w:ascii="宋体" w:hAnsi="宋体" w:hint="eastAsia"/>
                <w:szCs w:val="24"/>
              </w:rPr>
              <w:t>业绩说明会</w:t>
            </w:r>
          </w:p>
          <w:p w14:paraId="6E8C060C" w14:textId="22A71924" w:rsidR="006F76B3" w:rsidRDefault="004616A7" w:rsidP="006F76B3">
            <w:pPr>
              <w:spacing w:line="276" w:lineRule="auto"/>
              <w:ind w:leftChars="-10" w:left="-24" w:rightChars="400" w:right="960"/>
              <w:rPr>
                <w:rFonts w:ascii="宋体" w:hAnsi="宋体"/>
                <w:szCs w:val="24"/>
              </w:rPr>
            </w:pPr>
            <w:r w:rsidRPr="00884455">
              <w:rPr>
                <w:rFonts w:ascii="宋体" w:hAnsi="宋体" w:hint="eastAsia"/>
                <w:szCs w:val="24"/>
              </w:rPr>
              <w:t xml:space="preserve">□新闻发布会 </w:t>
            </w:r>
            <w:r w:rsidRPr="00884455">
              <w:rPr>
                <w:rFonts w:ascii="宋体" w:hAnsi="宋体"/>
                <w:szCs w:val="24"/>
              </w:rPr>
              <w:t xml:space="preserve">     </w:t>
            </w:r>
            <w:r w:rsidR="005128E9">
              <w:rPr>
                <w:rFonts w:ascii="宋体" w:hAnsi="宋体" w:hint="eastAsia"/>
                <w:szCs w:val="24"/>
              </w:rPr>
              <w:t>□</w:t>
            </w:r>
            <w:r w:rsidRPr="00884455">
              <w:rPr>
                <w:rFonts w:ascii="宋体" w:hAnsi="宋体" w:hint="eastAsia"/>
                <w:szCs w:val="24"/>
              </w:rPr>
              <w:t>路演活动</w:t>
            </w:r>
          </w:p>
          <w:p w14:paraId="017DBA92" w14:textId="764830E3" w:rsidR="00CA71A8" w:rsidRPr="00884455" w:rsidRDefault="004616A7" w:rsidP="006F76B3">
            <w:pPr>
              <w:spacing w:line="276" w:lineRule="auto"/>
              <w:ind w:leftChars="-10" w:left="-24" w:rightChars="400" w:right="960"/>
              <w:rPr>
                <w:rFonts w:ascii="宋体" w:hAnsi="宋体"/>
                <w:szCs w:val="24"/>
              </w:rPr>
            </w:pPr>
            <w:r w:rsidRPr="00884455">
              <w:rPr>
                <w:rFonts w:ascii="宋体" w:hAnsi="宋体" w:hint="eastAsia"/>
                <w:szCs w:val="24"/>
              </w:rPr>
              <w:t>□现场参观</w:t>
            </w:r>
            <w:r w:rsidR="006D7C7F" w:rsidRPr="00884455">
              <w:rPr>
                <w:rFonts w:ascii="宋体" w:hAnsi="宋体" w:hint="eastAsia"/>
                <w:szCs w:val="24"/>
              </w:rPr>
              <w:t xml:space="preserve"> </w:t>
            </w:r>
            <w:r w:rsidR="00546452" w:rsidRPr="00884455">
              <w:rPr>
                <w:rFonts w:ascii="宋体" w:hAnsi="宋体"/>
                <w:szCs w:val="24"/>
              </w:rPr>
              <w:t xml:space="preserve">      </w:t>
            </w:r>
            <w:r w:rsidR="006F76B3">
              <w:rPr>
                <w:rFonts w:ascii="宋体" w:hAnsi="宋体" w:hint="eastAsia"/>
                <w:szCs w:val="24"/>
              </w:rPr>
              <w:t xml:space="preserve"> </w:t>
            </w:r>
            <w:bookmarkStart w:id="1" w:name="OLE_LINK14"/>
            <w:r w:rsidR="00C6450F" w:rsidRPr="00884455">
              <w:rPr>
                <w:rFonts w:ascii="宋体" w:hAnsi="宋体" w:hint="eastAsia"/>
                <w:szCs w:val="24"/>
              </w:rPr>
              <w:t>□</w:t>
            </w:r>
            <w:bookmarkEnd w:id="1"/>
            <w:r w:rsidRPr="00884455">
              <w:rPr>
                <w:rFonts w:ascii="宋体" w:hAnsi="宋体" w:hint="eastAsia"/>
                <w:szCs w:val="24"/>
              </w:rPr>
              <w:t>其他</w:t>
            </w:r>
          </w:p>
        </w:tc>
      </w:tr>
      <w:tr w:rsidR="00C04875" w:rsidRPr="00884455" w14:paraId="1AFD5E12" w14:textId="77777777" w:rsidTr="00C62BF9">
        <w:trPr>
          <w:trHeight w:val="1700"/>
        </w:trPr>
        <w:tc>
          <w:tcPr>
            <w:tcW w:w="1418" w:type="dxa"/>
            <w:vAlign w:val="center"/>
          </w:tcPr>
          <w:p w14:paraId="355617F4" w14:textId="216C2A84" w:rsidR="00C04875" w:rsidRPr="00884455" w:rsidRDefault="00C04875" w:rsidP="001C2392">
            <w:pPr>
              <w:spacing w:line="276" w:lineRule="auto"/>
              <w:rPr>
                <w:rFonts w:ascii="宋体" w:hAnsi="宋体"/>
                <w:b/>
                <w:bCs/>
                <w:szCs w:val="24"/>
              </w:rPr>
            </w:pPr>
            <w:r w:rsidRPr="00884455">
              <w:rPr>
                <w:rFonts w:ascii="宋体" w:hAnsi="宋体" w:hint="eastAsia"/>
                <w:b/>
                <w:bCs/>
                <w:szCs w:val="24"/>
              </w:rPr>
              <w:t>参与单位名称及参会人员姓名</w:t>
            </w:r>
          </w:p>
        </w:tc>
        <w:tc>
          <w:tcPr>
            <w:tcW w:w="9214" w:type="dxa"/>
            <w:vAlign w:val="center"/>
          </w:tcPr>
          <w:p w14:paraId="33BEF23C" w14:textId="1A924745" w:rsidR="003A205E" w:rsidRPr="00884455" w:rsidRDefault="008E0629" w:rsidP="003072B0">
            <w:pPr>
              <w:spacing w:line="276" w:lineRule="auto"/>
              <w:rPr>
                <w:rFonts w:ascii="宋体" w:hAnsi="宋体"/>
                <w:szCs w:val="24"/>
              </w:rPr>
            </w:pPr>
            <w:r w:rsidRPr="008E0629">
              <w:rPr>
                <w:rFonts w:ascii="宋体" w:hAnsi="宋体" w:hint="eastAsia"/>
                <w:szCs w:val="24"/>
              </w:rPr>
              <w:t>投资者网上提问</w:t>
            </w:r>
          </w:p>
        </w:tc>
      </w:tr>
      <w:tr w:rsidR="00C04875" w:rsidRPr="00884455" w14:paraId="7CCA829C" w14:textId="77777777" w:rsidTr="00983E0A">
        <w:trPr>
          <w:trHeight w:val="470"/>
        </w:trPr>
        <w:tc>
          <w:tcPr>
            <w:tcW w:w="1418" w:type="dxa"/>
            <w:vAlign w:val="center"/>
          </w:tcPr>
          <w:p w14:paraId="0AA5FE62" w14:textId="1CE66537" w:rsidR="00C04875" w:rsidRPr="00884455" w:rsidRDefault="003C41BB" w:rsidP="001C2392">
            <w:pPr>
              <w:spacing w:line="276" w:lineRule="auto"/>
              <w:rPr>
                <w:rFonts w:ascii="宋体" w:hAnsi="宋体"/>
                <w:b/>
                <w:bCs/>
                <w:szCs w:val="24"/>
              </w:rPr>
            </w:pPr>
            <w:r w:rsidRPr="00884455">
              <w:rPr>
                <w:rFonts w:ascii="宋体" w:hAnsi="宋体" w:hint="eastAsia"/>
                <w:b/>
                <w:bCs/>
                <w:szCs w:val="24"/>
              </w:rPr>
              <w:t>会议</w:t>
            </w:r>
            <w:r w:rsidR="00C04875" w:rsidRPr="00884455">
              <w:rPr>
                <w:rFonts w:ascii="宋体" w:hAnsi="宋体" w:hint="eastAsia"/>
                <w:b/>
                <w:bCs/>
                <w:szCs w:val="24"/>
              </w:rPr>
              <w:t>时间</w:t>
            </w:r>
          </w:p>
        </w:tc>
        <w:tc>
          <w:tcPr>
            <w:tcW w:w="9214" w:type="dxa"/>
            <w:vAlign w:val="center"/>
          </w:tcPr>
          <w:p w14:paraId="1374BA7A" w14:textId="0F5A1BD8" w:rsidR="00C04875" w:rsidRPr="00884455" w:rsidRDefault="00C04875" w:rsidP="001C2392">
            <w:pPr>
              <w:spacing w:line="276" w:lineRule="auto"/>
              <w:rPr>
                <w:rFonts w:ascii="宋体" w:hAnsi="宋体"/>
                <w:szCs w:val="24"/>
              </w:rPr>
            </w:pPr>
            <w:r w:rsidRPr="00884455">
              <w:rPr>
                <w:rFonts w:ascii="宋体" w:hAnsi="宋体" w:hint="eastAsia"/>
                <w:szCs w:val="24"/>
              </w:rPr>
              <w:t>2</w:t>
            </w:r>
            <w:r w:rsidRPr="00884455">
              <w:rPr>
                <w:rFonts w:ascii="宋体" w:hAnsi="宋体"/>
                <w:szCs w:val="24"/>
              </w:rPr>
              <w:t>02</w:t>
            </w:r>
            <w:r w:rsidR="00D34452">
              <w:rPr>
                <w:rFonts w:ascii="宋体" w:hAnsi="宋体"/>
                <w:szCs w:val="24"/>
              </w:rPr>
              <w:t>6</w:t>
            </w:r>
            <w:r w:rsidRPr="00884455">
              <w:rPr>
                <w:rFonts w:ascii="宋体" w:hAnsi="宋体" w:hint="eastAsia"/>
                <w:szCs w:val="24"/>
              </w:rPr>
              <w:t>年</w:t>
            </w:r>
            <w:r w:rsidR="0019556A">
              <w:rPr>
                <w:rFonts w:ascii="宋体" w:hAnsi="宋体" w:hint="eastAsia"/>
                <w:szCs w:val="24"/>
              </w:rPr>
              <w:t>0</w:t>
            </w:r>
            <w:r w:rsidR="005128E9">
              <w:rPr>
                <w:rFonts w:ascii="宋体" w:hAnsi="宋体"/>
                <w:szCs w:val="24"/>
              </w:rPr>
              <w:t>9</w:t>
            </w:r>
            <w:r w:rsidR="0019556A">
              <w:rPr>
                <w:rFonts w:ascii="宋体" w:hAnsi="宋体" w:hint="eastAsia"/>
                <w:szCs w:val="24"/>
              </w:rPr>
              <w:t>月</w:t>
            </w:r>
            <w:r w:rsidR="005128E9">
              <w:rPr>
                <w:rFonts w:ascii="宋体" w:hAnsi="宋体" w:hint="eastAsia"/>
                <w:szCs w:val="24"/>
              </w:rPr>
              <w:t>0</w:t>
            </w:r>
            <w:r w:rsidR="0019556A">
              <w:rPr>
                <w:rFonts w:ascii="宋体" w:hAnsi="宋体"/>
                <w:szCs w:val="24"/>
              </w:rPr>
              <w:t>2</w:t>
            </w:r>
            <w:r w:rsidRPr="00884455">
              <w:rPr>
                <w:rFonts w:ascii="宋体" w:hAnsi="宋体" w:hint="eastAsia"/>
                <w:szCs w:val="24"/>
              </w:rPr>
              <w:t>日</w:t>
            </w:r>
            <w:r w:rsidR="008E0629">
              <w:rPr>
                <w:rFonts w:ascii="宋体" w:hAnsi="宋体" w:hint="eastAsia"/>
                <w:szCs w:val="24"/>
              </w:rPr>
              <w:t>（周三）下午1</w:t>
            </w:r>
            <w:r w:rsidR="008E0629">
              <w:rPr>
                <w:rFonts w:ascii="宋体" w:hAnsi="宋体"/>
                <w:szCs w:val="24"/>
              </w:rPr>
              <w:t>5</w:t>
            </w:r>
            <w:r w:rsidR="008E0629">
              <w:rPr>
                <w:rFonts w:ascii="宋体" w:hAnsi="宋体" w:hint="eastAsia"/>
                <w:szCs w:val="24"/>
              </w:rPr>
              <w:t>:</w:t>
            </w:r>
            <w:r w:rsidR="008E0629">
              <w:rPr>
                <w:rFonts w:ascii="宋体" w:hAnsi="宋体"/>
                <w:szCs w:val="24"/>
              </w:rPr>
              <w:t>00-16</w:t>
            </w:r>
            <w:r w:rsidR="008E0629">
              <w:rPr>
                <w:rFonts w:ascii="宋体" w:hAnsi="宋体" w:hint="eastAsia"/>
                <w:szCs w:val="24"/>
              </w:rPr>
              <w:t>:</w:t>
            </w:r>
            <w:r w:rsidR="008E0629">
              <w:rPr>
                <w:rFonts w:ascii="宋体" w:hAnsi="宋体"/>
                <w:szCs w:val="24"/>
              </w:rPr>
              <w:t>00</w:t>
            </w:r>
          </w:p>
        </w:tc>
      </w:tr>
      <w:tr w:rsidR="00C04875" w:rsidRPr="00884455" w14:paraId="24F13D47" w14:textId="77777777" w:rsidTr="00983E0A">
        <w:trPr>
          <w:trHeight w:val="495"/>
        </w:trPr>
        <w:tc>
          <w:tcPr>
            <w:tcW w:w="1418" w:type="dxa"/>
            <w:vAlign w:val="center"/>
          </w:tcPr>
          <w:p w14:paraId="3AC08DE7" w14:textId="4DC5A7ED" w:rsidR="00C04875" w:rsidRPr="00884455" w:rsidRDefault="003C41BB" w:rsidP="001C2392">
            <w:pPr>
              <w:spacing w:line="276" w:lineRule="auto"/>
              <w:rPr>
                <w:rFonts w:ascii="宋体" w:hAnsi="宋体"/>
                <w:b/>
                <w:bCs/>
                <w:szCs w:val="24"/>
              </w:rPr>
            </w:pPr>
            <w:r w:rsidRPr="00884455">
              <w:rPr>
                <w:rFonts w:ascii="宋体" w:hAnsi="宋体" w:hint="eastAsia"/>
                <w:b/>
                <w:bCs/>
                <w:szCs w:val="24"/>
              </w:rPr>
              <w:t>会议</w:t>
            </w:r>
            <w:r w:rsidR="00C04875" w:rsidRPr="00884455">
              <w:rPr>
                <w:rFonts w:ascii="宋体" w:hAnsi="宋体" w:hint="eastAsia"/>
                <w:b/>
                <w:bCs/>
                <w:szCs w:val="24"/>
              </w:rPr>
              <w:t>地点</w:t>
            </w:r>
          </w:p>
        </w:tc>
        <w:tc>
          <w:tcPr>
            <w:tcW w:w="9214" w:type="dxa"/>
            <w:vAlign w:val="center"/>
          </w:tcPr>
          <w:p w14:paraId="5C98B609" w14:textId="5EEE8324" w:rsidR="00C04875" w:rsidRPr="00884455" w:rsidRDefault="008E0629" w:rsidP="001C2392">
            <w:pPr>
              <w:spacing w:line="276" w:lineRule="auto"/>
              <w:rPr>
                <w:rFonts w:ascii="宋体" w:hAnsi="宋体"/>
                <w:szCs w:val="24"/>
              </w:rPr>
            </w:pPr>
            <w:proofErr w:type="gramStart"/>
            <w:r w:rsidRPr="008E0629">
              <w:rPr>
                <w:rFonts w:ascii="宋体" w:hAnsi="宋体" w:hint="eastAsia"/>
                <w:szCs w:val="24"/>
              </w:rPr>
              <w:t>上证路演</w:t>
            </w:r>
            <w:proofErr w:type="gramEnd"/>
            <w:r w:rsidRPr="008E0629">
              <w:rPr>
                <w:rFonts w:ascii="宋体" w:hAnsi="宋体" w:hint="eastAsia"/>
                <w:szCs w:val="24"/>
              </w:rPr>
              <w:t>中心（https://roadshow.sseinfo.com）网络文字互动</w:t>
            </w:r>
          </w:p>
        </w:tc>
      </w:tr>
      <w:tr w:rsidR="003C41BB" w:rsidRPr="00D34452" w14:paraId="617C5806" w14:textId="77777777" w:rsidTr="00C62BF9">
        <w:trPr>
          <w:trHeight w:val="1199"/>
        </w:trPr>
        <w:tc>
          <w:tcPr>
            <w:tcW w:w="1418" w:type="dxa"/>
            <w:vAlign w:val="center"/>
          </w:tcPr>
          <w:p w14:paraId="346339B8" w14:textId="5DD3AED1" w:rsidR="003C41BB" w:rsidRPr="00884455" w:rsidRDefault="003C41BB" w:rsidP="001C2392">
            <w:pPr>
              <w:spacing w:line="276" w:lineRule="auto"/>
              <w:rPr>
                <w:rFonts w:ascii="宋体" w:hAnsi="宋体"/>
                <w:b/>
                <w:bCs/>
                <w:szCs w:val="24"/>
              </w:rPr>
            </w:pPr>
            <w:r w:rsidRPr="00884455">
              <w:rPr>
                <w:rFonts w:ascii="宋体" w:hAnsi="宋体" w:hint="eastAsia"/>
                <w:b/>
                <w:bCs/>
                <w:szCs w:val="24"/>
              </w:rPr>
              <w:t>上市公司接待人员姓名</w:t>
            </w:r>
          </w:p>
        </w:tc>
        <w:tc>
          <w:tcPr>
            <w:tcW w:w="9214" w:type="dxa"/>
            <w:vAlign w:val="center"/>
          </w:tcPr>
          <w:p w14:paraId="4C0325E4" w14:textId="0C9F219A" w:rsidR="008E0629" w:rsidRPr="008E0629" w:rsidRDefault="008E0629" w:rsidP="008E0629">
            <w:pPr>
              <w:spacing w:line="276" w:lineRule="auto"/>
              <w:rPr>
                <w:rFonts w:ascii="宋体" w:hAnsi="宋体"/>
                <w:szCs w:val="24"/>
              </w:rPr>
            </w:pPr>
            <w:r w:rsidRPr="008E0629">
              <w:rPr>
                <w:rFonts w:ascii="宋体" w:hAnsi="宋体" w:hint="eastAsia"/>
                <w:szCs w:val="24"/>
              </w:rPr>
              <w:t>董事长 杨新元先生</w:t>
            </w:r>
          </w:p>
          <w:p w14:paraId="25BE0F69" w14:textId="0761E818" w:rsidR="008E0629" w:rsidRDefault="008E0629" w:rsidP="008E0629">
            <w:pPr>
              <w:spacing w:line="276" w:lineRule="auto"/>
              <w:rPr>
                <w:rFonts w:ascii="宋体" w:hAnsi="宋体"/>
                <w:szCs w:val="24"/>
              </w:rPr>
            </w:pPr>
            <w:r w:rsidRPr="008E0629">
              <w:rPr>
                <w:rFonts w:ascii="宋体" w:hAnsi="宋体" w:hint="eastAsia"/>
                <w:szCs w:val="24"/>
              </w:rPr>
              <w:t>独立董事 郑丽丽女士</w:t>
            </w:r>
          </w:p>
          <w:p w14:paraId="2FD1821B" w14:textId="4E18BAAB" w:rsidR="008E0629" w:rsidRPr="008E0629" w:rsidRDefault="008E0629" w:rsidP="008E0629">
            <w:pPr>
              <w:spacing w:line="276" w:lineRule="auto"/>
              <w:rPr>
                <w:rFonts w:ascii="宋体" w:hAnsi="宋体"/>
                <w:szCs w:val="24"/>
              </w:rPr>
            </w:pPr>
            <w:r w:rsidRPr="008E0629">
              <w:rPr>
                <w:rFonts w:ascii="宋体" w:hAnsi="宋体" w:hint="eastAsia"/>
                <w:szCs w:val="24"/>
              </w:rPr>
              <w:t>首席财务官 王琛女士</w:t>
            </w:r>
          </w:p>
          <w:p w14:paraId="5DAA188A" w14:textId="07B410BC" w:rsidR="005128E9" w:rsidRPr="00884455" w:rsidRDefault="008E0629" w:rsidP="008E0629">
            <w:pPr>
              <w:spacing w:line="276" w:lineRule="auto"/>
              <w:rPr>
                <w:rFonts w:ascii="宋体" w:hAnsi="宋体"/>
                <w:szCs w:val="24"/>
              </w:rPr>
            </w:pPr>
            <w:r w:rsidRPr="008E0629">
              <w:rPr>
                <w:rFonts w:ascii="宋体" w:hAnsi="宋体" w:hint="eastAsia"/>
                <w:szCs w:val="24"/>
              </w:rPr>
              <w:t>董事会秘书 杨春雷先生</w:t>
            </w:r>
          </w:p>
        </w:tc>
      </w:tr>
      <w:tr w:rsidR="00C04875" w:rsidRPr="009B7E6D" w14:paraId="42A09B36" w14:textId="77777777" w:rsidTr="00074601">
        <w:trPr>
          <w:trHeight w:val="346"/>
        </w:trPr>
        <w:tc>
          <w:tcPr>
            <w:tcW w:w="1418" w:type="dxa"/>
            <w:vAlign w:val="center"/>
          </w:tcPr>
          <w:p w14:paraId="220F9397" w14:textId="5D01CFF5" w:rsidR="00C04875" w:rsidRPr="00884455" w:rsidRDefault="00C04875" w:rsidP="001C2392">
            <w:pPr>
              <w:spacing w:line="276" w:lineRule="auto"/>
              <w:rPr>
                <w:rFonts w:ascii="宋体" w:hAnsi="宋体"/>
                <w:b/>
                <w:bCs/>
                <w:szCs w:val="24"/>
              </w:rPr>
            </w:pPr>
            <w:r w:rsidRPr="00884455">
              <w:rPr>
                <w:rFonts w:ascii="宋体" w:hAnsi="宋体" w:hint="eastAsia"/>
                <w:b/>
                <w:bCs/>
                <w:szCs w:val="24"/>
              </w:rPr>
              <w:t>会议</w:t>
            </w:r>
            <w:r w:rsidR="00546452" w:rsidRPr="00884455">
              <w:rPr>
                <w:rFonts w:ascii="宋体" w:hAnsi="宋体" w:hint="eastAsia"/>
                <w:b/>
                <w:bCs/>
                <w:szCs w:val="24"/>
              </w:rPr>
              <w:t>内容</w:t>
            </w:r>
          </w:p>
        </w:tc>
        <w:tc>
          <w:tcPr>
            <w:tcW w:w="9214" w:type="dxa"/>
            <w:vAlign w:val="center"/>
          </w:tcPr>
          <w:p w14:paraId="0F7E4B23" w14:textId="629A1436" w:rsidR="008E0629" w:rsidRPr="008E0629" w:rsidRDefault="008E0629" w:rsidP="008E0629">
            <w:pPr>
              <w:spacing w:line="276" w:lineRule="auto"/>
              <w:rPr>
                <w:rFonts w:ascii="宋体" w:hAnsi="宋体"/>
                <w:b/>
                <w:bCs/>
                <w:szCs w:val="24"/>
              </w:rPr>
            </w:pPr>
            <w:r w:rsidRPr="008E0629">
              <w:rPr>
                <w:rFonts w:ascii="宋体" w:hAnsi="宋体" w:hint="eastAsia"/>
                <w:b/>
                <w:bCs/>
                <w:szCs w:val="24"/>
              </w:rPr>
              <w:t>1、请问目前外延片、抛光片、测试片三大产品线的收入占比和毛利率趋势如何？</w:t>
            </w:r>
          </w:p>
          <w:p w14:paraId="32D126BF" w14:textId="77777777" w:rsidR="00AF60A3" w:rsidRDefault="008E0629" w:rsidP="008E0629">
            <w:pPr>
              <w:spacing w:line="276" w:lineRule="auto"/>
              <w:rPr>
                <w:rFonts w:ascii="宋体" w:hAnsi="宋体"/>
                <w:szCs w:val="24"/>
              </w:rPr>
            </w:pPr>
            <w:r w:rsidRPr="008E0629">
              <w:rPr>
                <w:rFonts w:ascii="宋体" w:hAnsi="宋体" w:hint="eastAsia"/>
                <w:szCs w:val="24"/>
              </w:rPr>
              <w:t>答：尊敬的投资者，您好！</w:t>
            </w:r>
          </w:p>
          <w:p w14:paraId="7B1539A7" w14:textId="42FE5A0B" w:rsidR="008E0629" w:rsidRPr="008E0629" w:rsidRDefault="008E0629" w:rsidP="00AF60A3">
            <w:pPr>
              <w:spacing w:line="276" w:lineRule="auto"/>
              <w:ind w:firstLineChars="200" w:firstLine="480"/>
              <w:rPr>
                <w:rFonts w:ascii="宋体" w:hAnsi="宋体"/>
                <w:szCs w:val="24"/>
              </w:rPr>
            </w:pPr>
            <w:r w:rsidRPr="008E0629">
              <w:rPr>
                <w:rFonts w:ascii="宋体" w:hAnsi="宋体" w:hint="eastAsia"/>
                <w:szCs w:val="24"/>
              </w:rPr>
              <w:t>公司上半年实现营业收入15.89亿元，同比增长22.00%，毛利率为4.25%。其中，抛光</w:t>
            </w:r>
            <w:proofErr w:type="gramStart"/>
            <w:r w:rsidRPr="008E0629">
              <w:rPr>
                <w:rFonts w:ascii="宋体" w:hAnsi="宋体" w:hint="eastAsia"/>
                <w:szCs w:val="24"/>
              </w:rPr>
              <w:t>片实现</w:t>
            </w:r>
            <w:proofErr w:type="gramEnd"/>
            <w:r w:rsidRPr="008E0629">
              <w:rPr>
                <w:rFonts w:ascii="宋体" w:hAnsi="宋体" w:hint="eastAsia"/>
                <w:szCs w:val="24"/>
              </w:rPr>
              <w:t>销售5.21亿元，营收占比为33%，毛利率为7.0%；外延</w:t>
            </w:r>
            <w:proofErr w:type="gramStart"/>
            <w:r w:rsidRPr="008E0629">
              <w:rPr>
                <w:rFonts w:ascii="宋体" w:hAnsi="宋体" w:hint="eastAsia"/>
                <w:szCs w:val="24"/>
              </w:rPr>
              <w:t>片实现</w:t>
            </w:r>
            <w:proofErr w:type="gramEnd"/>
            <w:r w:rsidRPr="008E0629">
              <w:rPr>
                <w:rFonts w:ascii="宋体" w:hAnsi="宋体" w:hint="eastAsia"/>
                <w:szCs w:val="24"/>
              </w:rPr>
              <w:t>销售4.88亿元，营收占比约为30%，毛利率为17.2%；测试</w:t>
            </w:r>
            <w:proofErr w:type="gramStart"/>
            <w:r w:rsidRPr="008E0629">
              <w:rPr>
                <w:rFonts w:ascii="宋体" w:hAnsi="宋体" w:hint="eastAsia"/>
                <w:szCs w:val="24"/>
              </w:rPr>
              <w:t>片实现</w:t>
            </w:r>
            <w:proofErr w:type="gramEnd"/>
            <w:r w:rsidRPr="008E0629">
              <w:rPr>
                <w:rFonts w:ascii="宋体" w:hAnsi="宋体" w:hint="eastAsia"/>
                <w:szCs w:val="24"/>
              </w:rPr>
              <w:t>销售5.77亿元，营收占比约为37%，毛利率为-9.3%，其中高端测试</w:t>
            </w:r>
            <w:proofErr w:type="gramStart"/>
            <w:r w:rsidRPr="008E0629">
              <w:rPr>
                <w:rFonts w:ascii="宋体" w:hAnsi="宋体" w:hint="eastAsia"/>
                <w:szCs w:val="24"/>
              </w:rPr>
              <w:t>片实现</w:t>
            </w:r>
            <w:proofErr w:type="gramEnd"/>
            <w:r w:rsidRPr="008E0629">
              <w:rPr>
                <w:rFonts w:ascii="宋体" w:hAnsi="宋体" w:hint="eastAsia"/>
                <w:szCs w:val="24"/>
              </w:rPr>
              <w:t>销售2.89亿元，营收占比约为18%，毛利率为0.9%。2026年上半年，第一工厂产品结构持续优化，外延</w:t>
            </w:r>
            <w:proofErr w:type="gramStart"/>
            <w:r w:rsidRPr="008E0629">
              <w:rPr>
                <w:rFonts w:ascii="宋体" w:hAnsi="宋体" w:hint="eastAsia"/>
                <w:szCs w:val="24"/>
              </w:rPr>
              <w:t>片收入</w:t>
            </w:r>
            <w:proofErr w:type="gramEnd"/>
            <w:r w:rsidRPr="008E0629">
              <w:rPr>
                <w:rFonts w:ascii="宋体" w:hAnsi="宋体" w:hint="eastAsia"/>
                <w:szCs w:val="24"/>
              </w:rPr>
              <w:t>占比不断提升，第一工厂毛利为正且持续保持增长。</w:t>
            </w:r>
          </w:p>
          <w:p w14:paraId="7851C7DB" w14:textId="77777777" w:rsidR="008E0629" w:rsidRPr="008E0629" w:rsidRDefault="008E0629" w:rsidP="008E0629">
            <w:pPr>
              <w:spacing w:line="276" w:lineRule="auto"/>
              <w:rPr>
                <w:rFonts w:ascii="宋体" w:hAnsi="宋体"/>
                <w:szCs w:val="24"/>
              </w:rPr>
            </w:pPr>
          </w:p>
          <w:p w14:paraId="746D1710" w14:textId="4846067B" w:rsidR="008E0629" w:rsidRPr="008E0629" w:rsidRDefault="008E0629" w:rsidP="008E0629">
            <w:pPr>
              <w:spacing w:line="276" w:lineRule="auto"/>
              <w:rPr>
                <w:rFonts w:ascii="宋体" w:hAnsi="宋体"/>
                <w:b/>
                <w:bCs/>
                <w:szCs w:val="24"/>
              </w:rPr>
            </w:pPr>
            <w:r w:rsidRPr="008E0629">
              <w:rPr>
                <w:rFonts w:ascii="宋体" w:hAnsi="宋体" w:hint="eastAsia"/>
                <w:b/>
                <w:bCs/>
                <w:szCs w:val="24"/>
              </w:rPr>
              <w:t>2、请问公司在股东回报方面有何规划？在实现盈利后是否会考虑分红政策？</w:t>
            </w:r>
          </w:p>
          <w:p w14:paraId="641CE15B" w14:textId="77777777" w:rsidR="00AF60A3" w:rsidRDefault="008E0629" w:rsidP="008E0629">
            <w:pPr>
              <w:spacing w:line="276" w:lineRule="auto"/>
              <w:rPr>
                <w:rFonts w:ascii="宋体" w:hAnsi="宋体"/>
                <w:szCs w:val="24"/>
              </w:rPr>
            </w:pPr>
            <w:r w:rsidRPr="008E0629">
              <w:rPr>
                <w:rFonts w:ascii="宋体" w:hAnsi="宋体" w:hint="eastAsia"/>
                <w:szCs w:val="24"/>
              </w:rPr>
              <w:t>答：</w:t>
            </w:r>
            <w:r>
              <w:rPr>
                <w:rFonts w:ascii="宋体" w:hAnsi="宋体" w:hint="eastAsia"/>
                <w:szCs w:val="24"/>
              </w:rPr>
              <w:t>尊敬的投资者，您好！</w:t>
            </w:r>
          </w:p>
          <w:p w14:paraId="23935ED8" w14:textId="0FFC7B8F" w:rsidR="00687E16" w:rsidRDefault="008E0629" w:rsidP="00AF60A3">
            <w:pPr>
              <w:spacing w:line="276" w:lineRule="auto"/>
              <w:ind w:firstLineChars="200" w:firstLine="480"/>
              <w:rPr>
                <w:rFonts w:ascii="宋体" w:hAnsi="宋体"/>
                <w:szCs w:val="24"/>
              </w:rPr>
            </w:pPr>
            <w:r w:rsidRPr="008E0629">
              <w:rPr>
                <w:rFonts w:ascii="宋体" w:hAnsi="宋体" w:hint="eastAsia"/>
                <w:szCs w:val="24"/>
              </w:rPr>
              <w:t>目前公司尚未盈利，待公司具备分红条件后，公司将积极实施连续、稳定的股利分配政策，坚持以现金分红为主，重视对投资者的合理投资回报并兼顾公司可持续发展，将依据当年实际盈利情况及现金流状况，积极考虑通过年度分红、中期分红等多种形式回报股东，致力于提升股东长期回报水平，与全体股东共享公司成长价值。</w:t>
            </w:r>
          </w:p>
          <w:p w14:paraId="098A0112" w14:textId="77777777" w:rsidR="008E0629" w:rsidRDefault="008E0629" w:rsidP="008E0629">
            <w:pPr>
              <w:spacing w:line="276" w:lineRule="auto"/>
              <w:rPr>
                <w:rFonts w:ascii="宋体" w:hAnsi="宋体"/>
                <w:szCs w:val="24"/>
              </w:rPr>
            </w:pPr>
          </w:p>
          <w:p w14:paraId="537689D0" w14:textId="77777777" w:rsidR="008E0629" w:rsidRPr="00D27D43" w:rsidRDefault="008E0629" w:rsidP="008E0629">
            <w:pPr>
              <w:spacing w:line="276" w:lineRule="auto"/>
              <w:rPr>
                <w:rFonts w:ascii="宋体" w:hAnsi="宋体"/>
                <w:b/>
                <w:bCs/>
                <w:szCs w:val="24"/>
              </w:rPr>
            </w:pPr>
            <w:r w:rsidRPr="00D27D43">
              <w:rPr>
                <w:rFonts w:ascii="宋体" w:hAnsi="宋体" w:hint="eastAsia"/>
                <w:b/>
                <w:bCs/>
                <w:szCs w:val="24"/>
              </w:rPr>
              <w:t>3、公司目前尚未盈利，</w:t>
            </w:r>
            <w:proofErr w:type="gramStart"/>
            <w:r w:rsidRPr="00D27D43">
              <w:rPr>
                <w:rFonts w:ascii="宋体" w:hAnsi="宋体" w:hint="eastAsia"/>
                <w:b/>
                <w:bCs/>
                <w:szCs w:val="24"/>
              </w:rPr>
              <w:t>财报披露</w:t>
            </w:r>
            <w:proofErr w:type="gramEnd"/>
            <w:r w:rsidRPr="00D27D43">
              <w:rPr>
                <w:rFonts w:ascii="宋体" w:hAnsi="宋体" w:hint="eastAsia"/>
                <w:b/>
                <w:bCs/>
                <w:szCs w:val="24"/>
              </w:rPr>
              <w:t>主要来自新</w:t>
            </w:r>
            <w:proofErr w:type="gramStart"/>
            <w:r w:rsidRPr="00D27D43">
              <w:rPr>
                <w:rFonts w:ascii="宋体" w:hAnsi="宋体" w:hint="eastAsia"/>
                <w:b/>
                <w:bCs/>
                <w:szCs w:val="24"/>
              </w:rPr>
              <w:t>产线转固</w:t>
            </w:r>
            <w:proofErr w:type="gramEnd"/>
            <w:r w:rsidRPr="00D27D43">
              <w:rPr>
                <w:rFonts w:ascii="宋体" w:hAnsi="宋体" w:hint="eastAsia"/>
                <w:b/>
                <w:bCs/>
                <w:szCs w:val="24"/>
              </w:rPr>
              <w:t>折旧、研发投入、产能爬坡因素。</w:t>
            </w:r>
            <w:r w:rsidRPr="00D27D43">
              <w:rPr>
                <w:rFonts w:ascii="宋体" w:hAnsi="宋体" w:hint="eastAsia"/>
                <w:b/>
                <w:bCs/>
                <w:szCs w:val="24"/>
              </w:rPr>
              <w:lastRenderedPageBreak/>
              <w:t>结合二厂爬坡进度，请问折旧压力未来</w:t>
            </w:r>
            <w:r w:rsidRPr="00D27D43">
              <w:rPr>
                <w:rFonts w:ascii="宋体" w:hAnsi="宋体"/>
                <w:b/>
                <w:bCs/>
                <w:szCs w:val="24"/>
              </w:rPr>
              <w:t xml:space="preserve"> 2</w:t>
            </w:r>
            <w:r w:rsidRPr="00D27D43">
              <w:rPr>
                <w:rFonts w:ascii="MS Gothic" w:eastAsia="MS Gothic" w:hAnsi="MS Gothic" w:cs="MS Gothic" w:hint="eastAsia"/>
                <w:b/>
                <w:bCs/>
                <w:szCs w:val="24"/>
              </w:rPr>
              <w:t>‑</w:t>
            </w:r>
            <w:r w:rsidRPr="00D27D43">
              <w:rPr>
                <w:rFonts w:ascii="宋体" w:hAnsi="宋体"/>
                <w:b/>
                <w:bCs/>
                <w:szCs w:val="24"/>
              </w:rPr>
              <w:t xml:space="preserve">3 </w:t>
            </w:r>
            <w:r w:rsidRPr="00D27D43">
              <w:rPr>
                <w:rFonts w:ascii="宋体" w:hAnsi="宋体" w:hint="eastAsia"/>
                <w:b/>
                <w:bCs/>
                <w:szCs w:val="24"/>
              </w:rPr>
              <w:t>年的变化趋势，产能利用率达到什么水平会对毛利形成明显改善？</w:t>
            </w:r>
          </w:p>
          <w:p w14:paraId="42AA07DD" w14:textId="77777777" w:rsidR="00AF60A3" w:rsidRDefault="008E0629" w:rsidP="00AF60A3">
            <w:pPr>
              <w:spacing w:line="276" w:lineRule="auto"/>
              <w:rPr>
                <w:rFonts w:ascii="宋体" w:hAnsi="宋体"/>
                <w:szCs w:val="24"/>
              </w:rPr>
            </w:pPr>
            <w:r>
              <w:rPr>
                <w:rFonts w:ascii="宋体" w:hAnsi="宋体" w:hint="eastAsia"/>
                <w:szCs w:val="24"/>
              </w:rPr>
              <w:t>答：</w:t>
            </w:r>
            <w:r w:rsidR="00AF60A3" w:rsidRPr="00AF60A3">
              <w:rPr>
                <w:rFonts w:ascii="宋体" w:hAnsi="宋体" w:hint="eastAsia"/>
                <w:szCs w:val="24"/>
              </w:rPr>
              <w:t>尊敬的投资者，您好！</w:t>
            </w:r>
          </w:p>
          <w:p w14:paraId="49D47414" w14:textId="77777777" w:rsidR="008E0629" w:rsidRDefault="00AF60A3" w:rsidP="00AF60A3">
            <w:pPr>
              <w:spacing w:line="276" w:lineRule="auto"/>
              <w:ind w:firstLineChars="200" w:firstLine="480"/>
              <w:rPr>
                <w:rFonts w:ascii="宋体" w:hAnsi="宋体"/>
                <w:szCs w:val="24"/>
              </w:rPr>
            </w:pPr>
            <w:r w:rsidRPr="00AF60A3">
              <w:rPr>
                <w:rFonts w:ascii="宋体" w:hAnsi="宋体" w:hint="eastAsia"/>
                <w:szCs w:val="24"/>
              </w:rPr>
              <w:t>12英寸电子级硅片行业属于资本密集型和技术密集型产业，公司专注于12英寸电子级硅片产业，2026年上半年公司第一工厂和第二工厂产能利用率持续处于高位，受产能持续爬坡折旧摊销尚未充分摊薄及持续高强度研发投入等因素影响，公司上半年尚未实现盈利，但亏损</w:t>
            </w:r>
            <w:proofErr w:type="gramStart"/>
            <w:r w:rsidRPr="00AF60A3">
              <w:rPr>
                <w:rFonts w:ascii="宋体" w:hAnsi="宋体" w:hint="eastAsia"/>
                <w:szCs w:val="24"/>
              </w:rPr>
              <w:t>收窄约</w:t>
            </w:r>
            <w:proofErr w:type="gramEnd"/>
            <w:r w:rsidRPr="00AF60A3">
              <w:rPr>
                <w:rFonts w:ascii="宋体" w:hAnsi="宋体" w:hint="eastAsia"/>
                <w:szCs w:val="24"/>
              </w:rPr>
              <w:t>15%。根据公司的战略规划，2026年底第二工厂将实现满产，届时公司将具备120万片/月产能，同步公司正在推进武汉第三工厂的建设工作，预计2027年6月将实现首期产能投产，</w:t>
            </w:r>
            <w:proofErr w:type="gramStart"/>
            <w:r w:rsidRPr="00AF60A3">
              <w:rPr>
                <w:rFonts w:ascii="宋体" w:hAnsi="宋体" w:hint="eastAsia"/>
                <w:szCs w:val="24"/>
              </w:rPr>
              <w:t>产线转固</w:t>
            </w:r>
            <w:proofErr w:type="gramEnd"/>
            <w:r w:rsidRPr="00AF60A3">
              <w:rPr>
                <w:rFonts w:ascii="宋体" w:hAnsi="宋体" w:hint="eastAsia"/>
                <w:szCs w:val="24"/>
              </w:rPr>
              <w:t>按会计准则将根据产能爬坡逐步完成，未来折旧的增速预计低于公司营收增速，新工厂前期</w:t>
            </w:r>
            <w:proofErr w:type="gramStart"/>
            <w:r w:rsidRPr="00AF60A3">
              <w:rPr>
                <w:rFonts w:ascii="宋体" w:hAnsi="宋体" w:hint="eastAsia"/>
                <w:szCs w:val="24"/>
              </w:rPr>
              <w:t>转固带来</w:t>
            </w:r>
            <w:proofErr w:type="gramEnd"/>
            <w:r w:rsidRPr="00AF60A3">
              <w:rPr>
                <w:rFonts w:ascii="宋体" w:hAnsi="宋体" w:hint="eastAsia"/>
                <w:szCs w:val="24"/>
              </w:rPr>
              <w:t>的折旧将被量产</w:t>
            </w:r>
            <w:proofErr w:type="gramStart"/>
            <w:r w:rsidRPr="00AF60A3">
              <w:rPr>
                <w:rFonts w:ascii="宋体" w:hAnsi="宋体" w:hint="eastAsia"/>
                <w:szCs w:val="24"/>
              </w:rPr>
              <w:t>产</w:t>
            </w:r>
            <w:proofErr w:type="gramEnd"/>
            <w:r w:rsidRPr="00AF60A3">
              <w:rPr>
                <w:rFonts w:ascii="宋体" w:hAnsi="宋体" w:hint="eastAsia"/>
                <w:szCs w:val="24"/>
              </w:rPr>
              <w:t>线的营收充分覆盖。预计2027年公司毛利率将持续保持增长并实现净利润转正。</w:t>
            </w:r>
          </w:p>
          <w:p w14:paraId="28EE95CD" w14:textId="77777777" w:rsidR="00AF60A3" w:rsidRDefault="00AF60A3" w:rsidP="00AF60A3">
            <w:pPr>
              <w:spacing w:line="276" w:lineRule="auto"/>
              <w:ind w:firstLineChars="200" w:firstLine="480"/>
              <w:rPr>
                <w:rFonts w:ascii="宋体" w:hAnsi="宋体"/>
                <w:szCs w:val="24"/>
              </w:rPr>
            </w:pPr>
          </w:p>
          <w:p w14:paraId="764A6A90" w14:textId="77777777" w:rsidR="00AF60A3" w:rsidRPr="00D27D43" w:rsidRDefault="00AF60A3" w:rsidP="00AF60A3">
            <w:pPr>
              <w:spacing w:line="276" w:lineRule="auto"/>
              <w:rPr>
                <w:rFonts w:ascii="宋体" w:hAnsi="宋体"/>
                <w:b/>
                <w:bCs/>
                <w:szCs w:val="24"/>
              </w:rPr>
            </w:pPr>
            <w:r w:rsidRPr="00D27D43">
              <w:rPr>
                <w:rFonts w:ascii="宋体" w:hAnsi="宋体" w:hint="eastAsia"/>
                <w:b/>
                <w:bCs/>
                <w:szCs w:val="24"/>
              </w:rPr>
              <w:t>4、公司 2025 年、2026 上半年保持较高研发投入，请介绍核心技术迭代进展；高端外延、HBM 配套硅片、先进存储硅片目前分别处于研发、小批量还是大规模供货阶段，如何衡量公司的 “含科量” 水平？</w:t>
            </w:r>
          </w:p>
          <w:p w14:paraId="40513FFA" w14:textId="77777777" w:rsidR="00AF60A3" w:rsidRDefault="00AF60A3" w:rsidP="00AF60A3">
            <w:pPr>
              <w:spacing w:line="276" w:lineRule="auto"/>
              <w:rPr>
                <w:rFonts w:ascii="宋体" w:hAnsi="宋体"/>
                <w:szCs w:val="24"/>
              </w:rPr>
            </w:pPr>
            <w:r>
              <w:rPr>
                <w:rFonts w:ascii="宋体" w:hAnsi="宋体" w:hint="eastAsia"/>
                <w:szCs w:val="24"/>
              </w:rPr>
              <w:t>答：</w:t>
            </w:r>
            <w:r w:rsidRPr="00AF60A3">
              <w:rPr>
                <w:rFonts w:ascii="宋体" w:hAnsi="宋体" w:hint="eastAsia"/>
                <w:szCs w:val="24"/>
              </w:rPr>
              <w:t>尊敬的投资者，您好！</w:t>
            </w:r>
          </w:p>
          <w:p w14:paraId="71DF7D73" w14:textId="77777777" w:rsidR="00AF60A3" w:rsidRDefault="00AF60A3" w:rsidP="00AF60A3">
            <w:pPr>
              <w:spacing w:line="276" w:lineRule="auto"/>
              <w:ind w:firstLineChars="200" w:firstLine="480"/>
              <w:rPr>
                <w:rFonts w:ascii="宋体" w:hAnsi="宋体"/>
                <w:szCs w:val="24"/>
              </w:rPr>
            </w:pPr>
            <w:r w:rsidRPr="00AF60A3">
              <w:rPr>
                <w:rFonts w:ascii="宋体" w:hAnsi="宋体" w:hint="eastAsia"/>
                <w:szCs w:val="24"/>
              </w:rPr>
              <w:t>公司产品已成功应用在</w:t>
            </w:r>
            <w:proofErr w:type="gramStart"/>
            <w:r w:rsidRPr="00AF60A3">
              <w:rPr>
                <w:rFonts w:ascii="宋体" w:hAnsi="宋体" w:hint="eastAsia"/>
                <w:szCs w:val="24"/>
              </w:rPr>
              <w:t>先进际代</w:t>
            </w:r>
            <w:proofErr w:type="gramEnd"/>
            <w:r w:rsidRPr="00AF60A3">
              <w:rPr>
                <w:rFonts w:ascii="宋体" w:hAnsi="宋体" w:hint="eastAsia"/>
                <w:szCs w:val="24"/>
              </w:rPr>
              <w:t>DRAM、NAND和</w:t>
            </w:r>
            <w:proofErr w:type="gramStart"/>
            <w:r w:rsidRPr="00AF60A3">
              <w:rPr>
                <w:rFonts w:ascii="宋体" w:hAnsi="宋体" w:hint="eastAsia"/>
                <w:szCs w:val="24"/>
              </w:rPr>
              <w:t>先进制程逻辑</w:t>
            </w:r>
            <w:proofErr w:type="gramEnd"/>
            <w:r w:rsidRPr="00AF60A3">
              <w:rPr>
                <w:rFonts w:ascii="宋体" w:hAnsi="宋体" w:hint="eastAsia"/>
                <w:szCs w:val="24"/>
              </w:rPr>
              <w:t>芯片上，品质达到国内领先，国际先进水平，在稳定量产的同时，推动了更先进际代、更</w:t>
            </w:r>
            <w:proofErr w:type="gramStart"/>
            <w:r w:rsidRPr="00AF60A3">
              <w:rPr>
                <w:rFonts w:ascii="宋体" w:hAnsi="宋体" w:hint="eastAsia"/>
                <w:szCs w:val="24"/>
              </w:rPr>
              <w:t>先进制程和</w:t>
            </w:r>
            <w:proofErr w:type="gramEnd"/>
            <w:r w:rsidRPr="00AF60A3">
              <w:rPr>
                <w:rFonts w:ascii="宋体" w:hAnsi="宋体" w:hint="eastAsia"/>
                <w:szCs w:val="24"/>
              </w:rPr>
              <w:t>海外客户产品的认证。截止报告期末，公司用于更</w:t>
            </w:r>
            <w:proofErr w:type="gramStart"/>
            <w:r w:rsidRPr="00AF60A3">
              <w:rPr>
                <w:rFonts w:ascii="宋体" w:hAnsi="宋体" w:hint="eastAsia"/>
                <w:szCs w:val="24"/>
              </w:rPr>
              <w:t>先进际代存储芯片</w:t>
            </w:r>
            <w:proofErr w:type="gramEnd"/>
            <w:r w:rsidRPr="00AF60A3">
              <w:rPr>
                <w:rFonts w:ascii="宋体" w:hAnsi="宋体" w:hint="eastAsia"/>
                <w:szCs w:val="24"/>
              </w:rPr>
              <w:t>的抛光片、用于更</w:t>
            </w:r>
            <w:proofErr w:type="gramStart"/>
            <w:r w:rsidRPr="00AF60A3">
              <w:rPr>
                <w:rFonts w:ascii="宋体" w:hAnsi="宋体" w:hint="eastAsia"/>
                <w:szCs w:val="24"/>
              </w:rPr>
              <w:t>先进制程逻辑</w:t>
            </w:r>
            <w:proofErr w:type="gramEnd"/>
            <w:r w:rsidRPr="00AF60A3">
              <w:rPr>
                <w:rFonts w:ascii="宋体" w:hAnsi="宋体" w:hint="eastAsia"/>
                <w:szCs w:val="24"/>
              </w:rPr>
              <w:t>芯片的外延片已获得客户认证。公司HBM用抛光片产品于2025年年底送交客户验证，目前正处于联合研发中。</w:t>
            </w:r>
          </w:p>
          <w:p w14:paraId="1BD4ACF7" w14:textId="77777777" w:rsidR="00AF60A3" w:rsidRPr="00D27D43" w:rsidRDefault="00AF60A3" w:rsidP="00AF60A3">
            <w:pPr>
              <w:spacing w:line="276" w:lineRule="auto"/>
              <w:ind w:firstLineChars="200" w:firstLine="482"/>
              <w:rPr>
                <w:rFonts w:ascii="宋体" w:hAnsi="宋体"/>
                <w:b/>
                <w:bCs/>
                <w:szCs w:val="24"/>
              </w:rPr>
            </w:pPr>
          </w:p>
          <w:p w14:paraId="3C899A38" w14:textId="77777777" w:rsidR="00AF60A3" w:rsidRPr="00D27D43" w:rsidRDefault="00AF60A3" w:rsidP="00AF60A3">
            <w:pPr>
              <w:spacing w:line="276" w:lineRule="auto"/>
              <w:rPr>
                <w:rFonts w:ascii="宋体" w:hAnsi="宋体"/>
                <w:b/>
                <w:bCs/>
                <w:szCs w:val="24"/>
              </w:rPr>
            </w:pPr>
            <w:r w:rsidRPr="00D27D43">
              <w:rPr>
                <w:rFonts w:ascii="宋体" w:hAnsi="宋体" w:hint="eastAsia"/>
                <w:b/>
                <w:bCs/>
                <w:szCs w:val="24"/>
              </w:rPr>
              <w:t>5、高毛利产品放量是公司扭亏的核心驱动，假设未来产能利用率稳步提升，在高毛利产品结构优化的情景下，公司综合毛利率大概具备多大提升空间，</w:t>
            </w:r>
            <w:proofErr w:type="gramStart"/>
            <w:r w:rsidRPr="00D27D43">
              <w:rPr>
                <w:rFonts w:ascii="宋体" w:hAnsi="宋体" w:hint="eastAsia"/>
                <w:b/>
                <w:bCs/>
                <w:szCs w:val="24"/>
              </w:rPr>
              <w:t>哪些高</w:t>
            </w:r>
            <w:proofErr w:type="gramEnd"/>
            <w:r w:rsidRPr="00D27D43">
              <w:rPr>
                <w:rFonts w:ascii="宋体" w:hAnsi="宋体" w:hint="eastAsia"/>
                <w:b/>
                <w:bCs/>
                <w:szCs w:val="24"/>
              </w:rPr>
              <w:t>毛利品类对综合毛利率拉动弹性最大？</w:t>
            </w:r>
          </w:p>
          <w:p w14:paraId="08E1D85E" w14:textId="77777777" w:rsidR="00AF60A3" w:rsidRDefault="00AF60A3" w:rsidP="00AF60A3">
            <w:pPr>
              <w:spacing w:line="276" w:lineRule="auto"/>
              <w:rPr>
                <w:rFonts w:ascii="宋体" w:hAnsi="宋体"/>
                <w:szCs w:val="24"/>
              </w:rPr>
            </w:pPr>
            <w:r>
              <w:rPr>
                <w:rFonts w:ascii="宋体" w:hAnsi="宋体" w:hint="eastAsia"/>
                <w:szCs w:val="24"/>
              </w:rPr>
              <w:t>答：</w:t>
            </w:r>
            <w:r w:rsidRPr="00AF60A3">
              <w:rPr>
                <w:rFonts w:ascii="宋体" w:hAnsi="宋体" w:hint="eastAsia"/>
                <w:szCs w:val="24"/>
              </w:rPr>
              <w:t>尊敬的投资者，您好！</w:t>
            </w:r>
          </w:p>
          <w:p w14:paraId="4A4CD6A2" w14:textId="77777777" w:rsidR="00AF60A3" w:rsidRDefault="00AF60A3" w:rsidP="00AF60A3">
            <w:pPr>
              <w:spacing w:line="276" w:lineRule="auto"/>
              <w:ind w:firstLineChars="200" w:firstLine="480"/>
              <w:rPr>
                <w:rFonts w:ascii="宋体" w:hAnsi="宋体"/>
                <w:szCs w:val="24"/>
              </w:rPr>
            </w:pPr>
            <w:r w:rsidRPr="00AF60A3">
              <w:rPr>
                <w:rFonts w:ascii="宋体" w:hAnsi="宋体" w:hint="eastAsia"/>
                <w:szCs w:val="24"/>
              </w:rPr>
              <w:t>公司毛利持续改善受限于产品结构改善、产品价格、稼动率及折旧水平等多方面因素共同影响。目前公司产品结构持续改善，高附加值产品出货量持续提升，其中正片加高端测试片营收占比约80%，正片中外延片占比已超过20%，同比增长50%以上。根据全球头部硅片厂公开披露的相关信息，公司毛利率尚有较大提升空间。</w:t>
            </w:r>
          </w:p>
          <w:p w14:paraId="377BFE08" w14:textId="77777777" w:rsidR="00AF60A3" w:rsidRDefault="00AF60A3" w:rsidP="00AF60A3">
            <w:pPr>
              <w:spacing w:line="276" w:lineRule="auto"/>
              <w:ind w:firstLineChars="200" w:firstLine="480"/>
              <w:rPr>
                <w:rFonts w:ascii="宋体" w:hAnsi="宋体"/>
                <w:szCs w:val="24"/>
              </w:rPr>
            </w:pPr>
          </w:p>
          <w:p w14:paraId="6703E2AC" w14:textId="77777777" w:rsidR="00AF60A3" w:rsidRPr="00D27D43" w:rsidRDefault="00AF60A3" w:rsidP="00AF60A3">
            <w:pPr>
              <w:spacing w:line="276" w:lineRule="auto"/>
              <w:rPr>
                <w:rFonts w:ascii="宋体" w:hAnsi="宋体"/>
                <w:b/>
                <w:bCs/>
                <w:szCs w:val="24"/>
              </w:rPr>
            </w:pPr>
            <w:r w:rsidRPr="00D27D43">
              <w:rPr>
                <w:rFonts w:ascii="宋体" w:hAnsi="宋体" w:hint="eastAsia"/>
                <w:b/>
                <w:bCs/>
                <w:szCs w:val="24"/>
              </w:rPr>
              <w:t>6、供给偏紧格局下贵</w:t>
            </w:r>
            <w:proofErr w:type="gramStart"/>
            <w:r w:rsidRPr="00D27D43">
              <w:rPr>
                <w:rFonts w:ascii="宋体" w:hAnsi="宋体" w:hint="eastAsia"/>
                <w:b/>
                <w:bCs/>
                <w:szCs w:val="24"/>
              </w:rPr>
              <w:t>司全球</w:t>
            </w:r>
            <w:proofErr w:type="gramEnd"/>
            <w:r w:rsidRPr="00D27D43">
              <w:rPr>
                <w:rFonts w:ascii="宋体" w:hAnsi="宋体" w:hint="eastAsia"/>
                <w:b/>
                <w:bCs/>
                <w:szCs w:val="24"/>
              </w:rPr>
              <w:t>硅片份额能冲多高？海外客户认证进度？在当前市场环境下公司预计盈利拐点何时到来？下半年硅片价格如何，预计给全面营收带来多大增幅？公司产能爬坡现状及各硅片占比？公司与国内同业公司相比优势与差距在哪？</w:t>
            </w:r>
          </w:p>
          <w:p w14:paraId="003BD8E3" w14:textId="77777777" w:rsidR="00AF60A3" w:rsidRPr="00AF60A3" w:rsidRDefault="00AF60A3" w:rsidP="00AF60A3">
            <w:pPr>
              <w:spacing w:line="276" w:lineRule="auto"/>
              <w:rPr>
                <w:rFonts w:ascii="宋体" w:hAnsi="宋体"/>
                <w:szCs w:val="24"/>
              </w:rPr>
            </w:pPr>
            <w:r>
              <w:rPr>
                <w:rFonts w:ascii="宋体" w:hAnsi="宋体" w:hint="eastAsia"/>
                <w:szCs w:val="24"/>
              </w:rPr>
              <w:t>答：</w:t>
            </w:r>
            <w:r w:rsidRPr="00AF60A3">
              <w:rPr>
                <w:rFonts w:ascii="宋体" w:hAnsi="宋体" w:hint="eastAsia"/>
                <w:szCs w:val="24"/>
              </w:rPr>
              <w:t>尊敬的投资者，您好！</w:t>
            </w:r>
          </w:p>
          <w:p w14:paraId="12FC272D" w14:textId="77777777" w:rsidR="00AF60A3" w:rsidRPr="00AF60A3" w:rsidRDefault="00AF60A3" w:rsidP="00084665">
            <w:pPr>
              <w:spacing w:line="276" w:lineRule="auto"/>
              <w:ind w:firstLineChars="200" w:firstLine="480"/>
              <w:rPr>
                <w:rFonts w:ascii="宋体" w:hAnsi="宋体"/>
                <w:szCs w:val="24"/>
              </w:rPr>
            </w:pPr>
            <w:r w:rsidRPr="00AF60A3">
              <w:rPr>
                <w:rFonts w:ascii="宋体" w:hAnsi="宋体" w:hint="eastAsia"/>
                <w:szCs w:val="24"/>
              </w:rPr>
              <w:t>（1）2026年上半年公司出货量约500万片，同比增长约29.76%，其中正片加高端测试片营收占比约80%，正片中外延片占比已超过20%，同比增长50%以上，出货</w:t>
            </w:r>
            <w:proofErr w:type="gramStart"/>
            <w:r w:rsidRPr="00AF60A3">
              <w:rPr>
                <w:rFonts w:ascii="宋体" w:hAnsi="宋体" w:hint="eastAsia"/>
                <w:szCs w:val="24"/>
              </w:rPr>
              <w:t>量全球市占率</w:t>
            </w:r>
            <w:proofErr w:type="gramEnd"/>
            <w:r w:rsidRPr="00AF60A3">
              <w:rPr>
                <w:rFonts w:ascii="宋体" w:hAnsi="宋体" w:hint="eastAsia"/>
                <w:szCs w:val="24"/>
              </w:rPr>
              <w:t>约7.7%，位居12英寸硅片领域国内第一、全球第六，2027年上半年实现首批</w:t>
            </w:r>
            <w:r w:rsidRPr="00AF60A3">
              <w:rPr>
                <w:rFonts w:ascii="宋体" w:hAnsi="宋体" w:hint="eastAsia"/>
                <w:szCs w:val="24"/>
              </w:rPr>
              <w:lastRenderedPageBreak/>
              <w:t>产能投产，预计2030年第三工厂达产后，公司总产能将提升至约180万片/月以上，全</w:t>
            </w:r>
            <w:proofErr w:type="gramStart"/>
            <w:r w:rsidRPr="00AF60A3">
              <w:rPr>
                <w:rFonts w:ascii="宋体" w:hAnsi="宋体" w:hint="eastAsia"/>
                <w:szCs w:val="24"/>
              </w:rPr>
              <w:t>球市占率将</w:t>
            </w:r>
            <w:proofErr w:type="gramEnd"/>
            <w:r w:rsidRPr="00AF60A3">
              <w:rPr>
                <w:rFonts w:ascii="宋体" w:hAnsi="宋体" w:hint="eastAsia"/>
                <w:szCs w:val="24"/>
              </w:rPr>
              <w:t>达到约13%，未来公司将按照远期规划目标，持续推动扩产工作，最终成为该领域全球头部企业。</w:t>
            </w:r>
          </w:p>
          <w:p w14:paraId="6E77B15A" w14:textId="77777777" w:rsidR="00AF60A3" w:rsidRPr="00AF60A3" w:rsidRDefault="00AF60A3" w:rsidP="00084665">
            <w:pPr>
              <w:spacing w:line="276" w:lineRule="auto"/>
              <w:ind w:firstLineChars="200" w:firstLine="480"/>
              <w:rPr>
                <w:rFonts w:ascii="宋体" w:hAnsi="宋体"/>
                <w:szCs w:val="24"/>
              </w:rPr>
            </w:pPr>
            <w:r w:rsidRPr="00AF60A3">
              <w:rPr>
                <w:rFonts w:ascii="宋体" w:hAnsi="宋体" w:hint="eastAsia"/>
                <w:szCs w:val="24"/>
              </w:rPr>
              <w:t>（2）凭借优异的产品品质与稳定的供应能力，公司立足国内，更放眼全球，已构建起覆盖海内外主流晶圆厂商的客户体系。公司持续向台积电、三星电子、美光科技、铠侠、格罗方德、力积电、联华电子、华邦、南亚科、东芝等客户稳定批量供货并不断进行新产品验证，首次实现格罗方德外延片产品送样、SK海力士测试片小批量供货，正在推进三星电子、SK海力士等海外重点客户正片认证工作。截至2026年6月底，公司上半年外销金额约占总销售金额的22.03%，总销量及总金额同比持续提升。目前全球前五大厂商仍是海外主流客户的主要供应商，国内供应商在海外市场占比仍有较大提升空间，公司将依托当前海外客户的供应基础，将提升海外客户供应份额作为公司后续市场开拓的重点工作之一。</w:t>
            </w:r>
          </w:p>
          <w:p w14:paraId="00DBC743" w14:textId="77777777" w:rsidR="00AF60A3" w:rsidRPr="00AF60A3" w:rsidRDefault="00AF60A3" w:rsidP="00084665">
            <w:pPr>
              <w:spacing w:line="276" w:lineRule="auto"/>
              <w:ind w:firstLineChars="200" w:firstLine="480"/>
              <w:rPr>
                <w:rFonts w:ascii="宋体" w:hAnsi="宋体"/>
                <w:szCs w:val="24"/>
              </w:rPr>
            </w:pPr>
            <w:r w:rsidRPr="00AF60A3">
              <w:rPr>
                <w:rFonts w:ascii="宋体" w:hAnsi="宋体" w:hint="eastAsia"/>
                <w:szCs w:val="24"/>
              </w:rPr>
              <w:t>（3）2022年至2025年硅片行业进入下行周期，价格持续走低，较高点价格下滑30%以上，2026年受AI算力、高带宽内存（HBM）、数据中心强劲需求拉动及消费电子需求复苏影响，AI芯片、先进逻辑芯片、存储芯片订单持续放量，带动12英寸硅片需求高速增长，全球12英寸硅片呈现供不应求的态势，价格从2026年开始逐步复苏。由于当前强劲的市场需求，公司持续与客户针对不同产品协商涨价，结合市场情况、产能爬坡节奏及产品出货结构等因素判断，公司预计2027年营收持续保持增速并实现盈利。</w:t>
            </w:r>
          </w:p>
          <w:p w14:paraId="365BE1D0" w14:textId="77777777" w:rsidR="00AF60A3" w:rsidRDefault="00AF60A3" w:rsidP="00084665">
            <w:pPr>
              <w:spacing w:line="276" w:lineRule="auto"/>
              <w:ind w:firstLineChars="200" w:firstLine="480"/>
              <w:rPr>
                <w:rFonts w:ascii="宋体" w:hAnsi="宋体"/>
                <w:szCs w:val="24"/>
              </w:rPr>
            </w:pPr>
            <w:r w:rsidRPr="00AF60A3">
              <w:rPr>
                <w:rFonts w:ascii="宋体" w:hAnsi="宋体" w:hint="eastAsia"/>
                <w:szCs w:val="24"/>
              </w:rPr>
              <w:t>（4）公司作为12英寸国内头部企业，产品的晶体缺陷控制水平、低翘曲度、超平坦度、超清洁度和外延膜层形貌与电学性能等核心指标已与全球前五大厂商处于同一水平，但整体</w:t>
            </w:r>
            <w:proofErr w:type="gramStart"/>
            <w:r w:rsidRPr="00AF60A3">
              <w:rPr>
                <w:rFonts w:ascii="宋体" w:hAnsi="宋体" w:hint="eastAsia"/>
                <w:szCs w:val="24"/>
              </w:rPr>
              <w:t>较海外</w:t>
            </w:r>
            <w:proofErr w:type="gramEnd"/>
            <w:r w:rsidRPr="00AF60A3">
              <w:rPr>
                <w:rFonts w:ascii="宋体" w:hAnsi="宋体" w:hint="eastAsia"/>
                <w:szCs w:val="24"/>
              </w:rPr>
              <w:t>头部仍存在一定差距，这是国内硅片行业作为“后来者”发展过程中的阶段现象。具体而言，主要应用于DRAM、NAND等存储芯片领域的抛光片产品，基本与海外头部处于同一水平，其中应用于3D NAND等产品的抛光片产品，在应用层面与海外持平；主要应用于CPU、GPU等逻辑芯片领域的外延片产品，</w:t>
            </w:r>
            <w:proofErr w:type="gramStart"/>
            <w:r w:rsidRPr="00AF60A3">
              <w:rPr>
                <w:rFonts w:ascii="宋体" w:hAnsi="宋体" w:hint="eastAsia"/>
                <w:szCs w:val="24"/>
              </w:rPr>
              <w:t>较海外</w:t>
            </w:r>
            <w:proofErr w:type="gramEnd"/>
            <w:r w:rsidRPr="00AF60A3">
              <w:rPr>
                <w:rFonts w:ascii="宋体" w:hAnsi="宋体" w:hint="eastAsia"/>
                <w:szCs w:val="24"/>
              </w:rPr>
              <w:t>头部仍存在一定差距。</w:t>
            </w:r>
          </w:p>
          <w:p w14:paraId="60DD0BD8" w14:textId="77777777" w:rsidR="00AF60A3" w:rsidRDefault="00AF60A3" w:rsidP="00AF60A3">
            <w:pPr>
              <w:spacing w:line="276" w:lineRule="auto"/>
              <w:rPr>
                <w:rFonts w:ascii="宋体" w:hAnsi="宋体"/>
                <w:szCs w:val="24"/>
              </w:rPr>
            </w:pPr>
          </w:p>
          <w:p w14:paraId="73031249" w14:textId="77777777" w:rsidR="00AF60A3" w:rsidRPr="00D27D43" w:rsidRDefault="00AF60A3" w:rsidP="00AF60A3">
            <w:pPr>
              <w:spacing w:line="276" w:lineRule="auto"/>
              <w:rPr>
                <w:rFonts w:ascii="宋体" w:hAnsi="宋体"/>
                <w:b/>
                <w:bCs/>
                <w:szCs w:val="24"/>
              </w:rPr>
            </w:pPr>
            <w:r w:rsidRPr="00D27D43">
              <w:rPr>
                <w:rFonts w:ascii="宋体" w:hAnsi="宋体" w:hint="eastAsia"/>
                <w:b/>
                <w:bCs/>
                <w:szCs w:val="24"/>
              </w:rPr>
              <w:t>7、结合行业市场调研情况，如何看待国内 12 英寸硅片的国产替代进度，公司在高端硅片领域的前瞻布局方向，如何匹配下游 AI、车</w:t>
            </w:r>
            <w:proofErr w:type="gramStart"/>
            <w:r w:rsidRPr="00D27D43">
              <w:rPr>
                <w:rFonts w:ascii="宋体" w:hAnsi="宋体" w:hint="eastAsia"/>
                <w:b/>
                <w:bCs/>
                <w:szCs w:val="24"/>
              </w:rPr>
              <w:t>规</w:t>
            </w:r>
            <w:proofErr w:type="gramEnd"/>
            <w:r w:rsidRPr="00D27D43">
              <w:rPr>
                <w:rFonts w:ascii="宋体" w:hAnsi="宋体" w:hint="eastAsia"/>
                <w:b/>
                <w:bCs/>
                <w:szCs w:val="24"/>
              </w:rPr>
              <w:t>、先进存储的中长期需求？</w:t>
            </w:r>
          </w:p>
          <w:p w14:paraId="43D5292A" w14:textId="77777777" w:rsidR="00084665" w:rsidRDefault="00AF60A3" w:rsidP="00084665">
            <w:pPr>
              <w:spacing w:line="276" w:lineRule="auto"/>
              <w:rPr>
                <w:rFonts w:ascii="宋体" w:hAnsi="宋体"/>
                <w:szCs w:val="24"/>
              </w:rPr>
            </w:pPr>
            <w:r>
              <w:rPr>
                <w:rFonts w:ascii="宋体" w:hAnsi="宋体" w:hint="eastAsia"/>
                <w:szCs w:val="24"/>
              </w:rPr>
              <w:t>答：</w:t>
            </w:r>
            <w:r w:rsidR="00084665" w:rsidRPr="00084665">
              <w:rPr>
                <w:rFonts w:ascii="宋体" w:hAnsi="宋体" w:hint="eastAsia"/>
                <w:szCs w:val="24"/>
              </w:rPr>
              <w:t>尊敬的投资者，您好！</w:t>
            </w:r>
          </w:p>
          <w:p w14:paraId="465330F4" w14:textId="089128C1" w:rsidR="00084665" w:rsidRPr="00084665" w:rsidRDefault="00084665" w:rsidP="00084665">
            <w:pPr>
              <w:spacing w:line="276" w:lineRule="auto"/>
              <w:ind w:firstLineChars="200" w:firstLine="480"/>
              <w:rPr>
                <w:rFonts w:ascii="宋体" w:hAnsi="宋体"/>
                <w:szCs w:val="24"/>
              </w:rPr>
            </w:pPr>
            <w:r w:rsidRPr="00084665">
              <w:rPr>
                <w:rFonts w:ascii="宋体" w:hAnsi="宋体" w:hint="eastAsia"/>
                <w:szCs w:val="24"/>
              </w:rPr>
              <w:t>结合行业市场调研来看，在抛光片领域，随着国内存储晶圆厂商的崛起，当前用于存储芯片制造的12 英寸抛光片国产化比例较高，约占90%左右，国内硅片企业已实现规模化量产供应。在用于逻辑芯片的12英寸外延片领域，海外硅片厂商在高端产品占据主导，海外头部企业已实现2nm</w:t>
            </w:r>
            <w:proofErr w:type="gramStart"/>
            <w:r w:rsidRPr="00084665">
              <w:rPr>
                <w:rFonts w:ascii="宋体" w:hAnsi="宋体" w:hint="eastAsia"/>
                <w:szCs w:val="24"/>
              </w:rPr>
              <w:t>制程量</w:t>
            </w:r>
            <w:proofErr w:type="gramEnd"/>
            <w:r w:rsidRPr="00084665">
              <w:rPr>
                <w:rFonts w:ascii="宋体" w:hAnsi="宋体" w:hint="eastAsia"/>
                <w:szCs w:val="24"/>
              </w:rPr>
              <w:t>产，较高的技术壁垒与客户认证周期，仍是国内企业实现突破的核心挑战。</w:t>
            </w:r>
          </w:p>
          <w:p w14:paraId="0089E280" w14:textId="77777777" w:rsidR="00084665" w:rsidRPr="00084665" w:rsidRDefault="00084665" w:rsidP="00084665">
            <w:pPr>
              <w:spacing w:line="276" w:lineRule="auto"/>
              <w:ind w:firstLineChars="200" w:firstLine="480"/>
              <w:rPr>
                <w:rFonts w:ascii="宋体" w:hAnsi="宋体"/>
                <w:szCs w:val="24"/>
              </w:rPr>
            </w:pPr>
            <w:r w:rsidRPr="00084665">
              <w:rPr>
                <w:rFonts w:ascii="宋体" w:hAnsi="宋体" w:hint="eastAsia"/>
                <w:szCs w:val="24"/>
              </w:rPr>
              <w:t>从行业需求来看，全球半导体产业正处于AI驱动的结构性增长周期。根据WSTS最新预测，2026年全球半导体市场规模预计达到约1.65</w:t>
            </w:r>
            <w:proofErr w:type="gramStart"/>
            <w:r w:rsidRPr="00084665">
              <w:rPr>
                <w:rFonts w:ascii="宋体" w:hAnsi="宋体" w:hint="eastAsia"/>
                <w:szCs w:val="24"/>
              </w:rPr>
              <w:t>万亿</w:t>
            </w:r>
            <w:proofErr w:type="gramEnd"/>
            <w:r w:rsidRPr="00084665">
              <w:rPr>
                <w:rFonts w:ascii="宋体" w:hAnsi="宋体" w:hint="eastAsia"/>
                <w:szCs w:val="24"/>
              </w:rPr>
              <w:t>美元，同比增长约108%，较此前预测进一步上调；其中存储芯片预计同比增长约302%，逻辑芯片增长约42%左右，AI基础设施、高性能计算及HBM等先进存储需求成为本轮行业增长的主要驱动力，其</w:t>
            </w:r>
            <w:r w:rsidRPr="00084665">
              <w:rPr>
                <w:rFonts w:ascii="宋体" w:hAnsi="宋体" w:hint="eastAsia"/>
                <w:szCs w:val="24"/>
              </w:rPr>
              <w:lastRenderedPageBreak/>
              <w:t>他应用领域的芯片持续保持增长，但增速低于存储芯片和逻辑芯片。为了丰富公司产品结构，公司第二工厂布局了N</w:t>
            </w:r>
            <w:proofErr w:type="gramStart"/>
            <w:r w:rsidRPr="00084665">
              <w:rPr>
                <w:rFonts w:ascii="宋体" w:hAnsi="宋体" w:hint="eastAsia"/>
                <w:szCs w:val="24"/>
              </w:rPr>
              <w:t>型重掺</w:t>
            </w:r>
            <w:proofErr w:type="gramEnd"/>
            <w:r w:rsidRPr="00084665">
              <w:rPr>
                <w:rFonts w:ascii="宋体" w:hAnsi="宋体" w:hint="eastAsia"/>
                <w:szCs w:val="24"/>
              </w:rPr>
              <w:t>硅片，用于IGBT、POWER MOS等领域，目前正在进行研发和验证工作，以匹配市场细分领域需求。</w:t>
            </w:r>
          </w:p>
          <w:p w14:paraId="7EDACD22" w14:textId="77777777" w:rsidR="00AF60A3" w:rsidRDefault="00084665" w:rsidP="00084665">
            <w:pPr>
              <w:spacing w:line="276" w:lineRule="auto"/>
              <w:ind w:firstLineChars="200" w:firstLine="480"/>
              <w:rPr>
                <w:rFonts w:ascii="宋体" w:hAnsi="宋体"/>
                <w:szCs w:val="24"/>
              </w:rPr>
            </w:pPr>
            <w:r w:rsidRPr="00084665">
              <w:rPr>
                <w:rFonts w:ascii="宋体" w:hAnsi="宋体" w:hint="eastAsia"/>
                <w:szCs w:val="24"/>
              </w:rPr>
              <w:t>总体来看，国内12英寸硅片未来将逐步向先进逻辑及AI等相关高端应用延伸。公司将通过持续提升高端产品技术水平、加快客户认证及海外市场拓展，进一步提升高端硅片市场竞争力。</w:t>
            </w:r>
          </w:p>
          <w:p w14:paraId="35D90CCD" w14:textId="77777777" w:rsidR="00084665" w:rsidRDefault="00084665" w:rsidP="00084665">
            <w:pPr>
              <w:spacing w:line="276" w:lineRule="auto"/>
              <w:ind w:firstLineChars="200" w:firstLine="480"/>
              <w:rPr>
                <w:rFonts w:ascii="宋体" w:hAnsi="宋体"/>
                <w:szCs w:val="24"/>
              </w:rPr>
            </w:pPr>
          </w:p>
          <w:p w14:paraId="173E6EB5" w14:textId="77777777" w:rsidR="00084665" w:rsidRPr="00D27D43" w:rsidRDefault="00084665" w:rsidP="00084665">
            <w:pPr>
              <w:spacing w:line="276" w:lineRule="auto"/>
              <w:rPr>
                <w:rFonts w:ascii="宋体" w:hAnsi="宋体"/>
                <w:b/>
                <w:bCs/>
                <w:szCs w:val="24"/>
              </w:rPr>
            </w:pPr>
            <w:r w:rsidRPr="00D27D43">
              <w:rPr>
                <w:rFonts w:ascii="宋体" w:hAnsi="宋体" w:hint="eastAsia"/>
                <w:b/>
                <w:bCs/>
                <w:szCs w:val="24"/>
              </w:rPr>
              <w:t>8、公司梳理出四条成长曲线，想请教公司如何概括这几条成长曲线，现阶段资源、资本开支重点倾斜在哪一条成长曲线，该条曲线对高毛利产品放量、整体盈利修复的传导逻辑是什么？</w:t>
            </w:r>
          </w:p>
          <w:p w14:paraId="3E3B356C" w14:textId="77777777" w:rsidR="00084665" w:rsidRDefault="00084665" w:rsidP="00084665">
            <w:pPr>
              <w:spacing w:line="276" w:lineRule="auto"/>
              <w:rPr>
                <w:rFonts w:ascii="宋体" w:hAnsi="宋体"/>
                <w:szCs w:val="24"/>
              </w:rPr>
            </w:pPr>
            <w:r>
              <w:rPr>
                <w:rFonts w:ascii="宋体" w:hAnsi="宋体" w:hint="eastAsia"/>
                <w:szCs w:val="24"/>
              </w:rPr>
              <w:t>答：</w:t>
            </w:r>
            <w:r w:rsidRPr="00084665">
              <w:rPr>
                <w:rFonts w:ascii="宋体" w:hAnsi="宋体" w:hint="eastAsia"/>
                <w:szCs w:val="24"/>
              </w:rPr>
              <w:t>尊敬的投资者，您好！</w:t>
            </w:r>
          </w:p>
          <w:p w14:paraId="5E08F52E" w14:textId="77777777" w:rsidR="00084665" w:rsidRDefault="00084665" w:rsidP="00001A5A">
            <w:pPr>
              <w:spacing w:line="276" w:lineRule="auto"/>
              <w:ind w:firstLineChars="200" w:firstLine="480"/>
              <w:rPr>
                <w:rFonts w:ascii="宋体" w:hAnsi="宋体"/>
                <w:szCs w:val="24"/>
              </w:rPr>
            </w:pPr>
            <w:r w:rsidRPr="00084665">
              <w:rPr>
                <w:rFonts w:ascii="宋体" w:hAnsi="宋体" w:hint="eastAsia"/>
                <w:szCs w:val="24"/>
              </w:rPr>
              <w:t>公司专注于战略主线，坚定推动公司成为12英寸硅片领域全球领先企业战略目标稳步实现，基于新应用（AI等）、新技术（先进封装、堆叠等）驱动下高增长的市场需求，公司按计划推动扩产工作，并持续聚焦技术、效率和性价比，提升高附加值产品占比，促进公司盈利能力不断改善。同时积极拓展第二增长曲线，基于产品、技术、产业模式及客户协同等因素，公司参股投资了珠海奕源（石英部件项目）、重庆欣晖（硅和碳化硅部件项目），为客户提供更加丰富的产品和技术服务。</w:t>
            </w:r>
          </w:p>
          <w:p w14:paraId="208D31C5" w14:textId="77777777" w:rsidR="00084665" w:rsidRDefault="00084665" w:rsidP="00084665">
            <w:pPr>
              <w:spacing w:line="276" w:lineRule="auto"/>
              <w:rPr>
                <w:rFonts w:ascii="宋体" w:hAnsi="宋体"/>
                <w:szCs w:val="24"/>
              </w:rPr>
            </w:pPr>
          </w:p>
          <w:p w14:paraId="27742268" w14:textId="77777777" w:rsidR="00084665" w:rsidRPr="00D27D43" w:rsidRDefault="00084665" w:rsidP="00084665">
            <w:pPr>
              <w:spacing w:line="276" w:lineRule="auto"/>
              <w:rPr>
                <w:rFonts w:ascii="宋体" w:hAnsi="宋体"/>
                <w:b/>
                <w:bCs/>
                <w:szCs w:val="24"/>
              </w:rPr>
            </w:pPr>
            <w:r w:rsidRPr="00D27D43">
              <w:rPr>
                <w:rFonts w:ascii="宋体" w:hAnsi="宋体" w:hint="eastAsia"/>
                <w:b/>
                <w:bCs/>
                <w:szCs w:val="24"/>
              </w:rPr>
              <w:t>9、公司高毛利产品的技术壁垒体现在缺陷控制、薄膜生长等环节，结合研发投入情况，公司在高毛利硅片产品上的技术积累与迭代规划，如何持续巩固高附加值产品的竞争力，体现上市公司</w:t>
            </w:r>
            <w:proofErr w:type="gramStart"/>
            <w:r w:rsidRPr="00D27D43">
              <w:rPr>
                <w:rFonts w:ascii="宋体" w:hAnsi="宋体" w:hint="eastAsia"/>
                <w:b/>
                <w:bCs/>
                <w:szCs w:val="24"/>
              </w:rPr>
              <w:t>含科量</w:t>
            </w:r>
            <w:proofErr w:type="gramEnd"/>
            <w:r w:rsidRPr="00D27D43">
              <w:rPr>
                <w:rFonts w:ascii="宋体" w:hAnsi="宋体" w:hint="eastAsia"/>
                <w:b/>
                <w:bCs/>
                <w:szCs w:val="24"/>
              </w:rPr>
              <w:t>？</w:t>
            </w:r>
          </w:p>
          <w:p w14:paraId="6AD0713B" w14:textId="77777777" w:rsidR="00084665" w:rsidRDefault="00084665" w:rsidP="00084665">
            <w:pPr>
              <w:rPr>
                <w:rFonts w:ascii="宋体" w:hAnsi="宋体"/>
                <w:szCs w:val="24"/>
              </w:rPr>
            </w:pPr>
            <w:r>
              <w:rPr>
                <w:rFonts w:ascii="宋体" w:hAnsi="宋体" w:hint="eastAsia"/>
                <w:szCs w:val="24"/>
              </w:rPr>
              <w:t>答：</w:t>
            </w:r>
            <w:r w:rsidRPr="00084665">
              <w:rPr>
                <w:rFonts w:ascii="宋体" w:hAnsi="宋体" w:hint="eastAsia"/>
                <w:szCs w:val="24"/>
              </w:rPr>
              <w:t>尊敬的投资者，您好！</w:t>
            </w:r>
          </w:p>
          <w:p w14:paraId="2F0832EE" w14:textId="765660E7" w:rsidR="00084665" w:rsidRPr="00084665" w:rsidRDefault="00084665" w:rsidP="00084665">
            <w:pPr>
              <w:ind w:firstLineChars="200" w:firstLine="480"/>
              <w:rPr>
                <w:rFonts w:ascii="宋体" w:hAnsi="宋体"/>
                <w:szCs w:val="24"/>
              </w:rPr>
            </w:pPr>
            <w:r w:rsidRPr="00084665">
              <w:rPr>
                <w:rFonts w:ascii="宋体" w:hAnsi="宋体"/>
                <w:szCs w:val="24"/>
              </w:rPr>
              <w:t xml:space="preserve">2026 </w:t>
            </w:r>
            <w:r w:rsidRPr="00084665">
              <w:rPr>
                <w:rFonts w:ascii="宋体" w:hAnsi="宋体" w:hint="eastAsia"/>
                <w:szCs w:val="24"/>
              </w:rPr>
              <w:t>年上半年公司研发投入</w:t>
            </w:r>
            <w:r w:rsidRPr="00084665">
              <w:rPr>
                <w:rFonts w:ascii="宋体" w:hAnsi="宋体"/>
                <w:szCs w:val="24"/>
              </w:rPr>
              <w:t xml:space="preserve">1.22 </w:t>
            </w:r>
            <w:r w:rsidRPr="00084665">
              <w:rPr>
                <w:rFonts w:ascii="宋体" w:hAnsi="宋体" w:hint="eastAsia"/>
                <w:szCs w:val="24"/>
              </w:rPr>
              <w:t>亿元，研发费用率</w:t>
            </w:r>
            <w:r w:rsidRPr="00084665">
              <w:rPr>
                <w:rFonts w:ascii="宋体" w:hAnsi="宋体"/>
                <w:szCs w:val="24"/>
              </w:rPr>
              <w:t xml:space="preserve"> 7.68%</w:t>
            </w:r>
            <w:r w:rsidRPr="00084665">
              <w:rPr>
                <w:rFonts w:ascii="宋体" w:hAnsi="宋体" w:hint="eastAsia"/>
                <w:szCs w:val="24"/>
              </w:rPr>
              <w:t>；已经建立起覆盖拉晶</w:t>
            </w:r>
            <w:r w:rsidRPr="00084665">
              <w:rPr>
                <w:rFonts w:ascii="MS Gothic" w:eastAsia="MS Gothic" w:hAnsi="MS Gothic" w:cs="MS Gothic" w:hint="eastAsia"/>
                <w:szCs w:val="24"/>
              </w:rPr>
              <w:t>‑</w:t>
            </w:r>
            <w:r w:rsidRPr="00084665">
              <w:rPr>
                <w:rFonts w:ascii="宋体" w:hAnsi="宋体" w:hint="eastAsia"/>
                <w:szCs w:val="24"/>
              </w:rPr>
              <w:t>成型</w:t>
            </w:r>
            <w:r w:rsidRPr="00084665">
              <w:rPr>
                <w:rFonts w:ascii="MS Gothic" w:eastAsia="MS Gothic" w:hAnsi="MS Gothic" w:cs="MS Gothic" w:hint="eastAsia"/>
                <w:szCs w:val="24"/>
              </w:rPr>
              <w:t>‑</w:t>
            </w:r>
            <w:r w:rsidRPr="00084665">
              <w:rPr>
                <w:rFonts w:ascii="宋体" w:hAnsi="宋体" w:hint="eastAsia"/>
                <w:szCs w:val="24"/>
              </w:rPr>
              <w:t>抛光</w:t>
            </w:r>
            <w:r w:rsidRPr="00084665">
              <w:rPr>
                <w:rFonts w:ascii="MS Gothic" w:eastAsia="MS Gothic" w:hAnsi="MS Gothic" w:cs="MS Gothic" w:hint="eastAsia"/>
                <w:szCs w:val="24"/>
              </w:rPr>
              <w:t>‑</w:t>
            </w:r>
            <w:r w:rsidRPr="00084665">
              <w:rPr>
                <w:rFonts w:ascii="宋体" w:hAnsi="宋体" w:hint="eastAsia"/>
                <w:szCs w:val="24"/>
              </w:rPr>
              <w:t>清洗</w:t>
            </w:r>
            <w:r w:rsidRPr="00084665">
              <w:rPr>
                <w:rFonts w:ascii="MS Gothic" w:eastAsia="MS Gothic" w:hAnsi="MS Gothic" w:cs="MS Gothic" w:hint="eastAsia"/>
                <w:szCs w:val="24"/>
              </w:rPr>
              <w:t>‑</w:t>
            </w:r>
            <w:r w:rsidRPr="00084665">
              <w:rPr>
                <w:rFonts w:ascii="宋体" w:hAnsi="宋体" w:hint="eastAsia"/>
                <w:szCs w:val="24"/>
              </w:rPr>
              <w:t>外延五大工艺全链条自主研发体系。公司累计申请境内</w:t>
            </w:r>
            <w:proofErr w:type="gramStart"/>
            <w:r w:rsidRPr="00084665">
              <w:rPr>
                <w:rFonts w:ascii="宋体" w:hAnsi="宋体" w:hint="eastAsia"/>
                <w:szCs w:val="24"/>
              </w:rPr>
              <w:t>外专利</w:t>
            </w:r>
            <w:proofErr w:type="gramEnd"/>
            <w:r w:rsidRPr="00084665">
              <w:rPr>
                <w:rFonts w:ascii="宋体" w:hAnsi="宋体"/>
                <w:szCs w:val="24"/>
              </w:rPr>
              <w:t>2000</w:t>
            </w:r>
            <w:r w:rsidRPr="00084665">
              <w:rPr>
                <w:rFonts w:ascii="宋体" w:hAnsi="宋体" w:hint="eastAsia"/>
                <w:szCs w:val="24"/>
              </w:rPr>
              <w:t>余件，</w:t>
            </w:r>
            <w:r w:rsidRPr="00084665">
              <w:rPr>
                <w:rFonts w:ascii="宋体" w:hAnsi="宋体"/>
                <w:szCs w:val="24"/>
              </w:rPr>
              <w:t xml:space="preserve">89% </w:t>
            </w:r>
            <w:r w:rsidRPr="00084665">
              <w:rPr>
                <w:rFonts w:ascii="宋体" w:hAnsi="宋体" w:hint="eastAsia"/>
                <w:szCs w:val="24"/>
              </w:rPr>
              <w:t>以上为发明专利；授权有效专利</w:t>
            </w:r>
            <w:r w:rsidRPr="00084665">
              <w:rPr>
                <w:rFonts w:ascii="宋体" w:hAnsi="宋体"/>
                <w:szCs w:val="24"/>
              </w:rPr>
              <w:t xml:space="preserve"> 978 </w:t>
            </w:r>
            <w:r w:rsidRPr="00084665">
              <w:rPr>
                <w:rFonts w:ascii="宋体" w:hAnsi="宋体" w:hint="eastAsia"/>
                <w:szCs w:val="24"/>
              </w:rPr>
              <w:t>件，</w:t>
            </w:r>
            <w:r w:rsidRPr="00084665">
              <w:rPr>
                <w:rFonts w:ascii="宋体" w:hAnsi="宋体"/>
                <w:szCs w:val="24"/>
              </w:rPr>
              <w:t xml:space="preserve">77% </w:t>
            </w:r>
            <w:r w:rsidRPr="00084665">
              <w:rPr>
                <w:rFonts w:ascii="宋体" w:hAnsi="宋体" w:hint="eastAsia"/>
                <w:szCs w:val="24"/>
              </w:rPr>
              <w:t>以上为发明专利，专利储备规模位居国内</w:t>
            </w:r>
            <w:r w:rsidRPr="00084665">
              <w:rPr>
                <w:rFonts w:ascii="宋体" w:hAnsi="宋体"/>
                <w:szCs w:val="24"/>
              </w:rPr>
              <w:t xml:space="preserve"> 12 </w:t>
            </w:r>
            <w:r w:rsidRPr="00084665">
              <w:rPr>
                <w:rFonts w:ascii="宋体" w:hAnsi="宋体" w:hint="eastAsia"/>
                <w:szCs w:val="24"/>
              </w:rPr>
              <w:t>英寸硅片行业首位，专利布局深度覆盖缺陷控制、晶体生长、抛光加工、外延薄膜生长等高毛利产品全部核心工艺节点。公司产品已成功应用在</w:t>
            </w:r>
            <w:proofErr w:type="gramStart"/>
            <w:r w:rsidRPr="00084665">
              <w:rPr>
                <w:rFonts w:ascii="宋体" w:hAnsi="宋体" w:hint="eastAsia"/>
                <w:szCs w:val="24"/>
              </w:rPr>
              <w:t>先进际代</w:t>
            </w:r>
            <w:proofErr w:type="gramEnd"/>
            <w:r w:rsidRPr="00084665">
              <w:rPr>
                <w:rFonts w:ascii="宋体" w:hAnsi="宋体"/>
                <w:szCs w:val="24"/>
              </w:rPr>
              <w:t>DRAM</w:t>
            </w:r>
            <w:r w:rsidRPr="00084665">
              <w:rPr>
                <w:rFonts w:ascii="宋体" w:hAnsi="宋体" w:hint="eastAsia"/>
                <w:szCs w:val="24"/>
              </w:rPr>
              <w:t>、</w:t>
            </w:r>
            <w:r w:rsidRPr="00084665">
              <w:rPr>
                <w:rFonts w:ascii="宋体" w:hAnsi="宋体"/>
                <w:szCs w:val="24"/>
              </w:rPr>
              <w:t>NAND</w:t>
            </w:r>
            <w:r w:rsidRPr="00084665">
              <w:rPr>
                <w:rFonts w:ascii="宋体" w:hAnsi="宋体" w:hint="eastAsia"/>
                <w:szCs w:val="24"/>
              </w:rPr>
              <w:t>和</w:t>
            </w:r>
            <w:proofErr w:type="gramStart"/>
            <w:r w:rsidRPr="00084665">
              <w:rPr>
                <w:rFonts w:ascii="宋体" w:hAnsi="宋体" w:hint="eastAsia"/>
                <w:szCs w:val="24"/>
              </w:rPr>
              <w:t>先进制程逻辑</w:t>
            </w:r>
            <w:proofErr w:type="gramEnd"/>
            <w:r w:rsidRPr="00084665">
              <w:rPr>
                <w:rFonts w:ascii="宋体" w:hAnsi="宋体" w:hint="eastAsia"/>
                <w:szCs w:val="24"/>
              </w:rPr>
              <w:t>芯片上，品质达到国内领先，国际先进水平，在稳定量产的同时，推动了更先进际代、更</w:t>
            </w:r>
            <w:proofErr w:type="gramStart"/>
            <w:r w:rsidRPr="00084665">
              <w:rPr>
                <w:rFonts w:ascii="宋体" w:hAnsi="宋体" w:hint="eastAsia"/>
                <w:szCs w:val="24"/>
              </w:rPr>
              <w:t>先进制程和</w:t>
            </w:r>
            <w:proofErr w:type="gramEnd"/>
            <w:r w:rsidRPr="00084665">
              <w:rPr>
                <w:rFonts w:ascii="宋体" w:hAnsi="宋体" w:hint="eastAsia"/>
                <w:szCs w:val="24"/>
              </w:rPr>
              <w:t>海外客户产品的认证。截止报告期末，公司用于更</w:t>
            </w:r>
            <w:proofErr w:type="gramStart"/>
            <w:r w:rsidRPr="00084665">
              <w:rPr>
                <w:rFonts w:ascii="宋体" w:hAnsi="宋体" w:hint="eastAsia"/>
                <w:szCs w:val="24"/>
              </w:rPr>
              <w:t>先进际代存储芯片</w:t>
            </w:r>
            <w:proofErr w:type="gramEnd"/>
            <w:r w:rsidRPr="00084665">
              <w:rPr>
                <w:rFonts w:ascii="宋体" w:hAnsi="宋体" w:hint="eastAsia"/>
                <w:szCs w:val="24"/>
              </w:rPr>
              <w:t>的抛光片、用于更</w:t>
            </w:r>
            <w:proofErr w:type="gramStart"/>
            <w:r w:rsidRPr="00084665">
              <w:rPr>
                <w:rFonts w:ascii="宋体" w:hAnsi="宋体" w:hint="eastAsia"/>
                <w:szCs w:val="24"/>
              </w:rPr>
              <w:t>先进制程逻辑</w:t>
            </w:r>
            <w:proofErr w:type="gramEnd"/>
            <w:r w:rsidRPr="00084665">
              <w:rPr>
                <w:rFonts w:ascii="宋体" w:hAnsi="宋体" w:hint="eastAsia"/>
                <w:szCs w:val="24"/>
              </w:rPr>
              <w:t>芯片的外延片已获得客户认证。</w:t>
            </w:r>
          </w:p>
          <w:p w14:paraId="1453C2F6" w14:textId="6896A575" w:rsidR="00084665" w:rsidRPr="00084665" w:rsidRDefault="00084665" w:rsidP="00084665">
            <w:pPr>
              <w:spacing w:line="276" w:lineRule="auto"/>
              <w:rPr>
                <w:rFonts w:ascii="宋体" w:hAnsi="宋体"/>
                <w:szCs w:val="24"/>
              </w:rPr>
            </w:pPr>
          </w:p>
        </w:tc>
      </w:tr>
      <w:tr w:rsidR="009315A5" w:rsidRPr="00884455" w14:paraId="38B9921D" w14:textId="77777777" w:rsidTr="00074601">
        <w:trPr>
          <w:trHeight w:val="346"/>
        </w:trPr>
        <w:tc>
          <w:tcPr>
            <w:tcW w:w="1418" w:type="dxa"/>
            <w:vAlign w:val="center"/>
          </w:tcPr>
          <w:p w14:paraId="301A24C7" w14:textId="77777777" w:rsidR="009315A5" w:rsidRPr="00884455" w:rsidRDefault="009315A5" w:rsidP="001C2392">
            <w:pPr>
              <w:spacing w:line="276" w:lineRule="auto"/>
              <w:rPr>
                <w:rFonts w:ascii="宋体" w:hAnsi="宋体"/>
                <w:b/>
                <w:bCs/>
                <w:szCs w:val="24"/>
              </w:rPr>
            </w:pPr>
          </w:p>
        </w:tc>
        <w:tc>
          <w:tcPr>
            <w:tcW w:w="9214" w:type="dxa"/>
            <w:vAlign w:val="center"/>
          </w:tcPr>
          <w:p w14:paraId="7601A8E7" w14:textId="77777777" w:rsidR="009315A5" w:rsidRPr="004B5A67" w:rsidRDefault="009315A5" w:rsidP="004B5A67">
            <w:pPr>
              <w:spacing w:line="276" w:lineRule="auto"/>
              <w:rPr>
                <w:rFonts w:ascii="宋体" w:hAnsi="宋体"/>
                <w:b/>
                <w:bCs/>
                <w:szCs w:val="24"/>
              </w:rPr>
            </w:pPr>
          </w:p>
        </w:tc>
      </w:tr>
    </w:tbl>
    <w:p w14:paraId="198A44CA" w14:textId="77777777" w:rsidR="00CA71A8" w:rsidRPr="00B96D86" w:rsidRDefault="00CA71A8" w:rsidP="001C2392">
      <w:pPr>
        <w:spacing w:line="276" w:lineRule="auto"/>
        <w:rPr>
          <w:rFonts w:ascii="宋体" w:hAnsi="宋体"/>
          <w:szCs w:val="24"/>
        </w:rPr>
      </w:pPr>
    </w:p>
    <w:sectPr w:rsidR="00CA71A8" w:rsidRPr="00B96D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629FF" w14:textId="77777777" w:rsidR="00B95847" w:rsidRDefault="00B95847" w:rsidP="00E57E60">
      <w:r>
        <w:separator/>
      </w:r>
    </w:p>
  </w:endnote>
  <w:endnote w:type="continuationSeparator" w:id="0">
    <w:p w14:paraId="4F02D4B7" w14:textId="77777777" w:rsidR="00B95847" w:rsidRDefault="00B95847" w:rsidP="00E57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FB12F" w14:textId="77777777" w:rsidR="00B95847" w:rsidRDefault="00B95847" w:rsidP="00E57E60">
      <w:r>
        <w:separator/>
      </w:r>
    </w:p>
  </w:footnote>
  <w:footnote w:type="continuationSeparator" w:id="0">
    <w:p w14:paraId="1805197F" w14:textId="77777777" w:rsidR="00B95847" w:rsidRDefault="00B95847" w:rsidP="00E57E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14E4"/>
    <w:multiLevelType w:val="hybridMultilevel"/>
    <w:tmpl w:val="A470F552"/>
    <w:lvl w:ilvl="0" w:tplc="8A76709C">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FD3432B"/>
    <w:multiLevelType w:val="hybridMultilevel"/>
    <w:tmpl w:val="20665C50"/>
    <w:lvl w:ilvl="0" w:tplc="A4D60E76">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5D22D67"/>
    <w:multiLevelType w:val="multilevel"/>
    <w:tmpl w:val="04B6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7915D7"/>
    <w:multiLevelType w:val="hybridMultilevel"/>
    <w:tmpl w:val="7E1A2464"/>
    <w:lvl w:ilvl="0" w:tplc="04090017">
      <w:start w:val="1"/>
      <w:numFmt w:val="chineseCountingThousand"/>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E5D724A"/>
    <w:multiLevelType w:val="hybridMultilevel"/>
    <w:tmpl w:val="B4AEEF82"/>
    <w:lvl w:ilvl="0" w:tplc="5AFA807C">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6E6027D8"/>
    <w:multiLevelType w:val="multilevel"/>
    <w:tmpl w:val="A14C67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E46"/>
    <w:rsid w:val="000006EB"/>
    <w:rsid w:val="00001A5A"/>
    <w:rsid w:val="000032AE"/>
    <w:rsid w:val="00003989"/>
    <w:rsid w:val="0000545E"/>
    <w:rsid w:val="000205BB"/>
    <w:rsid w:val="00024835"/>
    <w:rsid w:val="00027909"/>
    <w:rsid w:val="0003161A"/>
    <w:rsid w:val="00042E74"/>
    <w:rsid w:val="00044337"/>
    <w:rsid w:val="00061C2D"/>
    <w:rsid w:val="000662FE"/>
    <w:rsid w:val="00074444"/>
    <w:rsid w:val="00074601"/>
    <w:rsid w:val="00075920"/>
    <w:rsid w:val="00084665"/>
    <w:rsid w:val="00085F7E"/>
    <w:rsid w:val="00094148"/>
    <w:rsid w:val="00095EB9"/>
    <w:rsid w:val="000977D6"/>
    <w:rsid w:val="000A14D4"/>
    <w:rsid w:val="000B61FC"/>
    <w:rsid w:val="000C1058"/>
    <w:rsid w:val="000C45C9"/>
    <w:rsid w:val="000D09E3"/>
    <w:rsid w:val="000D2872"/>
    <w:rsid w:val="000E1009"/>
    <w:rsid w:val="000E2711"/>
    <w:rsid w:val="000E70B4"/>
    <w:rsid w:val="000F16C8"/>
    <w:rsid w:val="000F1B3F"/>
    <w:rsid w:val="000F38E4"/>
    <w:rsid w:val="000F4204"/>
    <w:rsid w:val="000F7253"/>
    <w:rsid w:val="0010284D"/>
    <w:rsid w:val="0011085A"/>
    <w:rsid w:val="00116869"/>
    <w:rsid w:val="00122359"/>
    <w:rsid w:val="00123EBF"/>
    <w:rsid w:val="00136CD5"/>
    <w:rsid w:val="00140D34"/>
    <w:rsid w:val="00141438"/>
    <w:rsid w:val="00161C3F"/>
    <w:rsid w:val="00163E95"/>
    <w:rsid w:val="00164EE5"/>
    <w:rsid w:val="001658D8"/>
    <w:rsid w:val="00171B17"/>
    <w:rsid w:val="0017597A"/>
    <w:rsid w:val="0018181F"/>
    <w:rsid w:val="00187E09"/>
    <w:rsid w:val="00192CCA"/>
    <w:rsid w:val="0019556A"/>
    <w:rsid w:val="001A3820"/>
    <w:rsid w:val="001B6A7A"/>
    <w:rsid w:val="001C2392"/>
    <w:rsid w:val="001E1E02"/>
    <w:rsid w:val="001F0F88"/>
    <w:rsid w:val="00202AE6"/>
    <w:rsid w:val="0020500F"/>
    <w:rsid w:val="002078FD"/>
    <w:rsid w:val="002141E4"/>
    <w:rsid w:val="00215062"/>
    <w:rsid w:val="0021525F"/>
    <w:rsid w:val="002230B7"/>
    <w:rsid w:val="00245ABB"/>
    <w:rsid w:val="00252695"/>
    <w:rsid w:val="002569CF"/>
    <w:rsid w:val="00262648"/>
    <w:rsid w:val="00264A69"/>
    <w:rsid w:val="00266B3D"/>
    <w:rsid w:val="0027101B"/>
    <w:rsid w:val="00271C7F"/>
    <w:rsid w:val="002936B8"/>
    <w:rsid w:val="00295291"/>
    <w:rsid w:val="002970B9"/>
    <w:rsid w:val="002972A0"/>
    <w:rsid w:val="00297E57"/>
    <w:rsid w:val="002A7E00"/>
    <w:rsid w:val="002D0677"/>
    <w:rsid w:val="002E4B98"/>
    <w:rsid w:val="002F1E8B"/>
    <w:rsid w:val="002F37AE"/>
    <w:rsid w:val="002F5E73"/>
    <w:rsid w:val="003018EB"/>
    <w:rsid w:val="003072B0"/>
    <w:rsid w:val="0031390E"/>
    <w:rsid w:val="0033757E"/>
    <w:rsid w:val="003475BE"/>
    <w:rsid w:val="00355794"/>
    <w:rsid w:val="00364908"/>
    <w:rsid w:val="00366AFD"/>
    <w:rsid w:val="003730D6"/>
    <w:rsid w:val="003755E8"/>
    <w:rsid w:val="00375F12"/>
    <w:rsid w:val="00386E47"/>
    <w:rsid w:val="00390902"/>
    <w:rsid w:val="0039334A"/>
    <w:rsid w:val="003A205E"/>
    <w:rsid w:val="003A3183"/>
    <w:rsid w:val="003A3A46"/>
    <w:rsid w:val="003A5565"/>
    <w:rsid w:val="003B46DA"/>
    <w:rsid w:val="003C41BB"/>
    <w:rsid w:val="003C7AA0"/>
    <w:rsid w:val="003E30E3"/>
    <w:rsid w:val="003E51F0"/>
    <w:rsid w:val="003F1259"/>
    <w:rsid w:val="003F3C92"/>
    <w:rsid w:val="003F5613"/>
    <w:rsid w:val="0040023E"/>
    <w:rsid w:val="00401860"/>
    <w:rsid w:val="00406427"/>
    <w:rsid w:val="004107B2"/>
    <w:rsid w:val="00417009"/>
    <w:rsid w:val="00430ECA"/>
    <w:rsid w:val="00440786"/>
    <w:rsid w:val="00454EDE"/>
    <w:rsid w:val="004616A7"/>
    <w:rsid w:val="004754E9"/>
    <w:rsid w:val="004A1A14"/>
    <w:rsid w:val="004B5A67"/>
    <w:rsid w:val="004E2908"/>
    <w:rsid w:val="004E40CA"/>
    <w:rsid w:val="004E5C48"/>
    <w:rsid w:val="004E6106"/>
    <w:rsid w:val="004E65BE"/>
    <w:rsid w:val="00503E82"/>
    <w:rsid w:val="005128E9"/>
    <w:rsid w:val="00513BB5"/>
    <w:rsid w:val="00515BBE"/>
    <w:rsid w:val="00523E64"/>
    <w:rsid w:val="00535DC9"/>
    <w:rsid w:val="005447AD"/>
    <w:rsid w:val="00546452"/>
    <w:rsid w:val="005555A2"/>
    <w:rsid w:val="005806B3"/>
    <w:rsid w:val="0058457C"/>
    <w:rsid w:val="0059472C"/>
    <w:rsid w:val="005C4513"/>
    <w:rsid w:val="005D4B36"/>
    <w:rsid w:val="005E58DC"/>
    <w:rsid w:val="005E76A5"/>
    <w:rsid w:val="00610640"/>
    <w:rsid w:val="00614F2C"/>
    <w:rsid w:val="00630D73"/>
    <w:rsid w:val="006334A0"/>
    <w:rsid w:val="006407EE"/>
    <w:rsid w:val="00643F68"/>
    <w:rsid w:val="00646B34"/>
    <w:rsid w:val="006507ED"/>
    <w:rsid w:val="00656787"/>
    <w:rsid w:val="00657348"/>
    <w:rsid w:val="00660AC7"/>
    <w:rsid w:val="00674A6C"/>
    <w:rsid w:val="006777D8"/>
    <w:rsid w:val="00680BF1"/>
    <w:rsid w:val="00687E16"/>
    <w:rsid w:val="0069476C"/>
    <w:rsid w:val="00696878"/>
    <w:rsid w:val="006B0F90"/>
    <w:rsid w:val="006B2F6C"/>
    <w:rsid w:val="006B435A"/>
    <w:rsid w:val="006B5547"/>
    <w:rsid w:val="006B6785"/>
    <w:rsid w:val="006C364F"/>
    <w:rsid w:val="006C6554"/>
    <w:rsid w:val="006D02E6"/>
    <w:rsid w:val="006D230C"/>
    <w:rsid w:val="006D7C7F"/>
    <w:rsid w:val="006E0E03"/>
    <w:rsid w:val="006E53BA"/>
    <w:rsid w:val="006F5715"/>
    <w:rsid w:val="006F76B3"/>
    <w:rsid w:val="00703ACD"/>
    <w:rsid w:val="00711056"/>
    <w:rsid w:val="007251E0"/>
    <w:rsid w:val="00745028"/>
    <w:rsid w:val="00745E71"/>
    <w:rsid w:val="00752CE3"/>
    <w:rsid w:val="007562E0"/>
    <w:rsid w:val="00756E7D"/>
    <w:rsid w:val="00771140"/>
    <w:rsid w:val="00772701"/>
    <w:rsid w:val="00773E29"/>
    <w:rsid w:val="00775DB6"/>
    <w:rsid w:val="0078187C"/>
    <w:rsid w:val="00781BCE"/>
    <w:rsid w:val="00792E3F"/>
    <w:rsid w:val="007A40C0"/>
    <w:rsid w:val="007B151A"/>
    <w:rsid w:val="007B1D32"/>
    <w:rsid w:val="007B78E3"/>
    <w:rsid w:val="007C26F9"/>
    <w:rsid w:val="007C2AEF"/>
    <w:rsid w:val="007C52C8"/>
    <w:rsid w:val="007C7BA9"/>
    <w:rsid w:val="007D47AB"/>
    <w:rsid w:val="007D58C7"/>
    <w:rsid w:val="007D6EB8"/>
    <w:rsid w:val="007E6F3A"/>
    <w:rsid w:val="007F0248"/>
    <w:rsid w:val="008061C5"/>
    <w:rsid w:val="00807C27"/>
    <w:rsid w:val="00826F5E"/>
    <w:rsid w:val="00851756"/>
    <w:rsid w:val="008527CF"/>
    <w:rsid w:val="00860110"/>
    <w:rsid w:val="00862F76"/>
    <w:rsid w:val="00880942"/>
    <w:rsid w:val="00884455"/>
    <w:rsid w:val="00884E2A"/>
    <w:rsid w:val="008A11F8"/>
    <w:rsid w:val="008A3101"/>
    <w:rsid w:val="008A6174"/>
    <w:rsid w:val="008B3CEC"/>
    <w:rsid w:val="008C44CA"/>
    <w:rsid w:val="008D7513"/>
    <w:rsid w:val="008E0629"/>
    <w:rsid w:val="008E2088"/>
    <w:rsid w:val="008E3B82"/>
    <w:rsid w:val="008E4C9A"/>
    <w:rsid w:val="008E54EF"/>
    <w:rsid w:val="00903CAB"/>
    <w:rsid w:val="009051DD"/>
    <w:rsid w:val="0090749D"/>
    <w:rsid w:val="009107B5"/>
    <w:rsid w:val="00915197"/>
    <w:rsid w:val="00920783"/>
    <w:rsid w:val="009277AF"/>
    <w:rsid w:val="009315A5"/>
    <w:rsid w:val="00936AA5"/>
    <w:rsid w:val="00941536"/>
    <w:rsid w:val="00962034"/>
    <w:rsid w:val="009642C9"/>
    <w:rsid w:val="009648F7"/>
    <w:rsid w:val="0097463F"/>
    <w:rsid w:val="00983E0A"/>
    <w:rsid w:val="009966ED"/>
    <w:rsid w:val="009B7E6D"/>
    <w:rsid w:val="009C00D9"/>
    <w:rsid w:val="009C5AD1"/>
    <w:rsid w:val="009F08B7"/>
    <w:rsid w:val="009F4679"/>
    <w:rsid w:val="009F4D8E"/>
    <w:rsid w:val="00A032EB"/>
    <w:rsid w:val="00A152D6"/>
    <w:rsid w:val="00A15DCE"/>
    <w:rsid w:val="00A24386"/>
    <w:rsid w:val="00A27E2E"/>
    <w:rsid w:val="00A300B7"/>
    <w:rsid w:val="00A343F1"/>
    <w:rsid w:val="00A3548F"/>
    <w:rsid w:val="00A3704D"/>
    <w:rsid w:val="00A42442"/>
    <w:rsid w:val="00A43D12"/>
    <w:rsid w:val="00A52400"/>
    <w:rsid w:val="00A52963"/>
    <w:rsid w:val="00A570D9"/>
    <w:rsid w:val="00A60671"/>
    <w:rsid w:val="00A632D7"/>
    <w:rsid w:val="00A86609"/>
    <w:rsid w:val="00A94D79"/>
    <w:rsid w:val="00AA23F8"/>
    <w:rsid w:val="00AA7776"/>
    <w:rsid w:val="00AB0D5C"/>
    <w:rsid w:val="00AB2982"/>
    <w:rsid w:val="00AD49BA"/>
    <w:rsid w:val="00AD7C35"/>
    <w:rsid w:val="00AE3D9A"/>
    <w:rsid w:val="00AF3283"/>
    <w:rsid w:val="00AF3C8E"/>
    <w:rsid w:val="00AF60A3"/>
    <w:rsid w:val="00B117D8"/>
    <w:rsid w:val="00B17C95"/>
    <w:rsid w:val="00B206CD"/>
    <w:rsid w:val="00B344C6"/>
    <w:rsid w:val="00B41D73"/>
    <w:rsid w:val="00B503D0"/>
    <w:rsid w:val="00B6184B"/>
    <w:rsid w:val="00B71EE6"/>
    <w:rsid w:val="00B81593"/>
    <w:rsid w:val="00B87C4E"/>
    <w:rsid w:val="00B92C33"/>
    <w:rsid w:val="00B95847"/>
    <w:rsid w:val="00B95F4D"/>
    <w:rsid w:val="00B96D86"/>
    <w:rsid w:val="00BA0440"/>
    <w:rsid w:val="00BC0D38"/>
    <w:rsid w:val="00BD2C48"/>
    <w:rsid w:val="00BD7386"/>
    <w:rsid w:val="00BD7538"/>
    <w:rsid w:val="00BE7A81"/>
    <w:rsid w:val="00BE7DEB"/>
    <w:rsid w:val="00BF7AD4"/>
    <w:rsid w:val="00C023F8"/>
    <w:rsid w:val="00C02AA7"/>
    <w:rsid w:val="00C040BC"/>
    <w:rsid w:val="00C043A2"/>
    <w:rsid w:val="00C04875"/>
    <w:rsid w:val="00C07AA3"/>
    <w:rsid w:val="00C1545D"/>
    <w:rsid w:val="00C2123E"/>
    <w:rsid w:val="00C21A42"/>
    <w:rsid w:val="00C22560"/>
    <w:rsid w:val="00C35486"/>
    <w:rsid w:val="00C36C11"/>
    <w:rsid w:val="00C42C4D"/>
    <w:rsid w:val="00C57345"/>
    <w:rsid w:val="00C62BF9"/>
    <w:rsid w:val="00C6450F"/>
    <w:rsid w:val="00C736A7"/>
    <w:rsid w:val="00C80290"/>
    <w:rsid w:val="00C81277"/>
    <w:rsid w:val="00C94026"/>
    <w:rsid w:val="00CA17A1"/>
    <w:rsid w:val="00CA4801"/>
    <w:rsid w:val="00CA5B8C"/>
    <w:rsid w:val="00CA71A8"/>
    <w:rsid w:val="00CB1546"/>
    <w:rsid w:val="00CC1E91"/>
    <w:rsid w:val="00CD2F9B"/>
    <w:rsid w:val="00CD4DB6"/>
    <w:rsid w:val="00CD6D81"/>
    <w:rsid w:val="00CE4F78"/>
    <w:rsid w:val="00CF6008"/>
    <w:rsid w:val="00CF76C4"/>
    <w:rsid w:val="00D16C72"/>
    <w:rsid w:val="00D27D43"/>
    <w:rsid w:val="00D34452"/>
    <w:rsid w:val="00D43BEE"/>
    <w:rsid w:val="00D55A26"/>
    <w:rsid w:val="00D73AFF"/>
    <w:rsid w:val="00D77DB8"/>
    <w:rsid w:val="00D847C0"/>
    <w:rsid w:val="00D927B4"/>
    <w:rsid w:val="00DA3A2F"/>
    <w:rsid w:val="00DA5184"/>
    <w:rsid w:val="00DB3860"/>
    <w:rsid w:val="00DC0644"/>
    <w:rsid w:val="00DC5E46"/>
    <w:rsid w:val="00DD0403"/>
    <w:rsid w:val="00DE57A5"/>
    <w:rsid w:val="00DF5CBE"/>
    <w:rsid w:val="00E24B19"/>
    <w:rsid w:val="00E25FA9"/>
    <w:rsid w:val="00E32D79"/>
    <w:rsid w:val="00E36E45"/>
    <w:rsid w:val="00E46F51"/>
    <w:rsid w:val="00E57E60"/>
    <w:rsid w:val="00E6310B"/>
    <w:rsid w:val="00E70B7E"/>
    <w:rsid w:val="00E76C70"/>
    <w:rsid w:val="00E76D31"/>
    <w:rsid w:val="00E9000F"/>
    <w:rsid w:val="00E97248"/>
    <w:rsid w:val="00EA2966"/>
    <w:rsid w:val="00EA29CD"/>
    <w:rsid w:val="00EA4C56"/>
    <w:rsid w:val="00EB24B6"/>
    <w:rsid w:val="00EB5D2F"/>
    <w:rsid w:val="00EC0635"/>
    <w:rsid w:val="00EC7D4D"/>
    <w:rsid w:val="00ED6850"/>
    <w:rsid w:val="00EE0041"/>
    <w:rsid w:val="00EF78F7"/>
    <w:rsid w:val="00F13687"/>
    <w:rsid w:val="00F1375E"/>
    <w:rsid w:val="00F171E5"/>
    <w:rsid w:val="00F33128"/>
    <w:rsid w:val="00F35B84"/>
    <w:rsid w:val="00F368B8"/>
    <w:rsid w:val="00F41BAD"/>
    <w:rsid w:val="00F511BF"/>
    <w:rsid w:val="00F51CC1"/>
    <w:rsid w:val="00F628B8"/>
    <w:rsid w:val="00F63E79"/>
    <w:rsid w:val="00F70431"/>
    <w:rsid w:val="00F81CF9"/>
    <w:rsid w:val="00F87D21"/>
    <w:rsid w:val="00FA3456"/>
    <w:rsid w:val="00FA6961"/>
    <w:rsid w:val="00FC0145"/>
    <w:rsid w:val="00FD74A7"/>
    <w:rsid w:val="00FE4F6E"/>
    <w:rsid w:val="00FF652B"/>
    <w:rsid w:val="408E3038"/>
    <w:rsid w:val="49DD1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2B305"/>
  <w15:docId w15:val="{B715A743-4A15-4225-B38E-E6EBC8D9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ABB"/>
    <w:pPr>
      <w:widowControl w:val="0"/>
      <w:jc w:val="both"/>
    </w:pPr>
    <w:rPr>
      <w:rFonts w:ascii="Times New Roman" w:eastAsia="宋体" w:hAnsi="Times New Roman"/>
      <w:kern w:val="2"/>
      <w:sz w:val="24"/>
      <w:szCs w:val="22"/>
    </w:rPr>
  </w:style>
  <w:style w:type="paragraph" w:styleId="3">
    <w:name w:val="heading 3"/>
    <w:basedOn w:val="a"/>
    <w:next w:val="a"/>
    <w:link w:val="30"/>
    <w:uiPriority w:val="9"/>
    <w:semiHidden/>
    <w:unhideWhenUsed/>
    <w:qFormat/>
    <w:rsid w:val="006B435A"/>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9966E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框文本 字符"/>
    <w:basedOn w:val="a0"/>
    <w:link w:val="a3"/>
    <w:uiPriority w:val="99"/>
    <w:semiHidden/>
    <w:qFormat/>
    <w:rPr>
      <w:rFonts w:ascii="Times New Roman" w:eastAsia="宋体" w:hAnsi="Times New Roman"/>
      <w:sz w:val="18"/>
      <w:szCs w:val="18"/>
    </w:rPr>
  </w:style>
  <w:style w:type="character" w:customStyle="1" w:styleId="a8">
    <w:name w:val="页眉 字符"/>
    <w:basedOn w:val="a0"/>
    <w:link w:val="a7"/>
    <w:uiPriority w:val="99"/>
    <w:qFormat/>
    <w:rPr>
      <w:rFonts w:ascii="Times New Roman" w:eastAsia="宋体" w:hAnsi="Times New Roman"/>
      <w:sz w:val="18"/>
      <w:szCs w:val="18"/>
    </w:rPr>
  </w:style>
  <w:style w:type="character" w:customStyle="1" w:styleId="a6">
    <w:name w:val="页脚 字符"/>
    <w:basedOn w:val="a0"/>
    <w:link w:val="a5"/>
    <w:uiPriority w:val="99"/>
    <w:qFormat/>
    <w:rPr>
      <w:rFonts w:ascii="Times New Roman" w:eastAsia="宋体" w:hAnsi="Times New Roman"/>
      <w:sz w:val="18"/>
      <w:szCs w:val="18"/>
    </w:rPr>
  </w:style>
  <w:style w:type="paragraph" w:styleId="HTML">
    <w:name w:val="HTML Preformatted"/>
    <w:basedOn w:val="a"/>
    <w:link w:val="HTML0"/>
    <w:uiPriority w:val="99"/>
    <w:semiHidden/>
    <w:unhideWhenUsed/>
    <w:rsid w:val="00CF6008"/>
    <w:rPr>
      <w:rFonts w:ascii="Consolas" w:hAnsi="Consolas"/>
      <w:sz w:val="20"/>
      <w:szCs w:val="20"/>
    </w:rPr>
  </w:style>
  <w:style w:type="character" w:customStyle="1" w:styleId="HTML0">
    <w:name w:val="HTML 预设格式 字符"/>
    <w:basedOn w:val="a0"/>
    <w:link w:val="HTML"/>
    <w:uiPriority w:val="99"/>
    <w:semiHidden/>
    <w:rsid w:val="00CF6008"/>
    <w:rPr>
      <w:rFonts w:ascii="Consolas" w:eastAsia="宋体" w:hAnsi="Consolas"/>
      <w:kern w:val="2"/>
    </w:rPr>
  </w:style>
  <w:style w:type="character" w:customStyle="1" w:styleId="40">
    <w:name w:val="标题 4 字符"/>
    <w:basedOn w:val="a0"/>
    <w:link w:val="4"/>
    <w:uiPriority w:val="9"/>
    <w:semiHidden/>
    <w:rsid w:val="009966ED"/>
    <w:rPr>
      <w:rFonts w:asciiTheme="majorHAnsi" w:eastAsiaTheme="majorEastAsia" w:hAnsiTheme="majorHAnsi" w:cstheme="majorBidi"/>
      <w:b/>
      <w:bCs/>
      <w:kern w:val="2"/>
      <w:sz w:val="28"/>
      <w:szCs w:val="28"/>
    </w:rPr>
  </w:style>
  <w:style w:type="paragraph" w:styleId="aa">
    <w:name w:val="List Paragraph"/>
    <w:basedOn w:val="a"/>
    <w:uiPriority w:val="34"/>
    <w:qFormat/>
    <w:rsid w:val="007A40C0"/>
    <w:pPr>
      <w:ind w:firstLineChars="200" w:firstLine="420"/>
    </w:pPr>
  </w:style>
  <w:style w:type="character" w:customStyle="1" w:styleId="30">
    <w:name w:val="标题 3 字符"/>
    <w:basedOn w:val="a0"/>
    <w:link w:val="3"/>
    <w:uiPriority w:val="9"/>
    <w:semiHidden/>
    <w:rsid w:val="006B435A"/>
    <w:rPr>
      <w:rFonts w:ascii="Times New Roman" w:eastAsia="宋体" w:hAnsi="Times New Roman"/>
      <w:b/>
      <w:bCs/>
      <w:kern w:val="2"/>
      <w:sz w:val="32"/>
      <w:szCs w:val="32"/>
    </w:rPr>
  </w:style>
  <w:style w:type="paragraph" w:styleId="ab">
    <w:name w:val="Revision"/>
    <w:hidden/>
    <w:uiPriority w:val="99"/>
    <w:semiHidden/>
    <w:rsid w:val="006C6554"/>
    <w:rPr>
      <w:rFonts w:ascii="Times New Roman" w:eastAsia="宋体" w:hAnsi="Times New Roman"/>
      <w:kern w:val="2"/>
      <w:sz w:val="24"/>
      <w:szCs w:val="22"/>
    </w:rPr>
  </w:style>
  <w:style w:type="character" w:styleId="ac">
    <w:name w:val="annotation reference"/>
    <w:basedOn w:val="a0"/>
    <w:uiPriority w:val="99"/>
    <w:semiHidden/>
    <w:unhideWhenUsed/>
    <w:rsid w:val="00355794"/>
    <w:rPr>
      <w:sz w:val="21"/>
      <w:szCs w:val="21"/>
    </w:rPr>
  </w:style>
  <w:style w:type="paragraph" w:styleId="ad">
    <w:name w:val="annotation text"/>
    <w:basedOn w:val="a"/>
    <w:link w:val="ae"/>
    <w:uiPriority w:val="99"/>
    <w:semiHidden/>
    <w:unhideWhenUsed/>
    <w:rsid w:val="00355794"/>
    <w:pPr>
      <w:jc w:val="left"/>
    </w:pPr>
  </w:style>
  <w:style w:type="character" w:customStyle="1" w:styleId="ae">
    <w:name w:val="批注文字 字符"/>
    <w:basedOn w:val="a0"/>
    <w:link w:val="ad"/>
    <w:uiPriority w:val="99"/>
    <w:semiHidden/>
    <w:rsid w:val="00355794"/>
    <w:rPr>
      <w:rFonts w:ascii="Times New Roman" w:eastAsia="宋体" w:hAnsi="Times New Roman"/>
      <w:kern w:val="2"/>
      <w:sz w:val="24"/>
      <w:szCs w:val="22"/>
    </w:rPr>
  </w:style>
  <w:style w:type="paragraph" w:styleId="af">
    <w:name w:val="annotation subject"/>
    <w:basedOn w:val="ad"/>
    <w:next w:val="ad"/>
    <w:link w:val="af0"/>
    <w:uiPriority w:val="99"/>
    <w:semiHidden/>
    <w:unhideWhenUsed/>
    <w:rsid w:val="00355794"/>
    <w:rPr>
      <w:b/>
      <w:bCs/>
    </w:rPr>
  </w:style>
  <w:style w:type="character" w:customStyle="1" w:styleId="af0">
    <w:name w:val="批注主题 字符"/>
    <w:basedOn w:val="ae"/>
    <w:link w:val="af"/>
    <w:uiPriority w:val="99"/>
    <w:semiHidden/>
    <w:rsid w:val="00355794"/>
    <w:rPr>
      <w:rFonts w:ascii="Times New Roman" w:eastAsia="宋体" w:hAnsi="Times New Roman"/>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88065">
      <w:bodyDiv w:val="1"/>
      <w:marLeft w:val="0"/>
      <w:marRight w:val="0"/>
      <w:marTop w:val="0"/>
      <w:marBottom w:val="0"/>
      <w:divBdr>
        <w:top w:val="none" w:sz="0" w:space="0" w:color="auto"/>
        <w:left w:val="none" w:sz="0" w:space="0" w:color="auto"/>
        <w:bottom w:val="none" w:sz="0" w:space="0" w:color="auto"/>
        <w:right w:val="none" w:sz="0" w:space="0" w:color="auto"/>
      </w:divBdr>
    </w:div>
    <w:div w:id="314530540">
      <w:bodyDiv w:val="1"/>
      <w:marLeft w:val="0"/>
      <w:marRight w:val="0"/>
      <w:marTop w:val="0"/>
      <w:marBottom w:val="0"/>
      <w:divBdr>
        <w:top w:val="none" w:sz="0" w:space="0" w:color="auto"/>
        <w:left w:val="none" w:sz="0" w:space="0" w:color="auto"/>
        <w:bottom w:val="none" w:sz="0" w:space="0" w:color="auto"/>
        <w:right w:val="none" w:sz="0" w:space="0" w:color="auto"/>
      </w:divBdr>
    </w:div>
    <w:div w:id="472842349">
      <w:bodyDiv w:val="1"/>
      <w:marLeft w:val="0"/>
      <w:marRight w:val="0"/>
      <w:marTop w:val="0"/>
      <w:marBottom w:val="0"/>
      <w:divBdr>
        <w:top w:val="none" w:sz="0" w:space="0" w:color="auto"/>
        <w:left w:val="none" w:sz="0" w:space="0" w:color="auto"/>
        <w:bottom w:val="none" w:sz="0" w:space="0" w:color="auto"/>
        <w:right w:val="none" w:sz="0" w:space="0" w:color="auto"/>
      </w:divBdr>
    </w:div>
    <w:div w:id="515271295">
      <w:bodyDiv w:val="1"/>
      <w:marLeft w:val="0"/>
      <w:marRight w:val="0"/>
      <w:marTop w:val="0"/>
      <w:marBottom w:val="0"/>
      <w:divBdr>
        <w:top w:val="none" w:sz="0" w:space="0" w:color="auto"/>
        <w:left w:val="none" w:sz="0" w:space="0" w:color="auto"/>
        <w:bottom w:val="none" w:sz="0" w:space="0" w:color="auto"/>
        <w:right w:val="none" w:sz="0" w:space="0" w:color="auto"/>
      </w:divBdr>
    </w:div>
    <w:div w:id="554241578">
      <w:bodyDiv w:val="1"/>
      <w:marLeft w:val="0"/>
      <w:marRight w:val="0"/>
      <w:marTop w:val="0"/>
      <w:marBottom w:val="0"/>
      <w:divBdr>
        <w:top w:val="none" w:sz="0" w:space="0" w:color="auto"/>
        <w:left w:val="none" w:sz="0" w:space="0" w:color="auto"/>
        <w:bottom w:val="none" w:sz="0" w:space="0" w:color="auto"/>
        <w:right w:val="none" w:sz="0" w:space="0" w:color="auto"/>
      </w:divBdr>
    </w:div>
    <w:div w:id="558981964">
      <w:bodyDiv w:val="1"/>
      <w:marLeft w:val="0"/>
      <w:marRight w:val="0"/>
      <w:marTop w:val="0"/>
      <w:marBottom w:val="0"/>
      <w:divBdr>
        <w:top w:val="none" w:sz="0" w:space="0" w:color="auto"/>
        <w:left w:val="none" w:sz="0" w:space="0" w:color="auto"/>
        <w:bottom w:val="none" w:sz="0" w:space="0" w:color="auto"/>
        <w:right w:val="none" w:sz="0" w:space="0" w:color="auto"/>
      </w:divBdr>
    </w:div>
    <w:div w:id="722294989">
      <w:bodyDiv w:val="1"/>
      <w:marLeft w:val="0"/>
      <w:marRight w:val="0"/>
      <w:marTop w:val="0"/>
      <w:marBottom w:val="0"/>
      <w:divBdr>
        <w:top w:val="none" w:sz="0" w:space="0" w:color="auto"/>
        <w:left w:val="none" w:sz="0" w:space="0" w:color="auto"/>
        <w:bottom w:val="none" w:sz="0" w:space="0" w:color="auto"/>
        <w:right w:val="none" w:sz="0" w:space="0" w:color="auto"/>
      </w:divBdr>
      <w:divsChild>
        <w:div w:id="1815483284">
          <w:marLeft w:val="0"/>
          <w:marRight w:val="0"/>
          <w:marTop w:val="0"/>
          <w:marBottom w:val="0"/>
          <w:divBdr>
            <w:top w:val="none" w:sz="0" w:space="0" w:color="auto"/>
            <w:left w:val="none" w:sz="0" w:space="0" w:color="auto"/>
            <w:bottom w:val="none" w:sz="0" w:space="0" w:color="auto"/>
            <w:right w:val="none" w:sz="0" w:space="0" w:color="auto"/>
          </w:divBdr>
        </w:div>
      </w:divsChild>
    </w:div>
    <w:div w:id="728723197">
      <w:bodyDiv w:val="1"/>
      <w:marLeft w:val="0"/>
      <w:marRight w:val="0"/>
      <w:marTop w:val="0"/>
      <w:marBottom w:val="0"/>
      <w:divBdr>
        <w:top w:val="none" w:sz="0" w:space="0" w:color="auto"/>
        <w:left w:val="none" w:sz="0" w:space="0" w:color="auto"/>
        <w:bottom w:val="none" w:sz="0" w:space="0" w:color="auto"/>
        <w:right w:val="none" w:sz="0" w:space="0" w:color="auto"/>
      </w:divBdr>
    </w:div>
    <w:div w:id="982276335">
      <w:bodyDiv w:val="1"/>
      <w:marLeft w:val="0"/>
      <w:marRight w:val="0"/>
      <w:marTop w:val="0"/>
      <w:marBottom w:val="0"/>
      <w:divBdr>
        <w:top w:val="none" w:sz="0" w:space="0" w:color="auto"/>
        <w:left w:val="none" w:sz="0" w:space="0" w:color="auto"/>
        <w:bottom w:val="none" w:sz="0" w:space="0" w:color="auto"/>
        <w:right w:val="none" w:sz="0" w:space="0" w:color="auto"/>
      </w:divBdr>
    </w:div>
    <w:div w:id="1174883353">
      <w:bodyDiv w:val="1"/>
      <w:marLeft w:val="0"/>
      <w:marRight w:val="0"/>
      <w:marTop w:val="0"/>
      <w:marBottom w:val="0"/>
      <w:divBdr>
        <w:top w:val="none" w:sz="0" w:space="0" w:color="auto"/>
        <w:left w:val="none" w:sz="0" w:space="0" w:color="auto"/>
        <w:bottom w:val="none" w:sz="0" w:space="0" w:color="auto"/>
        <w:right w:val="none" w:sz="0" w:space="0" w:color="auto"/>
      </w:divBdr>
    </w:div>
    <w:div w:id="1194926785">
      <w:bodyDiv w:val="1"/>
      <w:marLeft w:val="0"/>
      <w:marRight w:val="0"/>
      <w:marTop w:val="0"/>
      <w:marBottom w:val="0"/>
      <w:divBdr>
        <w:top w:val="none" w:sz="0" w:space="0" w:color="auto"/>
        <w:left w:val="none" w:sz="0" w:space="0" w:color="auto"/>
        <w:bottom w:val="none" w:sz="0" w:space="0" w:color="auto"/>
        <w:right w:val="none" w:sz="0" w:space="0" w:color="auto"/>
      </w:divBdr>
    </w:div>
    <w:div w:id="1245456940">
      <w:bodyDiv w:val="1"/>
      <w:marLeft w:val="0"/>
      <w:marRight w:val="0"/>
      <w:marTop w:val="0"/>
      <w:marBottom w:val="0"/>
      <w:divBdr>
        <w:top w:val="none" w:sz="0" w:space="0" w:color="auto"/>
        <w:left w:val="none" w:sz="0" w:space="0" w:color="auto"/>
        <w:bottom w:val="none" w:sz="0" w:space="0" w:color="auto"/>
        <w:right w:val="none" w:sz="0" w:space="0" w:color="auto"/>
      </w:divBdr>
    </w:div>
    <w:div w:id="1380058443">
      <w:bodyDiv w:val="1"/>
      <w:marLeft w:val="0"/>
      <w:marRight w:val="0"/>
      <w:marTop w:val="0"/>
      <w:marBottom w:val="0"/>
      <w:divBdr>
        <w:top w:val="none" w:sz="0" w:space="0" w:color="auto"/>
        <w:left w:val="none" w:sz="0" w:space="0" w:color="auto"/>
        <w:bottom w:val="none" w:sz="0" w:space="0" w:color="auto"/>
        <w:right w:val="none" w:sz="0" w:space="0" w:color="auto"/>
      </w:divBdr>
    </w:div>
    <w:div w:id="1639843166">
      <w:bodyDiv w:val="1"/>
      <w:marLeft w:val="0"/>
      <w:marRight w:val="0"/>
      <w:marTop w:val="0"/>
      <w:marBottom w:val="0"/>
      <w:divBdr>
        <w:top w:val="none" w:sz="0" w:space="0" w:color="auto"/>
        <w:left w:val="none" w:sz="0" w:space="0" w:color="auto"/>
        <w:bottom w:val="none" w:sz="0" w:space="0" w:color="auto"/>
        <w:right w:val="none" w:sz="0" w:space="0" w:color="auto"/>
      </w:divBdr>
    </w:div>
    <w:div w:id="2003966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荣大-李雷</dc:creator>
  <cp:lastModifiedBy>刘晗</cp:lastModifiedBy>
  <cp:revision>5</cp:revision>
  <cp:lastPrinted>2026-09-02T09:16:00Z</cp:lastPrinted>
  <dcterms:created xsi:type="dcterms:W3CDTF">2026-09-02T09:00:00Z</dcterms:created>
  <dcterms:modified xsi:type="dcterms:W3CDTF">2026-09-02T09:21:00Z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4692EE691F244CEB96FEAC9D5A4CBF0E</vt:lpwstr>
  </property>
  <property fmtid="{D5CDD505-2E9C-101B-9397-08002B2CF9AE}" pid="4" name="KSOTemplateDocerSaveRecord">
    <vt:lpwstr>eyJoZGlkIjoiYmI1MjBmY2U3NDQ5Zjk1YWQwMGEyZjJkMjYxYjRhMDgiLCJ1c2VySWQiOiI0NDQwNjI2NDYifQ==</vt:lpwstr>
  </property>
</Properties>
</file>