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D6F82" w14:textId="77777777" w:rsidR="00995942" w:rsidRDefault="003F35E5">
      <w:pPr>
        <w:adjustRightInd w:val="0"/>
        <w:snapToGrid w:val="0"/>
        <w:spacing w:line="360" w:lineRule="auto"/>
        <w:jc w:val="center"/>
        <w:rPr>
          <w:rFonts w:ascii="Times New Roman" w:hAnsi="Times New Roman"/>
          <w:b/>
          <w:sz w:val="28"/>
          <w:szCs w:val="24"/>
        </w:rPr>
      </w:pPr>
      <w:bookmarkStart w:id="0" w:name="OLE_LINK9"/>
      <w:bookmarkStart w:id="1" w:name="OLE_LINK10"/>
      <w:r>
        <w:rPr>
          <w:rFonts w:ascii="Times New Roman" w:hAnsi="Times New Roman"/>
          <w:b/>
          <w:sz w:val="28"/>
          <w:szCs w:val="24"/>
        </w:rPr>
        <w:t>投资者关系活动记录表</w:t>
      </w:r>
      <w:bookmarkEnd w:id="0"/>
      <w:bookmarkEnd w:id="1"/>
    </w:p>
    <w:p w14:paraId="0D583DF2" w14:textId="59176941" w:rsidR="00995942" w:rsidRDefault="003F35E5">
      <w:pPr>
        <w:adjustRightInd w:val="0"/>
        <w:snapToGrid w:val="0"/>
        <w:spacing w:line="360" w:lineRule="auto"/>
        <w:jc w:val="center"/>
        <w:rPr>
          <w:rFonts w:ascii="Times New Roman" w:hAnsi="Times New Roman"/>
          <w:b/>
          <w:sz w:val="28"/>
          <w:szCs w:val="24"/>
        </w:rPr>
      </w:pPr>
      <w:r>
        <w:rPr>
          <w:rFonts w:ascii="Times New Roman" w:hAnsi="Times New Roman"/>
          <w:sz w:val="24"/>
          <w:szCs w:val="24"/>
        </w:rPr>
        <w:t>股票名称：海目星</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股票代码：</w:t>
      </w:r>
      <w:r>
        <w:rPr>
          <w:rFonts w:ascii="Times New Roman" w:hAnsi="Times New Roman"/>
          <w:sz w:val="24"/>
          <w:szCs w:val="24"/>
        </w:rPr>
        <w:t xml:space="preserve">688559            </w:t>
      </w:r>
      <w:r>
        <w:rPr>
          <w:rFonts w:ascii="Times New Roman" w:hAnsi="Times New Roman"/>
          <w:sz w:val="24"/>
          <w:szCs w:val="24"/>
        </w:rPr>
        <w:t>编号：【调】</w:t>
      </w:r>
      <w:r>
        <w:rPr>
          <w:rFonts w:ascii="Times New Roman" w:hAnsi="Times New Roman" w:hint="eastAsia"/>
          <w:sz w:val="24"/>
          <w:szCs w:val="24"/>
        </w:rPr>
        <w:t>2</w:t>
      </w:r>
      <w:r>
        <w:rPr>
          <w:rFonts w:ascii="Times New Roman" w:hAnsi="Times New Roman"/>
          <w:sz w:val="24"/>
          <w:szCs w:val="24"/>
        </w:rPr>
        <w:t>02</w:t>
      </w:r>
      <w:r>
        <w:rPr>
          <w:rFonts w:ascii="Times New Roman" w:hAnsi="Times New Roman" w:hint="eastAsia"/>
          <w:sz w:val="24"/>
          <w:szCs w:val="24"/>
        </w:rPr>
        <w:t>609-01</w:t>
      </w:r>
    </w:p>
    <w:tbl>
      <w:tblPr>
        <w:tblpPr w:leftFromText="180" w:rightFromText="180" w:vertAnchor="page" w:horzAnchor="margin" w:tblpY="2497"/>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8789"/>
      </w:tblGrid>
      <w:tr w:rsidR="00995942" w14:paraId="352177AA" w14:textId="77777777" w:rsidTr="00EB32F3">
        <w:trPr>
          <w:trHeight w:val="1692"/>
        </w:trPr>
        <w:tc>
          <w:tcPr>
            <w:tcW w:w="1129" w:type="dxa"/>
            <w:vAlign w:val="center"/>
          </w:tcPr>
          <w:p w14:paraId="2C15FB73" w14:textId="77777777" w:rsidR="00995942" w:rsidRPr="00EB32F3" w:rsidRDefault="003F35E5">
            <w:pPr>
              <w:adjustRightInd w:val="0"/>
              <w:snapToGrid w:val="0"/>
              <w:spacing w:line="300" w:lineRule="auto"/>
              <w:jc w:val="center"/>
              <w:rPr>
                <w:rFonts w:ascii="Times New Roman" w:hAnsi="Times New Roman"/>
                <w:b/>
                <w:bCs/>
                <w:sz w:val="24"/>
                <w:szCs w:val="24"/>
              </w:rPr>
            </w:pPr>
            <w:r w:rsidRPr="00EB32F3">
              <w:rPr>
                <w:rFonts w:ascii="Times New Roman" w:hAnsi="Times New Roman"/>
                <w:b/>
                <w:bCs/>
                <w:sz w:val="24"/>
                <w:szCs w:val="24"/>
              </w:rPr>
              <w:t>投资者关系活动类别</w:t>
            </w:r>
          </w:p>
        </w:tc>
        <w:tc>
          <w:tcPr>
            <w:tcW w:w="8789" w:type="dxa"/>
            <w:vAlign w:val="center"/>
          </w:tcPr>
          <w:p w14:paraId="0C781F6F" w14:textId="77777777" w:rsidR="00995942" w:rsidRDefault="003F35E5">
            <w:pPr>
              <w:tabs>
                <w:tab w:val="left" w:pos="2360"/>
              </w:tabs>
              <w:adjustRightInd w:val="0"/>
              <w:snapToGrid w:val="0"/>
              <w:spacing w:line="300" w:lineRule="auto"/>
              <w:ind w:left="102" w:right="-23"/>
              <w:rPr>
                <w:rFonts w:ascii="Times New Roman" w:hAnsi="Times New Roman"/>
                <w:sz w:val="24"/>
                <w:szCs w:val="24"/>
              </w:rPr>
            </w:pPr>
            <w:r>
              <w:rPr>
                <w:rFonts w:ascii="Times New Roman" w:hAnsi="Times New Roman" w:hint="eastAsia"/>
                <w:sz w:val="24"/>
                <w:szCs w:val="24"/>
              </w:rPr>
              <w:t>□</w:t>
            </w:r>
            <w:r>
              <w:rPr>
                <w:rFonts w:ascii="Times New Roman" w:hAnsi="Times New Roman"/>
                <w:sz w:val="24"/>
                <w:szCs w:val="24"/>
              </w:rPr>
              <w:t>特定对象调研</w:t>
            </w:r>
            <w:r>
              <w:rPr>
                <w:rFonts w:ascii="Times New Roman" w:hAnsi="Times New Roman"/>
                <w:sz w:val="24"/>
                <w:szCs w:val="24"/>
              </w:rPr>
              <w:tab/>
            </w:r>
            <w:r>
              <w:rPr>
                <w:rFonts w:ascii="Times New Roman" w:hAnsi="Times New Roman" w:hint="eastAsia"/>
                <w:sz w:val="24"/>
                <w:szCs w:val="24"/>
              </w:rPr>
              <w:t>□</w:t>
            </w:r>
            <w:r>
              <w:rPr>
                <w:rFonts w:ascii="Times New Roman" w:hAnsi="Times New Roman"/>
                <w:sz w:val="24"/>
                <w:szCs w:val="24"/>
              </w:rPr>
              <w:t>分析师会议</w:t>
            </w:r>
          </w:p>
          <w:p w14:paraId="69BA75D6" w14:textId="77777777" w:rsidR="00995942" w:rsidRDefault="003F35E5">
            <w:pPr>
              <w:tabs>
                <w:tab w:val="left" w:pos="2360"/>
              </w:tabs>
              <w:adjustRightInd w:val="0"/>
              <w:snapToGrid w:val="0"/>
              <w:spacing w:line="300" w:lineRule="auto"/>
              <w:ind w:left="102" w:right="-23"/>
              <w:rPr>
                <w:rFonts w:ascii="Times New Roman" w:hAnsi="Times New Roman"/>
                <w:sz w:val="24"/>
                <w:szCs w:val="24"/>
              </w:rPr>
            </w:pPr>
            <w:r>
              <w:rPr>
                <w:rFonts w:ascii="Times New Roman" w:hAnsi="Times New Roman" w:hint="eastAsia"/>
                <w:sz w:val="24"/>
                <w:szCs w:val="24"/>
              </w:rPr>
              <w:t>□</w:t>
            </w:r>
            <w:r>
              <w:rPr>
                <w:rFonts w:ascii="Times New Roman" w:hAnsi="Times New Roman"/>
                <w:sz w:val="24"/>
                <w:szCs w:val="24"/>
              </w:rPr>
              <w:t>媒体采访</w:t>
            </w:r>
            <w:r>
              <w:rPr>
                <w:rFonts w:ascii="Times New Roman" w:hAnsi="Times New Roman"/>
                <w:sz w:val="24"/>
                <w:szCs w:val="24"/>
              </w:rPr>
              <w:tab/>
            </w:r>
            <w:r>
              <w:rPr>
                <w:rFonts w:ascii="Times New Roman" w:hAnsi="Times New Roman" w:hint="eastAsia"/>
                <w:sz w:val="24"/>
                <w:szCs w:val="24"/>
              </w:rPr>
              <w:t>☑</w:t>
            </w:r>
            <w:r>
              <w:rPr>
                <w:rFonts w:ascii="Times New Roman" w:hAnsi="Times New Roman"/>
                <w:sz w:val="24"/>
                <w:szCs w:val="24"/>
              </w:rPr>
              <w:t>业绩说明会</w:t>
            </w:r>
          </w:p>
          <w:p w14:paraId="0CCB3FD8" w14:textId="722DBD46" w:rsidR="00995942" w:rsidRDefault="003F35E5">
            <w:pPr>
              <w:tabs>
                <w:tab w:val="left" w:pos="2360"/>
              </w:tabs>
              <w:adjustRightInd w:val="0"/>
              <w:snapToGrid w:val="0"/>
              <w:spacing w:line="300" w:lineRule="auto"/>
              <w:ind w:left="102" w:right="-23"/>
              <w:rPr>
                <w:rFonts w:ascii="Times New Roman" w:hAnsi="Times New Roman"/>
                <w:sz w:val="24"/>
                <w:szCs w:val="24"/>
              </w:rPr>
            </w:pPr>
            <w:r>
              <w:rPr>
                <w:rFonts w:ascii="Times New Roman" w:hAnsi="Times New Roman" w:hint="eastAsia"/>
                <w:sz w:val="24"/>
                <w:szCs w:val="24"/>
              </w:rPr>
              <w:t>□</w:t>
            </w:r>
            <w:r>
              <w:rPr>
                <w:rFonts w:ascii="Times New Roman" w:hAnsi="Times New Roman"/>
                <w:sz w:val="24"/>
                <w:szCs w:val="24"/>
              </w:rPr>
              <w:t>新闻发布会</w:t>
            </w:r>
            <w:r>
              <w:rPr>
                <w:rFonts w:ascii="Times New Roman" w:hAnsi="Times New Roman"/>
                <w:sz w:val="24"/>
                <w:szCs w:val="24"/>
              </w:rPr>
              <w:tab/>
            </w:r>
            <w:r>
              <w:rPr>
                <w:rFonts w:ascii="Times New Roman" w:hAnsi="Times New Roman" w:hint="eastAsia"/>
                <w:sz w:val="24"/>
                <w:szCs w:val="24"/>
              </w:rPr>
              <w:t>☑</w:t>
            </w:r>
            <w:r>
              <w:rPr>
                <w:rFonts w:ascii="Times New Roman" w:hAnsi="Times New Roman"/>
                <w:sz w:val="24"/>
                <w:szCs w:val="24"/>
              </w:rPr>
              <w:t>路演活动</w:t>
            </w:r>
          </w:p>
          <w:p w14:paraId="3DD9E159" w14:textId="77777777" w:rsidR="00995942" w:rsidRDefault="003F35E5">
            <w:pPr>
              <w:adjustRightInd w:val="0"/>
              <w:snapToGrid w:val="0"/>
              <w:spacing w:line="300" w:lineRule="auto"/>
              <w:ind w:left="102" w:right="-23"/>
              <w:rPr>
                <w:rFonts w:ascii="Times New Roman" w:hAnsi="Times New Roman"/>
                <w:sz w:val="24"/>
                <w:szCs w:val="24"/>
              </w:rPr>
            </w:pPr>
            <w:r>
              <w:rPr>
                <w:rFonts w:ascii="Times New Roman" w:hAnsi="Times New Roman" w:hint="eastAsia"/>
                <w:sz w:val="24"/>
                <w:szCs w:val="24"/>
              </w:rPr>
              <w:t>□</w:t>
            </w:r>
            <w:r>
              <w:rPr>
                <w:rFonts w:ascii="Times New Roman" w:hAnsi="Times New Roman"/>
                <w:sz w:val="24"/>
                <w:szCs w:val="24"/>
              </w:rPr>
              <w:t>现场参观</w:t>
            </w:r>
          </w:p>
          <w:p w14:paraId="67F5DC02" w14:textId="77777777" w:rsidR="00995942" w:rsidRDefault="003F35E5">
            <w:pPr>
              <w:adjustRightInd w:val="0"/>
              <w:snapToGrid w:val="0"/>
              <w:spacing w:line="300" w:lineRule="auto"/>
              <w:ind w:left="102" w:right="-23"/>
              <w:rPr>
                <w:rFonts w:ascii="Times New Roman" w:hAnsi="Times New Roman"/>
                <w:sz w:val="24"/>
                <w:szCs w:val="24"/>
              </w:rPr>
            </w:pPr>
            <w:r>
              <w:rPr>
                <w:rFonts w:ascii="Times New Roman" w:hAnsi="Times New Roman" w:hint="eastAsia"/>
                <w:sz w:val="24"/>
                <w:szCs w:val="24"/>
              </w:rPr>
              <w:t>☑</w:t>
            </w:r>
            <w:r>
              <w:rPr>
                <w:rFonts w:ascii="Times New Roman" w:hAnsi="Times New Roman"/>
                <w:sz w:val="24"/>
                <w:szCs w:val="24"/>
              </w:rPr>
              <w:t>其他（电话及线上网络交流）</w:t>
            </w:r>
          </w:p>
        </w:tc>
      </w:tr>
      <w:tr w:rsidR="00995942" w14:paraId="540B6C41" w14:textId="77777777" w:rsidTr="00EB32F3">
        <w:trPr>
          <w:trHeight w:val="1807"/>
        </w:trPr>
        <w:tc>
          <w:tcPr>
            <w:tcW w:w="1129" w:type="dxa"/>
            <w:vAlign w:val="center"/>
          </w:tcPr>
          <w:p w14:paraId="0E359D99" w14:textId="77777777" w:rsidR="00995942" w:rsidRPr="00EB32F3" w:rsidRDefault="003F35E5">
            <w:pPr>
              <w:adjustRightInd w:val="0"/>
              <w:snapToGrid w:val="0"/>
              <w:spacing w:line="300" w:lineRule="auto"/>
              <w:jc w:val="center"/>
              <w:rPr>
                <w:rFonts w:ascii="Times New Roman" w:hAnsi="Times New Roman"/>
                <w:b/>
                <w:bCs/>
                <w:sz w:val="24"/>
                <w:szCs w:val="24"/>
              </w:rPr>
            </w:pPr>
            <w:r w:rsidRPr="00EB32F3">
              <w:rPr>
                <w:rFonts w:ascii="Times New Roman" w:hAnsi="Times New Roman"/>
                <w:b/>
                <w:bCs/>
                <w:sz w:val="24"/>
                <w:szCs w:val="24"/>
              </w:rPr>
              <w:t>参与单位名称及人员姓名</w:t>
            </w:r>
          </w:p>
        </w:tc>
        <w:tc>
          <w:tcPr>
            <w:tcW w:w="8789" w:type="dxa"/>
            <w:vAlign w:val="center"/>
          </w:tcPr>
          <w:p w14:paraId="40AE08BB" w14:textId="77777777" w:rsidR="00995942" w:rsidRPr="00EB32F3" w:rsidRDefault="003F35E5">
            <w:pPr>
              <w:adjustRightInd w:val="0"/>
              <w:snapToGrid w:val="0"/>
              <w:spacing w:line="300" w:lineRule="auto"/>
              <w:rPr>
                <w:rFonts w:ascii="Times New Roman" w:hAnsi="Times New Roman"/>
                <w:sz w:val="24"/>
                <w:szCs w:val="24"/>
              </w:rPr>
            </w:pPr>
            <w:bookmarkStart w:id="2" w:name="OLE_LINK3"/>
            <w:bookmarkStart w:id="3" w:name="OLE_LINK4"/>
            <w:r w:rsidRPr="00EB32F3">
              <w:rPr>
                <w:rFonts w:ascii="Times New Roman" w:hAnsi="Times New Roman"/>
                <w:sz w:val="24"/>
                <w:szCs w:val="24"/>
              </w:rPr>
              <w:t>8</w:t>
            </w:r>
            <w:r w:rsidRPr="00EB32F3">
              <w:rPr>
                <w:rFonts w:ascii="Times New Roman" w:hAnsi="Times New Roman" w:hint="eastAsia"/>
                <w:sz w:val="24"/>
                <w:szCs w:val="24"/>
              </w:rPr>
              <w:t>月</w:t>
            </w:r>
            <w:r w:rsidRPr="00EB32F3">
              <w:rPr>
                <w:rFonts w:ascii="Times New Roman" w:hAnsi="Times New Roman"/>
                <w:sz w:val="24"/>
                <w:szCs w:val="24"/>
              </w:rPr>
              <w:t>31</w:t>
            </w:r>
            <w:r w:rsidRPr="00EB32F3">
              <w:rPr>
                <w:rFonts w:ascii="Times New Roman" w:hAnsi="Times New Roman" w:hint="eastAsia"/>
                <w:sz w:val="24"/>
                <w:szCs w:val="24"/>
              </w:rPr>
              <w:t>日</w:t>
            </w:r>
            <w:r w:rsidRPr="00EB32F3">
              <w:rPr>
                <w:rFonts w:ascii="Times New Roman" w:hAnsi="Times New Roman"/>
                <w:sz w:val="24"/>
                <w:szCs w:val="24"/>
              </w:rPr>
              <w:t xml:space="preserve"> 2026</w:t>
            </w:r>
            <w:r w:rsidRPr="00EB32F3">
              <w:rPr>
                <w:rFonts w:ascii="Times New Roman" w:hAnsi="Times New Roman" w:hint="eastAsia"/>
                <w:sz w:val="24"/>
                <w:szCs w:val="24"/>
              </w:rPr>
              <w:t>年半年度经营近况交流会</w:t>
            </w:r>
          </w:p>
          <w:p w14:paraId="31FFFCC2" w14:textId="659FD4DA" w:rsidR="00995942" w:rsidRDefault="003F35E5">
            <w:pPr>
              <w:adjustRightInd w:val="0"/>
              <w:snapToGrid w:val="0"/>
              <w:spacing w:line="300" w:lineRule="auto"/>
              <w:rPr>
                <w:rFonts w:ascii="Times New Roman" w:hAnsi="Times New Roman"/>
                <w:sz w:val="24"/>
                <w:szCs w:val="24"/>
              </w:rPr>
            </w:pPr>
            <w:r w:rsidRPr="00EB32F3">
              <w:rPr>
                <w:rFonts w:ascii="Times New Roman" w:hAnsi="Times New Roman" w:hint="eastAsia"/>
                <w:sz w:val="24"/>
                <w:szCs w:val="24"/>
              </w:rPr>
              <w:t>中银国际，中信证券，中信建投，中国银河，中国农业银行，中国国际金融，浙江秘银投资，长江证券，长江养老保险，长城证券，长城基金，远望资产，圆信永丰基金，圆方资本，赢舟资产，亿能投资，兴业证券，希瓦投资，西安江岳私募，西安敦成私募，天风证券，施罗德投资，深圳尚诚资管，深圳金之灏基金，深圳玖稳资管，深圳宏鼎财富，尚颀资本，上海中兰私募，上海兆顺私募，上海匀升投资，上海瀛赐私募，上海鑫垣私募，申银万国证券，上海宁泉资管，上海君牛私募，上海江天私募，上海嘉世私募，上海汇正财经，上海瀚伦私募，上海德汇集团，浦银安盛基金，平安资管，</w:t>
            </w:r>
            <w:r w:rsidRPr="00EB32F3">
              <w:rPr>
                <w:rFonts w:ascii="Times New Roman" w:hAnsi="Times New Roman"/>
                <w:sz w:val="24"/>
                <w:szCs w:val="24"/>
              </w:rPr>
              <w:t xml:space="preserve"> </w:t>
            </w:r>
            <w:r w:rsidRPr="00EB32F3">
              <w:rPr>
                <w:rFonts w:ascii="Times New Roman" w:hAnsi="Times New Roman" w:hint="eastAsia"/>
                <w:sz w:val="24"/>
                <w:szCs w:val="24"/>
              </w:rPr>
              <w:t>平安证券，平安银行，宁远资本，宁波思昊振东投资，宁波宁电投资，宁波宝隽资管，摩根士丹利，民生通惠资管，乐盈</w:t>
            </w:r>
            <w:r w:rsidRPr="00EB32F3">
              <w:rPr>
                <w:rFonts w:ascii="Times New Roman" w:hAnsi="Times New Roman"/>
                <w:sz w:val="24"/>
                <w:szCs w:val="24"/>
              </w:rPr>
              <w:t>(</w:t>
            </w:r>
            <w:r w:rsidRPr="00EB32F3">
              <w:rPr>
                <w:rFonts w:ascii="Times New Roman" w:hAnsi="Times New Roman" w:hint="eastAsia"/>
                <w:sz w:val="24"/>
                <w:szCs w:val="24"/>
              </w:rPr>
              <w:t>珠海</w:t>
            </w:r>
            <w:r w:rsidRPr="00EB32F3">
              <w:rPr>
                <w:rFonts w:ascii="Times New Roman" w:hAnsi="Times New Roman"/>
                <w:sz w:val="24"/>
                <w:szCs w:val="24"/>
              </w:rPr>
              <w:t>)</w:t>
            </w:r>
            <w:r w:rsidRPr="00EB32F3">
              <w:rPr>
                <w:rFonts w:ascii="Times New Roman" w:hAnsi="Times New Roman" w:hint="eastAsia"/>
                <w:sz w:val="24"/>
                <w:szCs w:val="24"/>
              </w:rPr>
              <w:t>私募，凯基证券，开源证券，京福资管，建信理财，建信基金，嘉实基金，汇丰晋信基金，华泰证券，华福证券，华创证券，华安基金，湖南长心私募，泓宇投资，红华资管，合众资管，昊青咨询，杭州长谋投资，杭州火曜，海南轻云谷私募，国元证券，国信证券，国投证券，国寿安保基金，国金证券，国华兴益保险，广州拙一资管，广州罗爵私募，广州航长投资，广州海恩投资，广东正圆私募，广东乐赢私募，光大证券，耕霁</w:t>
            </w:r>
            <w:r w:rsidRPr="00EB32F3">
              <w:rPr>
                <w:rFonts w:ascii="Times New Roman" w:hAnsi="Times New Roman"/>
                <w:sz w:val="24"/>
                <w:szCs w:val="24"/>
              </w:rPr>
              <w:t>(</w:t>
            </w:r>
            <w:r w:rsidRPr="00EB32F3">
              <w:rPr>
                <w:rFonts w:ascii="Times New Roman" w:hAnsi="Times New Roman" w:hint="eastAsia"/>
                <w:sz w:val="24"/>
                <w:szCs w:val="24"/>
              </w:rPr>
              <w:t>上海</w:t>
            </w:r>
            <w:r w:rsidRPr="00EB32F3">
              <w:rPr>
                <w:rFonts w:ascii="Times New Roman" w:hAnsi="Times New Roman"/>
                <w:sz w:val="24"/>
                <w:szCs w:val="24"/>
              </w:rPr>
              <w:t>)</w:t>
            </w:r>
            <w:r w:rsidRPr="00EB32F3">
              <w:rPr>
                <w:rFonts w:ascii="Times New Roman" w:hAnsi="Times New Roman" w:hint="eastAsia"/>
                <w:sz w:val="24"/>
                <w:szCs w:val="24"/>
              </w:rPr>
              <w:t>投资，富安达基金，佛山市粤佛投资，方正证券，财信证券，财通证券，渤海人寿保险，北京泽铭投资，北京聚创造创投，</w:t>
            </w:r>
            <w:r w:rsidRPr="00EB32F3">
              <w:rPr>
                <w:rFonts w:ascii="Times New Roman" w:hAnsi="Times New Roman"/>
                <w:sz w:val="24"/>
                <w:szCs w:val="24"/>
              </w:rPr>
              <w:t>UOB KAY HIAN SECURITIES (M) SDN. BHD.</w:t>
            </w:r>
            <w:r w:rsidRPr="00EB32F3">
              <w:rPr>
                <w:rFonts w:ascii="Times New Roman" w:hAnsi="Times New Roman" w:hint="eastAsia"/>
                <w:sz w:val="24"/>
                <w:szCs w:val="24"/>
              </w:rPr>
              <w:t>，</w:t>
            </w:r>
            <w:r w:rsidRPr="00EB32F3">
              <w:rPr>
                <w:rFonts w:ascii="Times New Roman" w:hAnsi="Times New Roman"/>
                <w:sz w:val="24"/>
                <w:szCs w:val="24"/>
              </w:rPr>
              <w:t>MD Investment Co Ltd</w:t>
            </w:r>
            <w:r w:rsidRPr="00EB32F3">
              <w:rPr>
                <w:rFonts w:ascii="Times New Roman" w:hAnsi="Times New Roman" w:hint="eastAsia"/>
                <w:sz w:val="24"/>
                <w:szCs w:val="24"/>
              </w:rPr>
              <w:t>，</w:t>
            </w:r>
            <w:r w:rsidRPr="00EB32F3">
              <w:rPr>
                <w:rFonts w:ascii="Times New Roman" w:hAnsi="Times New Roman"/>
                <w:sz w:val="24"/>
                <w:szCs w:val="24"/>
              </w:rPr>
              <w:t>Conning Asia Pacific Limited</w:t>
            </w:r>
            <w:r w:rsidRPr="00EB32F3">
              <w:rPr>
                <w:rFonts w:ascii="Times New Roman" w:hAnsi="Times New Roman" w:hint="eastAsia"/>
                <w:sz w:val="24"/>
                <w:szCs w:val="24"/>
              </w:rPr>
              <w:t>，</w:t>
            </w:r>
            <w:r w:rsidRPr="00EB32F3">
              <w:rPr>
                <w:rFonts w:ascii="Times New Roman" w:hAnsi="Times New Roman"/>
                <w:sz w:val="24"/>
                <w:szCs w:val="24"/>
              </w:rPr>
              <w:t>ACG MANAGEMENT PTE. LTD</w:t>
            </w:r>
            <w:r w:rsidRPr="00EB32F3">
              <w:rPr>
                <w:rFonts w:ascii="Times New Roman" w:hAnsi="Times New Roman" w:hint="eastAsia"/>
                <w:sz w:val="24"/>
                <w:szCs w:val="24"/>
              </w:rPr>
              <w:t>等。</w:t>
            </w:r>
            <w:bookmarkEnd w:id="2"/>
            <w:bookmarkEnd w:id="3"/>
          </w:p>
          <w:p w14:paraId="1FB040BF" w14:textId="77777777" w:rsidR="00995942" w:rsidRDefault="00995942">
            <w:pPr>
              <w:adjustRightInd w:val="0"/>
              <w:snapToGrid w:val="0"/>
              <w:spacing w:line="300" w:lineRule="auto"/>
              <w:rPr>
                <w:rFonts w:ascii="Times New Roman" w:hAnsi="Times New Roman"/>
                <w:sz w:val="24"/>
                <w:szCs w:val="24"/>
              </w:rPr>
            </w:pPr>
          </w:p>
          <w:p w14:paraId="5AEE03A1" w14:textId="77777777" w:rsidR="00995942" w:rsidRDefault="003F35E5">
            <w:pPr>
              <w:adjustRightInd w:val="0"/>
              <w:snapToGrid w:val="0"/>
              <w:spacing w:line="300" w:lineRule="auto"/>
              <w:rPr>
                <w:rFonts w:ascii="Times New Roman" w:hAnsi="Times New Roman"/>
                <w:sz w:val="24"/>
                <w:szCs w:val="24"/>
              </w:rPr>
            </w:pPr>
            <w:r>
              <w:rPr>
                <w:rFonts w:ascii="Times New Roman" w:hAnsi="Times New Roman" w:hint="eastAsia"/>
                <w:sz w:val="24"/>
                <w:szCs w:val="24"/>
              </w:rPr>
              <w:t>9</w:t>
            </w:r>
            <w:r>
              <w:rPr>
                <w:rFonts w:ascii="Times New Roman" w:hAnsi="Times New Roman" w:hint="eastAsia"/>
                <w:sz w:val="24"/>
                <w:szCs w:val="24"/>
              </w:rPr>
              <w:t>月</w:t>
            </w:r>
            <w:r>
              <w:rPr>
                <w:rFonts w:ascii="Times New Roman" w:hAnsi="Times New Roman" w:hint="eastAsia"/>
                <w:sz w:val="24"/>
                <w:szCs w:val="24"/>
              </w:rPr>
              <w:t>2</w:t>
            </w:r>
            <w:r>
              <w:rPr>
                <w:rFonts w:ascii="Times New Roman" w:hAnsi="Times New Roman" w:hint="eastAsia"/>
                <w:sz w:val="24"/>
                <w:szCs w:val="24"/>
              </w:rPr>
              <w:t>日</w:t>
            </w:r>
            <w:r>
              <w:rPr>
                <w:rFonts w:ascii="Times New Roman" w:hAnsi="Times New Roman" w:hint="eastAsia"/>
                <w:sz w:val="24"/>
                <w:szCs w:val="24"/>
              </w:rPr>
              <w:t xml:space="preserve"> </w:t>
            </w:r>
            <w:r>
              <w:rPr>
                <w:rFonts w:ascii="Times New Roman" w:hAnsi="Times New Roman" w:hint="eastAsia"/>
                <w:sz w:val="24"/>
                <w:szCs w:val="24"/>
              </w:rPr>
              <w:t>策略会交流</w:t>
            </w:r>
          </w:p>
          <w:p w14:paraId="154AB6D8" w14:textId="77777777" w:rsidR="00995942" w:rsidRDefault="003F35E5">
            <w:pPr>
              <w:adjustRightInd w:val="0"/>
              <w:snapToGrid w:val="0"/>
              <w:spacing w:line="300" w:lineRule="auto"/>
              <w:rPr>
                <w:rFonts w:ascii="Times New Roman" w:hAnsi="Times New Roman"/>
                <w:sz w:val="24"/>
                <w:szCs w:val="24"/>
              </w:rPr>
            </w:pPr>
            <w:r>
              <w:rPr>
                <w:rFonts w:ascii="Times New Roman" w:hAnsi="Times New Roman" w:hint="eastAsia"/>
                <w:sz w:val="24"/>
                <w:szCs w:val="24"/>
              </w:rPr>
              <w:t>国投证券、财通证券、信达澳亚、国寿安保、建信资管、运舟资产、秋阳投资、新华基金、华商基金等</w:t>
            </w:r>
          </w:p>
          <w:p w14:paraId="5EFC2110" w14:textId="77777777" w:rsidR="00995942" w:rsidRDefault="00995942">
            <w:pPr>
              <w:adjustRightInd w:val="0"/>
              <w:snapToGrid w:val="0"/>
              <w:spacing w:line="300" w:lineRule="auto"/>
              <w:rPr>
                <w:rFonts w:ascii="Times New Roman" w:hAnsi="Times New Roman"/>
                <w:sz w:val="24"/>
                <w:szCs w:val="24"/>
              </w:rPr>
            </w:pPr>
          </w:p>
          <w:p w14:paraId="1476368F" w14:textId="77777777" w:rsidR="00995942" w:rsidRDefault="003F35E5">
            <w:pPr>
              <w:adjustRightInd w:val="0"/>
              <w:snapToGrid w:val="0"/>
              <w:spacing w:line="300" w:lineRule="auto"/>
              <w:rPr>
                <w:rFonts w:ascii="Times New Roman" w:hAnsi="Times New Roman"/>
                <w:sz w:val="24"/>
                <w:szCs w:val="24"/>
              </w:rPr>
            </w:pPr>
            <w:r>
              <w:rPr>
                <w:rFonts w:ascii="Times New Roman" w:hAnsi="Times New Roman" w:hint="eastAsia"/>
                <w:sz w:val="24"/>
                <w:szCs w:val="24"/>
              </w:rPr>
              <w:t>9</w:t>
            </w:r>
            <w:r>
              <w:rPr>
                <w:rFonts w:ascii="Times New Roman" w:hAnsi="Times New Roman" w:hint="eastAsia"/>
                <w:sz w:val="24"/>
                <w:szCs w:val="24"/>
              </w:rPr>
              <w:t>月</w:t>
            </w:r>
            <w:r>
              <w:rPr>
                <w:rFonts w:ascii="Times New Roman" w:hAnsi="Times New Roman" w:hint="eastAsia"/>
                <w:sz w:val="24"/>
                <w:szCs w:val="24"/>
              </w:rPr>
              <w:t>3</w:t>
            </w:r>
            <w:r>
              <w:rPr>
                <w:rFonts w:ascii="Times New Roman" w:hAnsi="Times New Roman" w:hint="eastAsia"/>
                <w:sz w:val="24"/>
                <w:szCs w:val="24"/>
              </w:rPr>
              <w:t>日</w:t>
            </w:r>
            <w:r>
              <w:rPr>
                <w:rFonts w:ascii="Times New Roman" w:hAnsi="Times New Roman" w:hint="eastAsia"/>
                <w:sz w:val="24"/>
                <w:szCs w:val="24"/>
              </w:rPr>
              <w:t>-4</w:t>
            </w:r>
            <w:r>
              <w:rPr>
                <w:rFonts w:ascii="Times New Roman" w:hAnsi="Times New Roman" w:hint="eastAsia"/>
                <w:sz w:val="24"/>
                <w:szCs w:val="24"/>
              </w:rPr>
              <w:t>日</w:t>
            </w:r>
            <w:r>
              <w:rPr>
                <w:rFonts w:ascii="Times New Roman" w:hAnsi="Times New Roman" w:hint="eastAsia"/>
                <w:sz w:val="24"/>
                <w:szCs w:val="24"/>
              </w:rPr>
              <w:t xml:space="preserve"> </w:t>
            </w:r>
            <w:r>
              <w:rPr>
                <w:rFonts w:ascii="Times New Roman" w:hAnsi="Times New Roman" w:hint="eastAsia"/>
                <w:sz w:val="24"/>
                <w:szCs w:val="24"/>
              </w:rPr>
              <w:t>策略会及线下路演交流</w:t>
            </w:r>
          </w:p>
          <w:p w14:paraId="421A8CF0" w14:textId="77777777" w:rsidR="00995942" w:rsidRDefault="003F35E5">
            <w:pPr>
              <w:adjustRightInd w:val="0"/>
              <w:snapToGrid w:val="0"/>
              <w:spacing w:line="300" w:lineRule="auto"/>
              <w:rPr>
                <w:rFonts w:ascii="Times New Roman" w:hAnsi="Times New Roman"/>
                <w:sz w:val="24"/>
                <w:szCs w:val="24"/>
              </w:rPr>
            </w:pPr>
            <w:r>
              <w:rPr>
                <w:rFonts w:ascii="Times New Roman" w:hAnsi="Times New Roman" w:hint="eastAsia"/>
                <w:sz w:val="24"/>
                <w:szCs w:val="24"/>
              </w:rPr>
              <w:t>中信建投、</w:t>
            </w:r>
            <w:r>
              <w:rPr>
                <w:rFonts w:ascii="Times New Roman" w:hAnsi="Times New Roman"/>
                <w:sz w:val="24"/>
                <w:szCs w:val="24"/>
              </w:rPr>
              <w:t>广发基金、</w:t>
            </w:r>
            <w:r>
              <w:rPr>
                <w:rFonts w:ascii="Times New Roman" w:hAnsi="Times New Roman" w:hint="eastAsia"/>
                <w:sz w:val="24"/>
                <w:szCs w:val="24"/>
              </w:rPr>
              <w:t>天风证券、中信保诚、淳厚基金、金鹰基金、富国基金、浙商资管、水印投资、万纳私募、磐稳投资、禧悦投资、盈创投资、华方私募、海南谦信基金、正兴私葛基金、益和源资管、大家资产、酷望投资、华泰证券资管、华</w:t>
            </w:r>
            <w:r>
              <w:rPr>
                <w:rFonts w:ascii="Times New Roman" w:hAnsi="Times New Roman" w:hint="eastAsia"/>
                <w:sz w:val="24"/>
                <w:szCs w:val="24"/>
              </w:rPr>
              <w:lastRenderedPageBreak/>
              <w:t>福证券资管、茂典资管、路博迈基金、容棠私募等</w:t>
            </w:r>
          </w:p>
          <w:p w14:paraId="5FD862FE" w14:textId="77777777" w:rsidR="00995942" w:rsidRDefault="003F35E5">
            <w:pPr>
              <w:adjustRightInd w:val="0"/>
              <w:snapToGrid w:val="0"/>
              <w:spacing w:line="300" w:lineRule="auto"/>
              <w:rPr>
                <w:rFonts w:ascii="Times New Roman" w:hAnsi="Times New Roman"/>
                <w:sz w:val="24"/>
                <w:szCs w:val="24"/>
              </w:rPr>
            </w:pPr>
            <w:r>
              <w:rPr>
                <w:rFonts w:ascii="Times New Roman" w:hAnsi="Times New Roman" w:hint="eastAsia"/>
                <w:sz w:val="24"/>
                <w:szCs w:val="24"/>
              </w:rPr>
              <w:br/>
            </w:r>
            <w:r>
              <w:rPr>
                <w:rFonts w:ascii="Times New Roman" w:hAnsi="Times New Roman"/>
                <w:sz w:val="24"/>
                <w:szCs w:val="24"/>
              </w:rPr>
              <w:t>（以上排名不分先后）</w:t>
            </w:r>
          </w:p>
        </w:tc>
      </w:tr>
      <w:tr w:rsidR="00995942" w14:paraId="15E6E105" w14:textId="77777777" w:rsidTr="00EB32F3">
        <w:trPr>
          <w:trHeight w:val="644"/>
        </w:trPr>
        <w:tc>
          <w:tcPr>
            <w:tcW w:w="1129" w:type="dxa"/>
            <w:vAlign w:val="center"/>
          </w:tcPr>
          <w:p w14:paraId="142BDEA4" w14:textId="77777777" w:rsidR="00995942" w:rsidRPr="00EB32F3" w:rsidRDefault="003F35E5">
            <w:pPr>
              <w:adjustRightInd w:val="0"/>
              <w:snapToGrid w:val="0"/>
              <w:spacing w:line="300" w:lineRule="auto"/>
              <w:jc w:val="center"/>
              <w:rPr>
                <w:rFonts w:ascii="Times New Roman" w:hAnsi="Times New Roman"/>
                <w:b/>
                <w:bCs/>
                <w:sz w:val="24"/>
                <w:szCs w:val="24"/>
              </w:rPr>
            </w:pPr>
            <w:r w:rsidRPr="00EB32F3">
              <w:rPr>
                <w:rFonts w:ascii="Times New Roman" w:hAnsi="Times New Roman"/>
                <w:b/>
                <w:bCs/>
                <w:sz w:val="24"/>
                <w:szCs w:val="24"/>
              </w:rPr>
              <w:lastRenderedPageBreak/>
              <w:t>时间</w:t>
            </w:r>
          </w:p>
        </w:tc>
        <w:tc>
          <w:tcPr>
            <w:tcW w:w="8789" w:type="dxa"/>
            <w:vAlign w:val="center"/>
          </w:tcPr>
          <w:p w14:paraId="30052432" w14:textId="34483992" w:rsidR="00995942" w:rsidRDefault="003F35E5">
            <w:pPr>
              <w:adjustRightInd w:val="0"/>
              <w:snapToGrid w:val="0"/>
              <w:spacing w:line="300" w:lineRule="auto"/>
              <w:rPr>
                <w:rFonts w:ascii="Times New Roman" w:hAnsi="Times New Roman"/>
                <w:sz w:val="24"/>
                <w:szCs w:val="24"/>
              </w:rPr>
            </w:pPr>
            <w:r>
              <w:rPr>
                <w:rFonts w:ascii="Times New Roman" w:hAnsi="Times New Roman"/>
                <w:sz w:val="24"/>
                <w:szCs w:val="24"/>
              </w:rPr>
              <w:t>202</w:t>
            </w:r>
            <w:r>
              <w:rPr>
                <w:rFonts w:ascii="Times New Roman" w:hAnsi="Times New Roman" w:hint="eastAsia"/>
                <w:sz w:val="24"/>
                <w:szCs w:val="24"/>
              </w:rPr>
              <w:t>6</w:t>
            </w:r>
            <w:r>
              <w:rPr>
                <w:rFonts w:ascii="Times New Roman" w:hAnsi="Times New Roman"/>
                <w:sz w:val="24"/>
                <w:szCs w:val="24"/>
              </w:rPr>
              <w:t>年</w:t>
            </w:r>
            <w:r>
              <w:rPr>
                <w:rFonts w:ascii="Times New Roman" w:hAnsi="Times New Roman" w:hint="eastAsia"/>
                <w:sz w:val="24"/>
                <w:szCs w:val="24"/>
              </w:rPr>
              <w:t>8</w:t>
            </w:r>
            <w:r>
              <w:rPr>
                <w:rFonts w:ascii="Times New Roman" w:hAnsi="Times New Roman" w:hint="eastAsia"/>
                <w:sz w:val="24"/>
                <w:szCs w:val="24"/>
              </w:rPr>
              <w:t>月</w:t>
            </w:r>
            <w:r>
              <w:rPr>
                <w:rFonts w:ascii="Times New Roman" w:hAnsi="Times New Roman" w:hint="eastAsia"/>
                <w:sz w:val="24"/>
                <w:szCs w:val="24"/>
              </w:rPr>
              <w:t>31</w:t>
            </w:r>
            <w:r>
              <w:rPr>
                <w:rFonts w:ascii="Times New Roman" w:hAnsi="Times New Roman" w:hint="eastAsia"/>
                <w:sz w:val="24"/>
                <w:szCs w:val="24"/>
              </w:rPr>
              <w:t>日</w:t>
            </w:r>
            <w:r>
              <w:rPr>
                <w:rFonts w:ascii="Times New Roman" w:hAnsi="Times New Roman" w:hint="eastAsia"/>
                <w:sz w:val="24"/>
                <w:szCs w:val="24"/>
              </w:rPr>
              <w:t>-9</w:t>
            </w:r>
            <w:r>
              <w:rPr>
                <w:rFonts w:ascii="Times New Roman" w:hAnsi="Times New Roman" w:hint="eastAsia"/>
                <w:sz w:val="24"/>
                <w:szCs w:val="24"/>
              </w:rPr>
              <w:t>月</w:t>
            </w:r>
            <w:r>
              <w:rPr>
                <w:rFonts w:ascii="Times New Roman" w:hAnsi="Times New Roman" w:hint="eastAsia"/>
                <w:sz w:val="24"/>
                <w:szCs w:val="24"/>
              </w:rPr>
              <w:t>4</w:t>
            </w:r>
            <w:r>
              <w:rPr>
                <w:rFonts w:ascii="Times New Roman" w:hAnsi="Times New Roman" w:hint="eastAsia"/>
                <w:sz w:val="24"/>
                <w:szCs w:val="24"/>
              </w:rPr>
              <w:t>日</w:t>
            </w:r>
          </w:p>
        </w:tc>
      </w:tr>
      <w:tr w:rsidR="00995942" w14:paraId="416759FB" w14:textId="77777777" w:rsidTr="00EB32F3">
        <w:trPr>
          <w:trHeight w:val="652"/>
        </w:trPr>
        <w:tc>
          <w:tcPr>
            <w:tcW w:w="1129" w:type="dxa"/>
            <w:vAlign w:val="center"/>
          </w:tcPr>
          <w:p w14:paraId="121CEAA5" w14:textId="77777777" w:rsidR="00995942" w:rsidRPr="00EB32F3" w:rsidRDefault="003F35E5">
            <w:pPr>
              <w:adjustRightInd w:val="0"/>
              <w:snapToGrid w:val="0"/>
              <w:spacing w:line="300" w:lineRule="auto"/>
              <w:jc w:val="center"/>
              <w:rPr>
                <w:rFonts w:ascii="Times New Roman" w:hAnsi="Times New Roman"/>
                <w:b/>
                <w:bCs/>
                <w:sz w:val="24"/>
                <w:szCs w:val="24"/>
              </w:rPr>
            </w:pPr>
            <w:r w:rsidRPr="00EB32F3">
              <w:rPr>
                <w:rFonts w:ascii="Times New Roman" w:hAnsi="Times New Roman"/>
                <w:b/>
                <w:bCs/>
                <w:sz w:val="24"/>
                <w:szCs w:val="24"/>
              </w:rPr>
              <w:t>地点</w:t>
            </w:r>
          </w:p>
        </w:tc>
        <w:tc>
          <w:tcPr>
            <w:tcW w:w="8789" w:type="dxa"/>
            <w:vAlign w:val="center"/>
          </w:tcPr>
          <w:p w14:paraId="67AF54CA" w14:textId="51D55906" w:rsidR="00995942" w:rsidRDefault="003F35E5">
            <w:pPr>
              <w:adjustRightInd w:val="0"/>
              <w:snapToGrid w:val="0"/>
              <w:spacing w:line="300" w:lineRule="auto"/>
              <w:rPr>
                <w:rFonts w:ascii="Times New Roman" w:hAnsi="Times New Roman"/>
                <w:sz w:val="24"/>
                <w:szCs w:val="24"/>
              </w:rPr>
            </w:pPr>
            <w:r>
              <w:rPr>
                <w:rFonts w:ascii="Times New Roman" w:hAnsi="Times New Roman" w:hint="eastAsia"/>
                <w:sz w:val="24"/>
                <w:szCs w:val="24"/>
              </w:rPr>
              <w:t>线上电话会议、线下路演交流</w:t>
            </w:r>
          </w:p>
        </w:tc>
      </w:tr>
      <w:tr w:rsidR="00995942" w14:paraId="393CFE0C" w14:textId="77777777" w:rsidTr="00EB32F3">
        <w:trPr>
          <w:trHeight w:val="702"/>
        </w:trPr>
        <w:tc>
          <w:tcPr>
            <w:tcW w:w="1129" w:type="dxa"/>
            <w:vAlign w:val="center"/>
          </w:tcPr>
          <w:p w14:paraId="58D8B2A3" w14:textId="77777777" w:rsidR="00995942" w:rsidRPr="00EB32F3" w:rsidRDefault="003F35E5">
            <w:pPr>
              <w:adjustRightInd w:val="0"/>
              <w:snapToGrid w:val="0"/>
              <w:spacing w:line="300" w:lineRule="auto"/>
              <w:jc w:val="center"/>
              <w:rPr>
                <w:rFonts w:ascii="Times New Roman" w:hAnsi="Times New Roman"/>
                <w:b/>
                <w:bCs/>
                <w:sz w:val="24"/>
                <w:szCs w:val="24"/>
              </w:rPr>
            </w:pPr>
            <w:r w:rsidRPr="00EB32F3">
              <w:rPr>
                <w:rFonts w:ascii="Times New Roman" w:hAnsi="Times New Roman"/>
                <w:b/>
                <w:bCs/>
                <w:sz w:val="24"/>
                <w:szCs w:val="24"/>
              </w:rPr>
              <w:t>公司</w:t>
            </w:r>
          </w:p>
          <w:p w14:paraId="43F11D56" w14:textId="77777777" w:rsidR="00995942" w:rsidRPr="00EB32F3" w:rsidRDefault="003F35E5">
            <w:pPr>
              <w:adjustRightInd w:val="0"/>
              <w:snapToGrid w:val="0"/>
              <w:spacing w:line="300" w:lineRule="auto"/>
              <w:jc w:val="center"/>
              <w:rPr>
                <w:rFonts w:ascii="Times New Roman" w:hAnsi="Times New Roman"/>
                <w:b/>
                <w:bCs/>
                <w:sz w:val="24"/>
                <w:szCs w:val="24"/>
              </w:rPr>
            </w:pPr>
            <w:r w:rsidRPr="00EB32F3">
              <w:rPr>
                <w:rFonts w:ascii="Times New Roman" w:hAnsi="Times New Roman"/>
                <w:b/>
                <w:bCs/>
                <w:sz w:val="24"/>
                <w:szCs w:val="24"/>
              </w:rPr>
              <w:t>接待</w:t>
            </w:r>
          </w:p>
          <w:p w14:paraId="62E98562" w14:textId="77777777" w:rsidR="00995942" w:rsidRPr="00EB32F3" w:rsidRDefault="003F35E5">
            <w:pPr>
              <w:adjustRightInd w:val="0"/>
              <w:snapToGrid w:val="0"/>
              <w:spacing w:line="300" w:lineRule="auto"/>
              <w:jc w:val="center"/>
              <w:rPr>
                <w:rFonts w:ascii="Times New Roman" w:hAnsi="Times New Roman"/>
                <w:b/>
                <w:bCs/>
                <w:sz w:val="24"/>
                <w:szCs w:val="24"/>
              </w:rPr>
            </w:pPr>
            <w:r w:rsidRPr="00EB32F3">
              <w:rPr>
                <w:rFonts w:ascii="Times New Roman" w:hAnsi="Times New Roman"/>
                <w:b/>
                <w:bCs/>
                <w:sz w:val="24"/>
                <w:szCs w:val="24"/>
              </w:rPr>
              <w:t>人员</w:t>
            </w:r>
          </w:p>
          <w:p w14:paraId="565B0377" w14:textId="77777777" w:rsidR="00995942" w:rsidRPr="00EB32F3" w:rsidRDefault="003F35E5">
            <w:pPr>
              <w:adjustRightInd w:val="0"/>
              <w:snapToGrid w:val="0"/>
              <w:spacing w:line="300" w:lineRule="auto"/>
              <w:jc w:val="center"/>
              <w:rPr>
                <w:rFonts w:ascii="Times New Roman" w:hAnsi="Times New Roman"/>
                <w:b/>
                <w:bCs/>
                <w:sz w:val="24"/>
                <w:szCs w:val="24"/>
              </w:rPr>
            </w:pPr>
            <w:r w:rsidRPr="00EB32F3">
              <w:rPr>
                <w:rFonts w:ascii="Times New Roman" w:hAnsi="Times New Roman"/>
                <w:b/>
                <w:bCs/>
                <w:sz w:val="24"/>
                <w:szCs w:val="24"/>
              </w:rPr>
              <w:t>姓名</w:t>
            </w:r>
          </w:p>
        </w:tc>
        <w:tc>
          <w:tcPr>
            <w:tcW w:w="8789" w:type="dxa"/>
            <w:vAlign w:val="center"/>
          </w:tcPr>
          <w:p w14:paraId="62D09310" w14:textId="77777777" w:rsidR="00995942" w:rsidRDefault="003F35E5">
            <w:pPr>
              <w:adjustRightInd w:val="0"/>
              <w:snapToGrid w:val="0"/>
              <w:spacing w:line="300" w:lineRule="auto"/>
              <w:rPr>
                <w:rFonts w:ascii="Times New Roman" w:hAnsi="Times New Roman"/>
                <w:sz w:val="24"/>
                <w:szCs w:val="24"/>
              </w:rPr>
            </w:pPr>
            <w:bookmarkStart w:id="4" w:name="OLE_LINK2"/>
            <w:r>
              <w:rPr>
                <w:rFonts w:ascii="Times New Roman" w:hAnsi="Times New Roman" w:hint="eastAsia"/>
                <w:sz w:val="24"/>
                <w:szCs w:val="24"/>
              </w:rPr>
              <w:t>董事长兼总经理：赵盛宇</w:t>
            </w:r>
            <w:r>
              <w:rPr>
                <w:rFonts w:ascii="Times New Roman" w:hAnsi="Times New Roman" w:hint="eastAsia"/>
                <w:sz w:val="24"/>
                <w:szCs w:val="24"/>
              </w:rPr>
              <w:t xml:space="preserve"> </w:t>
            </w:r>
          </w:p>
          <w:p w14:paraId="3A3C43EF" w14:textId="77777777" w:rsidR="00995942" w:rsidRDefault="003F35E5">
            <w:pPr>
              <w:adjustRightInd w:val="0"/>
              <w:snapToGrid w:val="0"/>
              <w:spacing w:line="300" w:lineRule="auto"/>
              <w:rPr>
                <w:rFonts w:ascii="Times New Roman" w:hAnsi="Times New Roman"/>
                <w:sz w:val="24"/>
                <w:szCs w:val="24"/>
              </w:rPr>
            </w:pPr>
            <w:r>
              <w:rPr>
                <w:rFonts w:ascii="Times New Roman" w:hAnsi="Times New Roman" w:hint="eastAsia"/>
                <w:sz w:val="24"/>
                <w:szCs w:val="24"/>
              </w:rPr>
              <w:t>集团副总经理</w:t>
            </w:r>
            <w:r>
              <w:rPr>
                <w:rFonts w:ascii="Times New Roman" w:hAnsi="Times New Roman"/>
                <w:sz w:val="24"/>
                <w:szCs w:val="24"/>
              </w:rPr>
              <w:t>兼董秘</w:t>
            </w:r>
            <w:r>
              <w:rPr>
                <w:rFonts w:ascii="Times New Roman" w:hAnsi="Times New Roman" w:hint="eastAsia"/>
                <w:sz w:val="24"/>
                <w:szCs w:val="24"/>
              </w:rPr>
              <w:t>：罗筱溪</w:t>
            </w:r>
            <w:r>
              <w:rPr>
                <w:rFonts w:ascii="Times New Roman" w:hAnsi="Times New Roman" w:hint="eastAsia"/>
                <w:sz w:val="24"/>
                <w:szCs w:val="24"/>
              </w:rPr>
              <w:t xml:space="preserve"> </w:t>
            </w:r>
          </w:p>
          <w:p w14:paraId="6D1C9E85" w14:textId="083C851D" w:rsidR="00995942" w:rsidRDefault="003F35E5">
            <w:pPr>
              <w:adjustRightInd w:val="0"/>
              <w:snapToGrid w:val="0"/>
              <w:spacing w:line="300" w:lineRule="auto"/>
              <w:rPr>
                <w:rFonts w:ascii="Times New Roman" w:hAnsi="Times New Roman"/>
                <w:sz w:val="24"/>
                <w:szCs w:val="24"/>
              </w:rPr>
            </w:pPr>
            <w:r>
              <w:rPr>
                <w:rFonts w:ascii="Times New Roman" w:hAnsi="Times New Roman" w:hint="eastAsia"/>
                <w:sz w:val="24"/>
                <w:szCs w:val="24"/>
              </w:rPr>
              <w:t>集团副总经理：周宇超</w:t>
            </w:r>
            <w:r>
              <w:rPr>
                <w:rFonts w:ascii="Times New Roman" w:hAnsi="Times New Roman" w:hint="eastAsia"/>
                <w:sz w:val="24"/>
                <w:szCs w:val="24"/>
              </w:rPr>
              <w:t xml:space="preserve"> </w:t>
            </w:r>
          </w:p>
          <w:p w14:paraId="6AED36F6" w14:textId="77777777" w:rsidR="00995942" w:rsidRDefault="003F35E5">
            <w:pPr>
              <w:adjustRightInd w:val="0"/>
              <w:snapToGrid w:val="0"/>
              <w:spacing w:line="300" w:lineRule="auto"/>
              <w:rPr>
                <w:rFonts w:ascii="Times New Roman" w:hAnsi="Times New Roman"/>
                <w:sz w:val="24"/>
                <w:szCs w:val="24"/>
              </w:rPr>
            </w:pPr>
            <w:r>
              <w:rPr>
                <w:rFonts w:ascii="Times New Roman" w:hAnsi="Times New Roman" w:hint="eastAsia"/>
                <w:sz w:val="24"/>
                <w:szCs w:val="24"/>
              </w:rPr>
              <w:t>集团副总经理：刘明清</w:t>
            </w:r>
          </w:p>
          <w:p w14:paraId="22644F72" w14:textId="1BE177A2" w:rsidR="00995942" w:rsidRDefault="003F35E5">
            <w:pPr>
              <w:adjustRightInd w:val="0"/>
              <w:snapToGrid w:val="0"/>
              <w:spacing w:line="300" w:lineRule="auto"/>
              <w:rPr>
                <w:rFonts w:ascii="Times New Roman" w:hAnsi="Times New Roman"/>
                <w:sz w:val="24"/>
                <w:szCs w:val="24"/>
              </w:rPr>
            </w:pPr>
            <w:r>
              <w:rPr>
                <w:rFonts w:ascii="Times New Roman" w:hAnsi="Times New Roman" w:hint="eastAsia"/>
                <w:sz w:val="24"/>
                <w:szCs w:val="24"/>
              </w:rPr>
              <w:t>集团副总经理</w:t>
            </w:r>
            <w:r>
              <w:rPr>
                <w:rFonts w:ascii="Times New Roman" w:hAnsi="Times New Roman"/>
                <w:sz w:val="24"/>
                <w:szCs w:val="24"/>
              </w:rPr>
              <w:t>兼财务负责人</w:t>
            </w:r>
            <w:r>
              <w:rPr>
                <w:rFonts w:ascii="Times New Roman" w:hAnsi="Times New Roman" w:hint="eastAsia"/>
                <w:sz w:val="24"/>
                <w:szCs w:val="24"/>
              </w:rPr>
              <w:t>：曾长进</w:t>
            </w:r>
            <w:r>
              <w:rPr>
                <w:rFonts w:ascii="Times New Roman" w:hAnsi="Times New Roman" w:hint="eastAsia"/>
                <w:sz w:val="24"/>
                <w:szCs w:val="24"/>
              </w:rPr>
              <w:t xml:space="preserve"> </w:t>
            </w:r>
          </w:p>
          <w:p w14:paraId="12BFE505" w14:textId="33B73BC6" w:rsidR="00995942" w:rsidRDefault="003F35E5">
            <w:pPr>
              <w:adjustRightInd w:val="0"/>
              <w:snapToGrid w:val="0"/>
              <w:spacing w:line="300" w:lineRule="auto"/>
              <w:rPr>
                <w:rFonts w:ascii="Times New Roman" w:hAnsi="Times New Roman"/>
                <w:sz w:val="24"/>
                <w:szCs w:val="24"/>
              </w:rPr>
            </w:pPr>
            <w:r>
              <w:rPr>
                <w:rFonts w:ascii="Times New Roman" w:hAnsi="Times New Roman" w:hint="eastAsia"/>
                <w:sz w:val="24"/>
                <w:szCs w:val="24"/>
              </w:rPr>
              <w:t>董事长助理：陆明</w:t>
            </w:r>
            <w:r>
              <w:rPr>
                <w:rFonts w:ascii="Times New Roman" w:hAnsi="Times New Roman" w:hint="eastAsia"/>
                <w:sz w:val="24"/>
                <w:szCs w:val="24"/>
              </w:rPr>
              <w:t xml:space="preserve"> </w:t>
            </w:r>
            <w:bookmarkEnd w:id="4"/>
          </w:p>
        </w:tc>
      </w:tr>
      <w:tr w:rsidR="00995942" w14:paraId="3A2D8F37" w14:textId="77777777" w:rsidTr="00EB32F3">
        <w:tc>
          <w:tcPr>
            <w:tcW w:w="1129" w:type="dxa"/>
            <w:vAlign w:val="center"/>
          </w:tcPr>
          <w:p w14:paraId="6C7395BA" w14:textId="77777777" w:rsidR="00995942" w:rsidRPr="00EB32F3" w:rsidRDefault="003F35E5">
            <w:pPr>
              <w:adjustRightInd w:val="0"/>
              <w:snapToGrid w:val="0"/>
              <w:spacing w:line="300" w:lineRule="auto"/>
              <w:jc w:val="center"/>
              <w:rPr>
                <w:rFonts w:ascii="Times New Roman" w:hAnsi="Times New Roman"/>
                <w:b/>
                <w:bCs/>
                <w:sz w:val="24"/>
                <w:szCs w:val="24"/>
              </w:rPr>
            </w:pPr>
            <w:r w:rsidRPr="00EB32F3">
              <w:rPr>
                <w:rFonts w:ascii="Times New Roman" w:hAnsi="Times New Roman"/>
                <w:b/>
                <w:bCs/>
                <w:sz w:val="24"/>
                <w:szCs w:val="24"/>
              </w:rPr>
              <w:t>投资者关系活动主要内容介绍</w:t>
            </w:r>
          </w:p>
        </w:tc>
        <w:tc>
          <w:tcPr>
            <w:tcW w:w="8789" w:type="dxa"/>
            <w:vAlign w:val="center"/>
          </w:tcPr>
          <w:p w14:paraId="16607740" w14:textId="77777777" w:rsidR="00995942" w:rsidRDefault="00995942">
            <w:pPr>
              <w:adjustRightInd w:val="0"/>
              <w:snapToGrid w:val="0"/>
              <w:spacing w:line="300" w:lineRule="auto"/>
              <w:rPr>
                <w:rFonts w:ascii="Times New Roman" w:hAnsi="Times New Roman"/>
                <w:bCs/>
                <w:sz w:val="24"/>
                <w:szCs w:val="24"/>
              </w:rPr>
            </w:pPr>
          </w:p>
          <w:p w14:paraId="6AE1A16F" w14:textId="77777777" w:rsidR="00995942" w:rsidRDefault="003F35E5">
            <w:pPr>
              <w:adjustRightInd w:val="0"/>
              <w:snapToGrid w:val="0"/>
              <w:spacing w:line="300" w:lineRule="auto"/>
              <w:rPr>
                <w:rFonts w:ascii="Times New Roman" w:hAnsi="Times New Roman"/>
                <w:b/>
                <w:bCs/>
                <w:sz w:val="24"/>
                <w:szCs w:val="24"/>
              </w:rPr>
            </w:pPr>
            <w:r>
              <w:rPr>
                <w:rFonts w:ascii="Times New Roman" w:hAnsi="Times New Roman"/>
                <w:bCs/>
                <w:sz w:val="24"/>
                <w:szCs w:val="24"/>
              </w:rPr>
              <w:t>●</w:t>
            </w:r>
            <w:r>
              <w:rPr>
                <w:rFonts w:ascii="Times New Roman" w:hAnsi="Times New Roman"/>
                <w:b/>
                <w:bCs/>
                <w:sz w:val="24"/>
                <w:szCs w:val="24"/>
              </w:rPr>
              <w:t>公司</w:t>
            </w:r>
            <w:r>
              <w:rPr>
                <w:rFonts w:ascii="Times New Roman" w:hAnsi="Times New Roman" w:hint="eastAsia"/>
                <w:b/>
                <w:bCs/>
                <w:sz w:val="24"/>
                <w:szCs w:val="24"/>
              </w:rPr>
              <w:t>情况概述</w:t>
            </w:r>
          </w:p>
          <w:p w14:paraId="605E30AB" w14:textId="2A8DE718" w:rsidR="00995942" w:rsidRDefault="003F35E5" w:rsidP="00EB32F3">
            <w:pPr>
              <w:adjustRightInd w:val="0"/>
              <w:snapToGrid w:val="0"/>
              <w:spacing w:line="300" w:lineRule="auto"/>
              <w:ind w:firstLineChars="200" w:firstLine="480"/>
              <w:rPr>
                <w:rFonts w:ascii="Times New Roman" w:hAnsi="Times New Roman"/>
                <w:sz w:val="24"/>
              </w:rPr>
            </w:pPr>
            <w:r>
              <w:rPr>
                <w:rFonts w:ascii="Times New Roman" w:hAnsi="Times New Roman" w:hint="eastAsia"/>
                <w:sz w:val="24"/>
              </w:rPr>
              <w:t>海目星是全球领先的激光及自动化技术创新企业之一。公司深度聚焦激光光学和自动化系统集成的底层同源核心技术，依托自研核心技术平台，实现技术的跨领域、多场景高效复用，业务覆盖</w:t>
            </w:r>
            <w:r>
              <w:rPr>
                <w:rFonts w:ascii="Times New Roman" w:hAnsi="Times New Roman"/>
                <w:sz w:val="24"/>
              </w:rPr>
              <w:t>新能源</w:t>
            </w:r>
            <w:r>
              <w:rPr>
                <w:rFonts w:ascii="Times New Roman" w:hAnsi="Times New Roman" w:hint="eastAsia"/>
                <w:sz w:val="24"/>
              </w:rPr>
              <w:t>、消费电子、</w:t>
            </w:r>
            <w:r>
              <w:rPr>
                <w:rFonts w:ascii="Times New Roman" w:hAnsi="Times New Roman" w:hint="eastAsia"/>
                <w:sz w:val="24"/>
              </w:rPr>
              <w:t>AI</w:t>
            </w:r>
            <w:r>
              <w:rPr>
                <w:rFonts w:ascii="Times New Roman" w:hAnsi="Times New Roman" w:hint="eastAsia"/>
                <w:sz w:val="24"/>
              </w:rPr>
              <w:t>算力、泛半导体</w:t>
            </w:r>
            <w:r>
              <w:rPr>
                <w:rFonts w:ascii="Times New Roman" w:hAnsi="Times New Roman"/>
                <w:sz w:val="24"/>
              </w:rPr>
              <w:t>和</w:t>
            </w:r>
            <w:r>
              <w:rPr>
                <w:rFonts w:ascii="Times New Roman" w:hAnsi="Times New Roman" w:hint="eastAsia"/>
                <w:sz w:val="24"/>
              </w:rPr>
              <w:t>智能金属加工等高端制造赛道。</w:t>
            </w:r>
          </w:p>
          <w:p w14:paraId="76220C84" w14:textId="20E758D7" w:rsidR="00995942" w:rsidRDefault="003F35E5" w:rsidP="00EB32F3">
            <w:pPr>
              <w:adjustRightInd w:val="0"/>
              <w:snapToGrid w:val="0"/>
              <w:spacing w:line="300" w:lineRule="auto"/>
              <w:ind w:firstLineChars="200" w:firstLine="480"/>
              <w:rPr>
                <w:rFonts w:ascii="Times New Roman" w:hAnsi="Times New Roman"/>
                <w:sz w:val="24"/>
              </w:rPr>
            </w:pPr>
            <w:r>
              <w:rPr>
                <w:rFonts w:ascii="Times New Roman" w:hAnsi="Times New Roman" w:hint="eastAsia"/>
                <w:sz w:val="24"/>
              </w:rPr>
              <w:t>2026</w:t>
            </w:r>
            <w:r>
              <w:rPr>
                <w:rFonts w:ascii="Times New Roman" w:hAnsi="Times New Roman" w:hint="eastAsia"/>
                <w:sz w:val="24"/>
              </w:rPr>
              <w:t>年上半年，公司延续全球化布局、技术驱动的发展战略，充分发挥激光光学与自动化控制同源技术的可复用优势，持续加大</w:t>
            </w:r>
            <w:r>
              <w:rPr>
                <w:rFonts w:ascii="Times New Roman" w:hAnsi="Times New Roman"/>
                <w:sz w:val="24"/>
              </w:rPr>
              <w:t>新能源领域</w:t>
            </w:r>
            <w:r>
              <w:rPr>
                <w:rFonts w:ascii="Times New Roman" w:hAnsi="Times New Roman" w:hint="eastAsia"/>
                <w:sz w:val="24"/>
              </w:rPr>
              <w:t>技术迭代、</w:t>
            </w:r>
            <w:r>
              <w:rPr>
                <w:rFonts w:ascii="Times New Roman" w:hAnsi="Times New Roman" w:hint="eastAsia"/>
                <w:sz w:val="24"/>
              </w:rPr>
              <w:t xml:space="preserve">AI </w:t>
            </w:r>
            <w:r>
              <w:rPr>
                <w:rFonts w:ascii="Times New Roman" w:hAnsi="Times New Roman" w:hint="eastAsia"/>
                <w:sz w:val="24"/>
              </w:rPr>
              <w:t>产业链、先进封装、精密加工、海外本地化设备配套领域的研发投入，加速海外客户开拓，推动多领域订单持续放量。同时，公司以精细化运营抓手推进降本增效，持续打磨组织管理能力，迭代完善供应链与交付保障体系，夯实经营基本盘，充分展现出抵御行业波动的抗风险实力与长期成长潜力。</w:t>
            </w:r>
          </w:p>
          <w:p w14:paraId="0752318C" w14:textId="77777777" w:rsidR="00995942" w:rsidRDefault="00995942">
            <w:pPr>
              <w:adjustRightInd w:val="0"/>
              <w:snapToGrid w:val="0"/>
              <w:spacing w:line="300" w:lineRule="auto"/>
              <w:rPr>
                <w:rFonts w:ascii="Times New Roman" w:hAnsi="Times New Roman"/>
                <w:sz w:val="24"/>
              </w:rPr>
            </w:pPr>
          </w:p>
          <w:p w14:paraId="61B267B2" w14:textId="77777777" w:rsidR="00995942" w:rsidRDefault="003F35E5">
            <w:pPr>
              <w:adjustRightInd w:val="0"/>
              <w:snapToGrid w:val="0"/>
              <w:spacing w:line="300" w:lineRule="auto"/>
              <w:rPr>
                <w:rFonts w:ascii="Times New Roman" w:hAnsi="Times New Roman"/>
                <w:b/>
                <w:bCs/>
                <w:sz w:val="24"/>
                <w:szCs w:val="24"/>
                <w:highlight w:val="yellow"/>
              </w:rPr>
            </w:pPr>
            <w:r>
              <w:rPr>
                <w:rFonts w:ascii="Times New Roman" w:hAnsi="Times New Roman"/>
                <w:b/>
                <w:bCs/>
                <w:sz w:val="24"/>
                <w:szCs w:val="24"/>
              </w:rPr>
              <w:t>●</w:t>
            </w:r>
            <w:r>
              <w:rPr>
                <w:rFonts w:ascii="Times New Roman" w:hAnsi="Times New Roman" w:hint="eastAsia"/>
                <w:b/>
                <w:bCs/>
                <w:sz w:val="24"/>
                <w:szCs w:val="24"/>
              </w:rPr>
              <w:t>主要提问交流内容</w:t>
            </w:r>
          </w:p>
          <w:p w14:paraId="72C4C4C6" w14:textId="09559D47" w:rsidR="00995942" w:rsidRDefault="003F35E5">
            <w:pPr>
              <w:adjustRightInd w:val="0"/>
              <w:snapToGrid w:val="0"/>
              <w:spacing w:line="300" w:lineRule="auto"/>
              <w:rPr>
                <w:rFonts w:ascii="Times New Roman" w:hAnsi="Times New Roman"/>
                <w:b/>
                <w:bCs/>
                <w:sz w:val="24"/>
                <w:szCs w:val="24"/>
              </w:rPr>
            </w:pPr>
            <w:r>
              <w:rPr>
                <w:rFonts w:ascii="Times New Roman" w:hAnsi="Times New Roman" w:hint="eastAsia"/>
                <w:b/>
                <w:bCs/>
                <w:sz w:val="24"/>
                <w:szCs w:val="24"/>
              </w:rPr>
              <w:t>Q1</w:t>
            </w:r>
            <w:r>
              <w:rPr>
                <w:rFonts w:ascii="Times New Roman" w:hAnsi="Times New Roman" w:hint="eastAsia"/>
                <w:b/>
                <w:bCs/>
                <w:sz w:val="24"/>
                <w:szCs w:val="24"/>
              </w:rPr>
              <w:t>：公司上半年的新签和在手订单情况？</w:t>
            </w:r>
          </w:p>
          <w:p w14:paraId="73C64CE2" w14:textId="34926201" w:rsidR="00995942" w:rsidRDefault="003F35E5">
            <w:pPr>
              <w:adjustRightInd w:val="0"/>
              <w:snapToGrid w:val="0"/>
              <w:spacing w:line="300" w:lineRule="auto"/>
              <w:rPr>
                <w:rFonts w:ascii="Times New Roman" w:hAnsi="Times New Roman"/>
                <w:sz w:val="24"/>
                <w:szCs w:val="24"/>
              </w:rPr>
            </w:pPr>
            <w:r>
              <w:rPr>
                <w:rFonts w:ascii="Times New Roman" w:hAnsi="Times New Roman" w:hint="eastAsia"/>
                <w:sz w:val="24"/>
                <w:szCs w:val="24"/>
              </w:rPr>
              <w:t>A</w:t>
            </w:r>
            <w:r>
              <w:rPr>
                <w:rFonts w:ascii="Times New Roman" w:hAnsi="Times New Roman" w:hint="eastAsia"/>
                <w:sz w:val="24"/>
                <w:szCs w:val="24"/>
              </w:rPr>
              <w:t>：</w:t>
            </w:r>
            <w:r>
              <w:rPr>
                <w:rFonts w:ascii="Times New Roman" w:hAnsi="Times New Roman"/>
                <w:b/>
                <w:bCs/>
                <w:sz w:val="24"/>
                <w:szCs w:val="24"/>
              </w:rPr>
              <w:t xml:space="preserve"> </w:t>
            </w:r>
            <w:r>
              <w:rPr>
                <w:rFonts w:ascii="Times New Roman" w:hAnsi="Times New Roman" w:hint="eastAsia"/>
                <w:sz w:val="24"/>
                <w:szCs w:val="24"/>
              </w:rPr>
              <w:t>截至</w:t>
            </w:r>
            <w:r>
              <w:rPr>
                <w:rFonts w:ascii="Times New Roman" w:hAnsi="Times New Roman" w:hint="eastAsia"/>
                <w:sz w:val="24"/>
                <w:szCs w:val="24"/>
              </w:rPr>
              <w:t>2026</w:t>
            </w:r>
            <w:r>
              <w:rPr>
                <w:rFonts w:ascii="Times New Roman" w:hAnsi="Times New Roman" w:hint="eastAsia"/>
                <w:sz w:val="24"/>
                <w:szCs w:val="24"/>
              </w:rPr>
              <w:t>年</w:t>
            </w:r>
            <w:r>
              <w:rPr>
                <w:rFonts w:ascii="Times New Roman" w:hAnsi="Times New Roman" w:hint="eastAsia"/>
                <w:sz w:val="24"/>
                <w:szCs w:val="24"/>
              </w:rPr>
              <w:t>6</w:t>
            </w:r>
            <w:r>
              <w:rPr>
                <w:rFonts w:ascii="Times New Roman" w:hAnsi="Times New Roman" w:hint="eastAsia"/>
                <w:sz w:val="24"/>
                <w:szCs w:val="24"/>
              </w:rPr>
              <w:t>月</w:t>
            </w:r>
            <w:r>
              <w:rPr>
                <w:rFonts w:ascii="Times New Roman" w:hAnsi="Times New Roman" w:hint="eastAsia"/>
                <w:sz w:val="24"/>
                <w:szCs w:val="24"/>
              </w:rPr>
              <w:t>30</w:t>
            </w:r>
            <w:r>
              <w:rPr>
                <w:rFonts w:ascii="Times New Roman" w:hAnsi="Times New Roman" w:hint="eastAsia"/>
                <w:sz w:val="24"/>
                <w:szCs w:val="24"/>
              </w:rPr>
              <w:t>日，新增订单（含税）超过</w:t>
            </w:r>
            <w:r>
              <w:rPr>
                <w:rFonts w:ascii="Times New Roman" w:hAnsi="Times New Roman" w:hint="eastAsia"/>
                <w:sz w:val="24"/>
                <w:szCs w:val="24"/>
              </w:rPr>
              <w:t>100</w:t>
            </w:r>
            <w:r>
              <w:rPr>
                <w:rFonts w:ascii="Times New Roman" w:hAnsi="Times New Roman" w:hint="eastAsia"/>
                <w:sz w:val="24"/>
                <w:szCs w:val="24"/>
              </w:rPr>
              <w:t>亿元，同比增长约</w:t>
            </w:r>
            <w:r>
              <w:rPr>
                <w:rFonts w:ascii="Times New Roman" w:hAnsi="Times New Roman" w:hint="eastAsia"/>
                <w:sz w:val="24"/>
                <w:szCs w:val="24"/>
              </w:rPr>
              <w:t>1.5</w:t>
            </w:r>
            <w:r>
              <w:rPr>
                <w:rFonts w:ascii="Times New Roman" w:hAnsi="Times New Roman" w:hint="eastAsia"/>
                <w:sz w:val="24"/>
                <w:szCs w:val="24"/>
              </w:rPr>
              <w:t>倍；公司在手订单（含税）规模约</w:t>
            </w:r>
            <w:r>
              <w:rPr>
                <w:rFonts w:ascii="Times New Roman" w:hAnsi="Times New Roman" w:hint="eastAsia"/>
                <w:sz w:val="24"/>
                <w:szCs w:val="24"/>
              </w:rPr>
              <w:t>200</w:t>
            </w:r>
            <w:r>
              <w:rPr>
                <w:rFonts w:ascii="Times New Roman" w:hAnsi="Times New Roman" w:hint="eastAsia"/>
                <w:sz w:val="24"/>
                <w:szCs w:val="24"/>
              </w:rPr>
              <w:t>亿元，同比实现翻倍增长，创自上市以来的新高。</w:t>
            </w:r>
          </w:p>
          <w:p w14:paraId="00E9DFA2" w14:textId="22A0AFF0" w:rsidR="00995942" w:rsidRDefault="00995942" w:rsidP="00EB32F3">
            <w:pPr>
              <w:rPr>
                <w:rStyle w:val="af1"/>
              </w:rPr>
            </w:pPr>
          </w:p>
          <w:p w14:paraId="36540ECA" w14:textId="098A4FE0" w:rsidR="00995942" w:rsidRDefault="003F35E5">
            <w:pPr>
              <w:spacing w:line="360" w:lineRule="auto"/>
              <w:rPr>
                <w:rFonts w:ascii="宋体" w:hAnsi="宋体"/>
                <w:b/>
                <w:bCs/>
              </w:rPr>
            </w:pPr>
            <w:r>
              <w:rPr>
                <w:rFonts w:ascii="Times New Roman" w:hAnsi="Times New Roman" w:hint="eastAsia"/>
                <w:b/>
                <w:bCs/>
                <w:sz w:val="24"/>
                <w:szCs w:val="24"/>
              </w:rPr>
              <w:t>Q2</w:t>
            </w:r>
            <w:r>
              <w:rPr>
                <w:rFonts w:ascii="Times New Roman" w:hAnsi="Times New Roman" w:hint="eastAsia"/>
                <w:b/>
                <w:bCs/>
                <w:sz w:val="24"/>
                <w:szCs w:val="24"/>
              </w:rPr>
              <w:t>：公司目前在手订单的验收节奏如何？</w:t>
            </w:r>
          </w:p>
          <w:p w14:paraId="5A33C145" w14:textId="77777777" w:rsidR="00995942" w:rsidRDefault="003F35E5">
            <w:pPr>
              <w:adjustRightInd w:val="0"/>
              <w:snapToGrid w:val="0"/>
              <w:spacing w:line="300" w:lineRule="auto"/>
              <w:rPr>
                <w:rFonts w:ascii="宋体" w:hAnsi="宋体" w:cs="宋体"/>
                <w:sz w:val="24"/>
                <w:szCs w:val="24"/>
              </w:rPr>
            </w:pPr>
            <w:r>
              <w:rPr>
                <w:rFonts w:ascii="Times New Roman" w:hAnsi="Times New Roman" w:hint="eastAsia"/>
                <w:sz w:val="24"/>
                <w:szCs w:val="24"/>
              </w:rPr>
              <w:t>A</w:t>
            </w:r>
            <w:r>
              <w:rPr>
                <w:rFonts w:ascii="Times New Roman" w:hAnsi="Times New Roman" w:hint="eastAsia"/>
                <w:sz w:val="24"/>
                <w:szCs w:val="24"/>
              </w:rPr>
              <w:t>：</w:t>
            </w:r>
            <w:r>
              <w:rPr>
                <w:rFonts w:ascii="宋体" w:hAnsi="宋体" w:cs="宋体" w:hint="eastAsia"/>
                <w:sz w:val="24"/>
                <w:szCs w:val="24"/>
              </w:rPr>
              <w:t>公司当前在手订单</w:t>
            </w:r>
            <w:r>
              <w:rPr>
                <w:rFonts w:ascii="Times New Roman" w:hAnsi="Times New Roman" w:hint="eastAsia"/>
                <w:sz w:val="24"/>
                <w:szCs w:val="24"/>
              </w:rPr>
              <w:t>（含税）</w:t>
            </w:r>
            <w:r>
              <w:rPr>
                <w:rFonts w:ascii="宋体" w:hAnsi="宋体" w:cs="宋体" w:hint="eastAsia"/>
                <w:sz w:val="24"/>
                <w:szCs w:val="24"/>
              </w:rPr>
              <w:t>规模约200亿元，按照现阶段项目节奏，绝大部分在手订单</w:t>
            </w:r>
            <w:r>
              <w:rPr>
                <w:rFonts w:ascii="宋体" w:hAnsi="宋体" w:cs="宋体"/>
                <w:sz w:val="24"/>
                <w:szCs w:val="24"/>
              </w:rPr>
              <w:t>预计将</w:t>
            </w:r>
            <w:r>
              <w:rPr>
                <w:rFonts w:ascii="宋体" w:hAnsi="宋体" w:cs="宋体" w:hint="eastAsia"/>
                <w:sz w:val="24"/>
                <w:szCs w:val="24"/>
              </w:rPr>
              <w:t>在 1.5 年内完成交付与验收。</w:t>
            </w:r>
          </w:p>
          <w:p w14:paraId="00A11A80" w14:textId="5608E4ED" w:rsidR="00995942" w:rsidRDefault="00995942">
            <w:pPr>
              <w:adjustRightInd w:val="0"/>
              <w:snapToGrid w:val="0"/>
              <w:spacing w:line="300" w:lineRule="auto"/>
              <w:rPr>
                <w:rFonts w:ascii="宋体" w:hAnsi="宋体" w:cs="宋体"/>
                <w:sz w:val="24"/>
                <w:szCs w:val="24"/>
              </w:rPr>
            </w:pPr>
          </w:p>
          <w:p w14:paraId="2E4342CC" w14:textId="77777777" w:rsidR="00221663" w:rsidRPr="00221663" w:rsidRDefault="00221663">
            <w:pPr>
              <w:adjustRightInd w:val="0"/>
              <w:snapToGrid w:val="0"/>
              <w:spacing w:line="300" w:lineRule="auto"/>
              <w:rPr>
                <w:rFonts w:ascii="宋体" w:hAnsi="宋体" w:cs="宋体"/>
                <w:sz w:val="24"/>
                <w:szCs w:val="24"/>
              </w:rPr>
            </w:pPr>
          </w:p>
          <w:p w14:paraId="3B169180" w14:textId="77777777" w:rsidR="00995942" w:rsidRDefault="003F35E5">
            <w:pPr>
              <w:adjustRightInd w:val="0"/>
              <w:snapToGrid w:val="0"/>
              <w:spacing w:line="300" w:lineRule="auto"/>
              <w:rPr>
                <w:rFonts w:ascii="Times New Roman" w:hAnsi="Times New Roman"/>
                <w:b/>
                <w:bCs/>
                <w:sz w:val="24"/>
                <w:szCs w:val="24"/>
              </w:rPr>
            </w:pPr>
            <w:r>
              <w:rPr>
                <w:rFonts w:ascii="Times New Roman" w:hAnsi="Times New Roman" w:hint="eastAsia"/>
                <w:b/>
                <w:bCs/>
                <w:sz w:val="24"/>
                <w:szCs w:val="24"/>
              </w:rPr>
              <w:lastRenderedPageBreak/>
              <w:t>Q3</w:t>
            </w:r>
            <w:r>
              <w:rPr>
                <w:rFonts w:ascii="Times New Roman" w:hAnsi="Times New Roman" w:hint="eastAsia"/>
                <w:b/>
                <w:bCs/>
                <w:sz w:val="24"/>
                <w:szCs w:val="24"/>
              </w:rPr>
              <w:t>：</w:t>
            </w:r>
            <w:r>
              <w:rPr>
                <w:rFonts w:ascii="Times New Roman" w:hAnsi="Times New Roman"/>
                <w:b/>
                <w:bCs/>
                <w:sz w:val="24"/>
                <w:szCs w:val="24"/>
              </w:rPr>
              <w:t>新能源</w:t>
            </w:r>
            <w:r>
              <w:rPr>
                <w:rFonts w:ascii="Times New Roman" w:hAnsi="Times New Roman" w:hint="eastAsia"/>
                <w:b/>
                <w:bCs/>
                <w:sz w:val="24"/>
                <w:szCs w:val="24"/>
              </w:rPr>
              <w:t>锂电业务下半年至明年订单如何展望？</w:t>
            </w:r>
          </w:p>
          <w:p w14:paraId="7CEEC9F7" w14:textId="6391FCC8" w:rsidR="00995942" w:rsidRDefault="003F35E5">
            <w:pPr>
              <w:adjustRightInd w:val="0"/>
              <w:snapToGrid w:val="0"/>
              <w:spacing w:line="300" w:lineRule="auto"/>
              <w:rPr>
                <w:rFonts w:ascii="Times New Roman" w:hAnsi="Times New Roman"/>
                <w:sz w:val="24"/>
                <w:szCs w:val="24"/>
              </w:rPr>
            </w:pPr>
            <w:r>
              <w:rPr>
                <w:rFonts w:ascii="Times New Roman" w:hAnsi="Times New Roman"/>
                <w:sz w:val="24"/>
                <w:szCs w:val="24"/>
              </w:rPr>
              <w:t>A</w:t>
            </w:r>
            <w:r>
              <w:rPr>
                <w:rFonts w:ascii="Times New Roman" w:hAnsi="Times New Roman" w:hint="eastAsia"/>
                <w:sz w:val="24"/>
                <w:szCs w:val="24"/>
              </w:rPr>
              <w:t>：锂电业务下半年部分已拿到项目指标的项目将陆续上量，海外订单有望近期签署落地，预计下半年锂电新签订单中海外订单占比可达</w:t>
            </w:r>
            <w:r>
              <w:rPr>
                <w:rFonts w:ascii="Times New Roman" w:hAnsi="Times New Roman" w:hint="eastAsia"/>
                <w:sz w:val="24"/>
                <w:szCs w:val="24"/>
              </w:rPr>
              <w:t xml:space="preserve"> 15-20%</w:t>
            </w:r>
            <w:r>
              <w:rPr>
                <w:rFonts w:ascii="Times New Roman" w:hAnsi="Times New Roman" w:hint="eastAsia"/>
                <w:sz w:val="24"/>
                <w:szCs w:val="24"/>
              </w:rPr>
              <w:t>。</w:t>
            </w:r>
          </w:p>
          <w:p w14:paraId="6E1AB3B2" w14:textId="77777777" w:rsidR="00995942" w:rsidRDefault="003F35E5">
            <w:pPr>
              <w:adjustRightInd w:val="0"/>
              <w:snapToGrid w:val="0"/>
              <w:spacing w:line="300" w:lineRule="auto"/>
              <w:ind w:firstLineChars="200" w:firstLine="480"/>
              <w:rPr>
                <w:rFonts w:ascii="Times New Roman" w:hAnsi="Times New Roman"/>
                <w:sz w:val="24"/>
                <w:szCs w:val="24"/>
              </w:rPr>
            </w:pPr>
            <w:r>
              <w:rPr>
                <w:rFonts w:ascii="Times New Roman" w:hAnsi="Times New Roman" w:hint="eastAsia"/>
                <w:sz w:val="24"/>
                <w:szCs w:val="24"/>
              </w:rPr>
              <w:t>展望明年及中长期，固态电池、钠离子电池等新型电池赛道具备较大发展机遇。储能电池虽短期受国家战略调控影响，但相关项目获取指标之后，仍具备快速建设的现实需求。</w:t>
            </w:r>
          </w:p>
          <w:p w14:paraId="10AAEBED" w14:textId="77777777" w:rsidR="00995942" w:rsidRDefault="00995942">
            <w:pPr>
              <w:adjustRightInd w:val="0"/>
              <w:snapToGrid w:val="0"/>
              <w:spacing w:line="300" w:lineRule="auto"/>
              <w:rPr>
                <w:rFonts w:ascii="Times New Roman" w:hAnsi="Times New Roman"/>
                <w:sz w:val="24"/>
                <w:szCs w:val="24"/>
              </w:rPr>
            </w:pPr>
          </w:p>
          <w:p w14:paraId="549A5528" w14:textId="77777777" w:rsidR="00995942" w:rsidRDefault="003F35E5">
            <w:pPr>
              <w:adjustRightInd w:val="0"/>
              <w:snapToGrid w:val="0"/>
              <w:spacing w:line="300" w:lineRule="auto"/>
              <w:rPr>
                <w:rFonts w:ascii="Times New Roman" w:hAnsi="Times New Roman"/>
                <w:b/>
                <w:bCs/>
                <w:sz w:val="24"/>
                <w:szCs w:val="24"/>
              </w:rPr>
            </w:pPr>
            <w:r>
              <w:rPr>
                <w:rFonts w:ascii="Times New Roman" w:hAnsi="Times New Roman" w:hint="eastAsia"/>
                <w:b/>
                <w:bCs/>
                <w:sz w:val="24"/>
                <w:szCs w:val="24"/>
              </w:rPr>
              <w:t>Q4</w:t>
            </w:r>
            <w:r>
              <w:rPr>
                <w:rFonts w:ascii="Times New Roman" w:hAnsi="Times New Roman" w:hint="eastAsia"/>
                <w:b/>
                <w:bCs/>
                <w:sz w:val="24"/>
                <w:szCs w:val="24"/>
              </w:rPr>
              <w:t>：新能源锂电业务上半年毛利改善的原因？</w:t>
            </w:r>
          </w:p>
          <w:p w14:paraId="5045E2BF" w14:textId="729B6131" w:rsidR="00995942" w:rsidRDefault="003F35E5">
            <w:pPr>
              <w:adjustRightInd w:val="0"/>
              <w:snapToGrid w:val="0"/>
              <w:spacing w:line="300" w:lineRule="auto"/>
              <w:rPr>
                <w:rFonts w:ascii="Times New Roman" w:hAnsi="Times New Roman"/>
                <w:sz w:val="24"/>
                <w:szCs w:val="24"/>
              </w:rPr>
            </w:pPr>
            <w:r>
              <w:rPr>
                <w:rFonts w:ascii="Times New Roman" w:hAnsi="Times New Roman" w:hint="eastAsia"/>
                <w:b/>
                <w:bCs/>
                <w:sz w:val="24"/>
                <w:szCs w:val="24"/>
              </w:rPr>
              <w:t>A</w:t>
            </w:r>
            <w:r>
              <w:rPr>
                <w:rFonts w:ascii="Times New Roman" w:hAnsi="Times New Roman" w:hint="eastAsia"/>
                <w:b/>
                <w:bCs/>
                <w:sz w:val="24"/>
                <w:szCs w:val="24"/>
              </w:rPr>
              <w:t>：</w:t>
            </w:r>
            <w:r>
              <w:rPr>
                <w:rFonts w:ascii="Times New Roman" w:hAnsi="Times New Roman"/>
                <w:sz w:val="24"/>
                <w:szCs w:val="24"/>
              </w:rPr>
              <w:t xml:space="preserve"> </w:t>
            </w:r>
            <w:r>
              <w:rPr>
                <w:rFonts w:ascii="Times New Roman" w:hAnsi="Times New Roman" w:hint="eastAsia"/>
                <w:sz w:val="24"/>
                <w:szCs w:val="24"/>
              </w:rPr>
              <w:t xml:space="preserve">2025-2026 </w:t>
            </w:r>
            <w:r>
              <w:rPr>
                <w:rFonts w:ascii="Times New Roman" w:hAnsi="Times New Roman" w:hint="eastAsia"/>
                <w:sz w:val="24"/>
                <w:szCs w:val="24"/>
              </w:rPr>
              <w:t>年公司锂电业务接单毛利率环比持续改善，不同产品毛利率存在分化，整体接单</w:t>
            </w:r>
            <w:r>
              <w:rPr>
                <w:rFonts w:ascii="Times New Roman" w:hAnsi="Times New Roman"/>
                <w:sz w:val="24"/>
                <w:szCs w:val="24"/>
              </w:rPr>
              <w:t>平均</w:t>
            </w:r>
            <w:r>
              <w:rPr>
                <w:rFonts w:ascii="Times New Roman" w:hAnsi="Times New Roman" w:hint="eastAsia"/>
                <w:sz w:val="24"/>
                <w:szCs w:val="24"/>
              </w:rPr>
              <w:t>毛利率</w:t>
            </w:r>
            <w:r>
              <w:rPr>
                <w:rFonts w:ascii="Times New Roman" w:hAnsi="Times New Roman"/>
                <w:sz w:val="24"/>
                <w:szCs w:val="24"/>
              </w:rPr>
              <w:t>约</w:t>
            </w:r>
            <w:r>
              <w:rPr>
                <w:rFonts w:ascii="Times New Roman" w:hAnsi="Times New Roman" w:hint="eastAsia"/>
                <w:sz w:val="24"/>
                <w:szCs w:val="24"/>
              </w:rPr>
              <w:t>在</w:t>
            </w:r>
            <w:r>
              <w:rPr>
                <w:rFonts w:ascii="Times New Roman" w:hAnsi="Times New Roman" w:hint="eastAsia"/>
                <w:sz w:val="24"/>
                <w:szCs w:val="24"/>
              </w:rPr>
              <w:t xml:space="preserve"> 30% </w:t>
            </w:r>
            <w:r>
              <w:rPr>
                <w:rFonts w:ascii="Times New Roman" w:hAnsi="Times New Roman" w:hint="eastAsia"/>
                <w:sz w:val="24"/>
                <w:szCs w:val="24"/>
              </w:rPr>
              <w:t>以上。</w:t>
            </w:r>
          </w:p>
          <w:p w14:paraId="778F38F3" w14:textId="3EE3BD9E" w:rsidR="00995942" w:rsidRDefault="003F35E5">
            <w:pPr>
              <w:adjustRightInd w:val="0"/>
              <w:snapToGrid w:val="0"/>
              <w:spacing w:line="300" w:lineRule="auto"/>
              <w:ind w:firstLineChars="200" w:firstLine="480"/>
              <w:rPr>
                <w:rFonts w:ascii="Times New Roman" w:hAnsi="Times New Roman"/>
                <w:sz w:val="24"/>
                <w:szCs w:val="24"/>
                <w:highlight w:val="yellow"/>
              </w:rPr>
            </w:pPr>
            <w:r>
              <w:rPr>
                <w:rFonts w:ascii="Times New Roman" w:hAnsi="Times New Roman" w:hint="eastAsia"/>
                <w:sz w:val="24"/>
                <w:szCs w:val="24"/>
              </w:rPr>
              <w:t>毛利率提升由多重因素共同驱动：一是订单资源向头部客户倾斜。当前公司订单饱满、内部统筹资源优先服务行业头部客户，头部客户订单可以保障相对合理的利润水平；二是设备成熟度提升降低综合成本。随着项目经验不断沉淀，设备成熟度持续优化，设计变更、现场调试人力等成本损耗得到控制；过去产线需要</w:t>
            </w:r>
            <w:r>
              <w:rPr>
                <w:rFonts w:ascii="Times New Roman" w:hAnsi="Times New Roman" w:hint="eastAsia"/>
                <w:sz w:val="24"/>
                <w:szCs w:val="24"/>
              </w:rPr>
              <w:t xml:space="preserve"> 6 </w:t>
            </w:r>
            <w:r>
              <w:rPr>
                <w:rFonts w:ascii="Times New Roman" w:hAnsi="Times New Roman" w:hint="eastAsia"/>
                <w:sz w:val="24"/>
                <w:szCs w:val="24"/>
              </w:rPr>
              <w:t>个月调试才能实现稳定量产，现阶段成熟产线可大幅缩短量产跑通时间。三是同型号产线实现批量交付，可有效摊薄成本，进一步带动毛利率改善。</w:t>
            </w:r>
          </w:p>
          <w:p w14:paraId="4340800B" w14:textId="77777777" w:rsidR="00995942" w:rsidRDefault="00995942">
            <w:pPr>
              <w:adjustRightInd w:val="0"/>
              <w:snapToGrid w:val="0"/>
              <w:spacing w:line="300" w:lineRule="auto"/>
              <w:rPr>
                <w:rFonts w:ascii="Times New Roman" w:hAnsi="Times New Roman"/>
                <w:b/>
                <w:bCs/>
                <w:sz w:val="24"/>
                <w:szCs w:val="24"/>
              </w:rPr>
            </w:pPr>
          </w:p>
          <w:p w14:paraId="45BCF60F" w14:textId="77777777" w:rsidR="00995942" w:rsidRDefault="003F35E5">
            <w:pPr>
              <w:adjustRightInd w:val="0"/>
              <w:snapToGrid w:val="0"/>
              <w:spacing w:line="300" w:lineRule="auto"/>
              <w:rPr>
                <w:rFonts w:ascii="Times New Roman" w:hAnsi="Times New Roman"/>
                <w:b/>
                <w:bCs/>
                <w:sz w:val="24"/>
                <w:szCs w:val="24"/>
              </w:rPr>
            </w:pPr>
            <w:r>
              <w:rPr>
                <w:rFonts w:ascii="Times New Roman" w:hAnsi="Times New Roman"/>
                <w:b/>
                <w:bCs/>
                <w:sz w:val="24"/>
                <w:szCs w:val="24"/>
              </w:rPr>
              <w:t>Q</w:t>
            </w:r>
            <w:r>
              <w:rPr>
                <w:rFonts w:ascii="Times New Roman" w:hAnsi="Times New Roman" w:hint="eastAsia"/>
                <w:b/>
                <w:bCs/>
                <w:sz w:val="24"/>
                <w:szCs w:val="24"/>
              </w:rPr>
              <w:t>5</w:t>
            </w:r>
            <w:r>
              <w:rPr>
                <w:rFonts w:ascii="Times New Roman" w:hAnsi="Times New Roman" w:hint="eastAsia"/>
                <w:b/>
                <w:bCs/>
                <w:sz w:val="24"/>
                <w:szCs w:val="24"/>
              </w:rPr>
              <w:t>：公司</w:t>
            </w:r>
            <w:r>
              <w:rPr>
                <w:rFonts w:ascii="Times New Roman" w:hAnsi="Times New Roman" w:hint="eastAsia"/>
                <w:b/>
                <w:bCs/>
                <w:sz w:val="24"/>
                <w:szCs w:val="24"/>
              </w:rPr>
              <w:t>TGV</w:t>
            </w:r>
            <w:r>
              <w:rPr>
                <w:rFonts w:ascii="Times New Roman" w:hAnsi="Times New Roman" w:hint="eastAsia"/>
                <w:b/>
                <w:bCs/>
                <w:sz w:val="24"/>
                <w:szCs w:val="24"/>
              </w:rPr>
              <w:t>业务目前客户情况以及产品进度？</w:t>
            </w:r>
          </w:p>
          <w:p w14:paraId="69BB4995" w14:textId="77777777" w:rsidR="00995942" w:rsidRPr="00EB32F3" w:rsidRDefault="003F35E5" w:rsidP="00EB32F3">
            <w:pPr>
              <w:spacing w:line="360" w:lineRule="auto"/>
              <w:rPr>
                <w:rFonts w:ascii="宋体" w:hAnsi="宋体" w:cs="宋体"/>
                <w:color w:val="000000"/>
                <w:sz w:val="24"/>
                <w:szCs w:val="24"/>
              </w:rPr>
            </w:pPr>
            <w:r>
              <w:rPr>
                <w:rFonts w:ascii="Times New Roman" w:hAnsi="Times New Roman" w:hint="eastAsia"/>
                <w:sz w:val="24"/>
                <w:szCs w:val="24"/>
              </w:rPr>
              <w:t>A</w:t>
            </w:r>
            <w:r>
              <w:rPr>
                <w:rFonts w:ascii="Times New Roman" w:hAnsi="Times New Roman" w:hint="eastAsia"/>
                <w:sz w:val="24"/>
                <w:szCs w:val="24"/>
              </w:rPr>
              <w:t>：</w:t>
            </w:r>
            <w:r w:rsidRPr="00EB32F3">
              <w:rPr>
                <w:rFonts w:ascii="宋体" w:hAnsi="宋体" w:cs="宋体"/>
                <w:color w:val="000000"/>
                <w:sz w:val="24"/>
                <w:szCs w:val="24"/>
              </w:rPr>
              <w:t>TGV</w:t>
            </w:r>
            <w:r w:rsidRPr="00EB32F3">
              <w:rPr>
                <w:rFonts w:ascii="宋体" w:hAnsi="宋体" w:cs="宋体" w:hint="eastAsia"/>
                <w:color w:val="000000"/>
                <w:sz w:val="24"/>
                <w:szCs w:val="24"/>
              </w:rPr>
              <w:t>是实现玻璃基板导通必不可少的工艺，核心环节涉及原片制备、</w:t>
            </w:r>
            <w:r w:rsidRPr="00EB32F3">
              <w:rPr>
                <w:rFonts w:ascii="宋体" w:hAnsi="宋体" w:cs="宋体"/>
                <w:color w:val="000000"/>
                <w:sz w:val="24"/>
                <w:szCs w:val="24"/>
              </w:rPr>
              <w:t>TGV</w:t>
            </w:r>
            <w:r w:rsidRPr="00EB32F3">
              <w:rPr>
                <w:rFonts w:ascii="宋体" w:hAnsi="宋体" w:cs="宋体" w:hint="eastAsia"/>
                <w:color w:val="000000"/>
                <w:sz w:val="24"/>
                <w:szCs w:val="24"/>
              </w:rPr>
              <w:t>成孔、孔壁金属化、铜填充及线路布层等。公司目前是国内少数拥有“‌自研激光器</w:t>
            </w:r>
            <w:r w:rsidRPr="00EB32F3">
              <w:rPr>
                <w:rFonts w:ascii="宋体" w:hAnsi="宋体" w:cs="宋体"/>
                <w:color w:val="000000"/>
                <w:sz w:val="24"/>
                <w:szCs w:val="24"/>
              </w:rPr>
              <w:t>+</w:t>
            </w:r>
            <w:r w:rsidRPr="00EB32F3">
              <w:rPr>
                <w:rFonts w:ascii="宋体" w:hAnsi="宋体" w:cs="宋体" w:hint="eastAsia"/>
                <w:color w:val="000000"/>
                <w:sz w:val="24"/>
                <w:szCs w:val="24"/>
              </w:rPr>
              <w:t>激光打孔</w:t>
            </w:r>
            <w:r w:rsidRPr="00EB32F3">
              <w:rPr>
                <w:rFonts w:ascii="宋体" w:hAnsi="宋体" w:cs="宋体"/>
                <w:color w:val="000000"/>
                <w:sz w:val="24"/>
                <w:szCs w:val="24"/>
              </w:rPr>
              <w:t>+</w:t>
            </w:r>
            <w:r w:rsidRPr="00EB32F3">
              <w:rPr>
                <w:rFonts w:ascii="宋体" w:hAnsi="宋体" w:cs="宋体" w:hint="eastAsia"/>
                <w:color w:val="000000"/>
                <w:sz w:val="24"/>
                <w:szCs w:val="24"/>
              </w:rPr>
              <w:t>湿法刻蚀（持牌自有团队）”半整线交付能力的企业，可从核心专用设备源头定制优化整机性能、管控供应链，保障批量交付。</w:t>
            </w:r>
          </w:p>
          <w:p w14:paraId="067CE6D3" w14:textId="61345EB7" w:rsidR="00995942" w:rsidRDefault="003F35E5" w:rsidP="00EB32F3">
            <w:pPr>
              <w:adjustRightInd w:val="0"/>
              <w:snapToGrid w:val="0"/>
              <w:spacing w:line="360" w:lineRule="auto"/>
              <w:ind w:firstLineChars="200" w:firstLine="480"/>
              <w:rPr>
                <w:rFonts w:ascii="Times New Roman" w:hAnsi="Times New Roman"/>
                <w:b/>
                <w:bCs/>
                <w:sz w:val="24"/>
                <w:szCs w:val="24"/>
              </w:rPr>
            </w:pPr>
            <w:r w:rsidRPr="00EB32F3">
              <w:rPr>
                <w:rFonts w:ascii="宋体" w:hAnsi="宋体" w:cs="宋体" w:hint="eastAsia"/>
                <w:color w:val="000000"/>
                <w:sz w:val="24"/>
                <w:szCs w:val="24"/>
              </w:rPr>
              <w:t>客户进展方面，目前正持续与各下游头部公司进行密切互动，客户端不仅有先进封装，显示等行业，还包括海外头部客户，共同开发</w:t>
            </w:r>
            <w:r w:rsidRPr="00EB32F3">
              <w:rPr>
                <w:rFonts w:ascii="宋体" w:hAnsi="宋体" w:cs="宋体"/>
                <w:color w:val="000000"/>
                <w:sz w:val="24"/>
                <w:szCs w:val="24"/>
              </w:rPr>
              <w:t>TGV</w:t>
            </w:r>
            <w:r w:rsidRPr="00EB32F3">
              <w:rPr>
                <w:rFonts w:ascii="宋体" w:hAnsi="宋体" w:cs="宋体" w:hint="eastAsia"/>
                <w:color w:val="000000"/>
                <w:sz w:val="24"/>
                <w:szCs w:val="24"/>
              </w:rPr>
              <w:t>应用场景；客户项目从打样阶段逐步转向中试线规划，部分设备已经实现复购，预计</w:t>
            </w:r>
            <w:r w:rsidRPr="00EB32F3">
              <w:rPr>
                <w:rFonts w:ascii="宋体" w:hAnsi="宋体" w:cs="宋体"/>
                <w:color w:val="000000"/>
                <w:sz w:val="24"/>
                <w:szCs w:val="24"/>
              </w:rPr>
              <w:t>2027</w:t>
            </w:r>
            <w:r w:rsidRPr="00EB32F3">
              <w:rPr>
                <w:rFonts w:ascii="宋体" w:hAnsi="宋体" w:cs="宋体" w:hint="eastAsia"/>
                <w:color w:val="000000"/>
                <w:sz w:val="24"/>
                <w:szCs w:val="24"/>
              </w:rPr>
              <w:t>年部分下游头部公司将会领先实现量产。</w:t>
            </w:r>
          </w:p>
          <w:p w14:paraId="36824E52" w14:textId="77777777" w:rsidR="00995942" w:rsidRDefault="00995942">
            <w:pPr>
              <w:adjustRightInd w:val="0"/>
              <w:snapToGrid w:val="0"/>
              <w:spacing w:line="300" w:lineRule="auto"/>
              <w:rPr>
                <w:rFonts w:ascii="Times New Roman" w:hAnsi="Times New Roman"/>
                <w:b/>
                <w:bCs/>
                <w:sz w:val="24"/>
                <w:szCs w:val="24"/>
              </w:rPr>
            </w:pPr>
          </w:p>
          <w:p w14:paraId="3F2B8956" w14:textId="77777777" w:rsidR="00995942" w:rsidRDefault="003F35E5" w:rsidP="00EB32F3">
            <w:pPr>
              <w:spacing w:line="360" w:lineRule="auto"/>
              <w:rPr>
                <w:rFonts w:ascii="Times New Roman" w:hAnsi="Times New Roman"/>
                <w:b/>
                <w:bCs/>
                <w:sz w:val="24"/>
                <w:szCs w:val="24"/>
              </w:rPr>
            </w:pPr>
            <w:r>
              <w:rPr>
                <w:rFonts w:ascii="Times New Roman" w:hAnsi="Times New Roman" w:hint="eastAsia"/>
                <w:b/>
                <w:bCs/>
                <w:sz w:val="24"/>
                <w:szCs w:val="24"/>
              </w:rPr>
              <w:t>Q6</w:t>
            </w:r>
            <w:r>
              <w:rPr>
                <w:rFonts w:ascii="Times New Roman" w:hAnsi="Times New Roman" w:hint="eastAsia"/>
                <w:b/>
                <w:bCs/>
                <w:sz w:val="24"/>
                <w:szCs w:val="24"/>
              </w:rPr>
              <w:t>：请介绍下公司目前在</w:t>
            </w:r>
            <w:r>
              <w:rPr>
                <w:rFonts w:ascii="Times New Roman" w:hAnsi="Times New Roman" w:hint="eastAsia"/>
                <w:b/>
                <w:bCs/>
                <w:sz w:val="24"/>
                <w:szCs w:val="24"/>
              </w:rPr>
              <w:t>TGV</w:t>
            </w:r>
            <w:r>
              <w:rPr>
                <w:rFonts w:ascii="Times New Roman" w:hAnsi="Times New Roman" w:hint="eastAsia"/>
                <w:b/>
                <w:bCs/>
                <w:sz w:val="24"/>
                <w:szCs w:val="24"/>
              </w:rPr>
              <w:t>领域的自研技术情况？</w:t>
            </w:r>
          </w:p>
          <w:p w14:paraId="727D7252" w14:textId="77777777" w:rsidR="00995942" w:rsidRDefault="003F35E5" w:rsidP="00EB32F3">
            <w:pPr>
              <w:spacing w:line="360" w:lineRule="auto"/>
              <w:rPr>
                <w:rFonts w:ascii="宋体" w:hAnsi="宋体" w:cs="宋体"/>
                <w:sz w:val="24"/>
                <w:szCs w:val="24"/>
              </w:rPr>
            </w:pPr>
            <w:r>
              <w:rPr>
                <w:rFonts w:ascii="Times New Roman" w:hAnsi="Times New Roman" w:hint="eastAsia"/>
                <w:sz w:val="24"/>
                <w:szCs w:val="24"/>
              </w:rPr>
              <w:t>A</w:t>
            </w:r>
            <w:r>
              <w:rPr>
                <w:rFonts w:ascii="Times New Roman" w:hAnsi="Times New Roman" w:hint="eastAsia"/>
                <w:sz w:val="24"/>
                <w:szCs w:val="24"/>
              </w:rPr>
              <w:t>：</w:t>
            </w:r>
            <w:r>
              <w:rPr>
                <w:rFonts w:ascii="宋体" w:hAnsi="宋体" w:cs="宋体" w:hint="eastAsia"/>
                <w:sz w:val="24"/>
                <w:szCs w:val="24"/>
              </w:rPr>
              <w:t>公司目前在</w:t>
            </w:r>
            <w:r w:rsidRPr="00EB32F3">
              <w:rPr>
                <w:rFonts w:ascii="Times New Roman" w:hAnsi="Times New Roman"/>
                <w:sz w:val="24"/>
                <w:szCs w:val="24"/>
              </w:rPr>
              <w:t>TGV</w:t>
            </w:r>
            <w:r w:rsidRPr="00EB32F3">
              <w:rPr>
                <w:rFonts w:ascii="Times New Roman" w:hAnsi="Times New Roman" w:hint="eastAsia"/>
                <w:sz w:val="24"/>
                <w:szCs w:val="24"/>
              </w:rPr>
              <w:t>领域的</w:t>
            </w:r>
            <w:r>
              <w:rPr>
                <w:rFonts w:ascii="宋体" w:hAnsi="宋体" w:cs="宋体" w:hint="eastAsia"/>
                <w:sz w:val="24"/>
                <w:szCs w:val="24"/>
              </w:rPr>
              <w:t>技术储备上，已搭建完整的核心技术体系。整套TGV核心激光器、激光设备、工艺、湿法蚀刻均实现自研，研发迭代速度、供应链、技术可控性强。</w:t>
            </w:r>
          </w:p>
          <w:p w14:paraId="2068BA85" w14:textId="77777777" w:rsidR="00995942" w:rsidRDefault="003F35E5" w:rsidP="00EB32F3">
            <w:pPr>
              <w:spacing w:line="360" w:lineRule="auto"/>
              <w:ind w:firstLineChars="200" w:firstLine="480"/>
              <w:rPr>
                <w:rFonts w:ascii="宋体" w:hAnsi="宋体" w:cs="宋体"/>
                <w:sz w:val="24"/>
                <w:szCs w:val="24"/>
              </w:rPr>
            </w:pPr>
            <w:r>
              <w:rPr>
                <w:rFonts w:ascii="宋体" w:hAnsi="宋体" w:cs="宋体" w:hint="eastAsia"/>
                <w:sz w:val="24"/>
                <w:szCs w:val="24"/>
              </w:rPr>
              <w:t>主要自研技术包括：</w:t>
            </w:r>
          </w:p>
          <w:p w14:paraId="7386F5F0" w14:textId="77777777" w:rsidR="00995942" w:rsidRDefault="003F35E5" w:rsidP="00EB32F3">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①激光器：公司2012年开始自研开发固体超快激光器，有多年技术经验沉淀。</w:t>
            </w:r>
            <w:r>
              <w:rPr>
                <w:rFonts w:ascii="宋体" w:hAnsi="宋体" w:cs="宋体"/>
                <w:sz w:val="24"/>
                <w:szCs w:val="24"/>
              </w:rPr>
              <w:t>仅</w:t>
            </w:r>
            <w:r>
              <w:rPr>
                <w:rFonts w:ascii="宋体" w:hAnsi="宋体" w:cs="宋体" w:hint="eastAsia"/>
                <w:sz w:val="24"/>
                <w:szCs w:val="24"/>
              </w:rPr>
              <w:t>去年公司自研皮秒绿光/紫外超快激光器年出货</w:t>
            </w:r>
            <w:r>
              <w:rPr>
                <w:rFonts w:ascii="宋体" w:hAnsi="宋体" w:cs="宋体"/>
                <w:sz w:val="24"/>
                <w:szCs w:val="24"/>
              </w:rPr>
              <w:t>达到</w:t>
            </w:r>
            <w:r>
              <w:rPr>
                <w:rFonts w:ascii="宋体" w:hAnsi="宋体" w:cs="宋体" w:hint="eastAsia"/>
                <w:sz w:val="24"/>
                <w:szCs w:val="24"/>
              </w:rPr>
              <w:t>1000台，</w:t>
            </w:r>
            <w:r>
              <w:rPr>
                <w:rFonts w:ascii="宋体" w:hAnsi="宋体" w:cs="宋体"/>
                <w:sz w:val="24"/>
                <w:szCs w:val="24"/>
              </w:rPr>
              <w:t>累计出货3000台，</w:t>
            </w:r>
            <w:r>
              <w:rPr>
                <w:rFonts w:ascii="宋体" w:hAnsi="宋体" w:cs="宋体" w:hint="eastAsia"/>
                <w:sz w:val="24"/>
                <w:szCs w:val="24"/>
              </w:rPr>
              <w:lastRenderedPageBreak/>
              <w:t>同时</w:t>
            </w:r>
            <w:r>
              <w:rPr>
                <w:rFonts w:ascii="宋体" w:hAnsi="宋体" w:cs="宋体"/>
                <w:sz w:val="24"/>
                <w:szCs w:val="24"/>
              </w:rPr>
              <w:t>已经</w:t>
            </w:r>
            <w:r>
              <w:rPr>
                <w:rFonts w:ascii="宋体" w:hAnsi="宋体" w:cs="宋体" w:hint="eastAsia"/>
                <w:sz w:val="24"/>
                <w:szCs w:val="24"/>
              </w:rPr>
              <w:t>开发设计完成专门针对TGV的飞秒级超快激光器。</w:t>
            </w:r>
            <w:r>
              <w:rPr>
                <w:rFonts w:ascii="宋体" w:hAnsi="宋体" w:cs="宋体"/>
                <w:sz w:val="24"/>
                <w:szCs w:val="24"/>
              </w:rPr>
              <w:t>海目星的超快激光器量产能力为目前国内极少数可以实现对海外超快激光器国产量产替代的供应商。</w:t>
            </w:r>
          </w:p>
          <w:p w14:paraId="68A83BC6" w14:textId="77777777" w:rsidR="00995942" w:rsidRDefault="003F35E5" w:rsidP="00EB32F3">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②激光系统：自研贝赛尔切割、运动平台等整套激光设备与工艺。</w:t>
            </w:r>
          </w:p>
          <w:p w14:paraId="344D378E" w14:textId="27DB3E8F" w:rsidR="00995942" w:rsidRDefault="003F35E5" w:rsidP="00EB32F3">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③湿法蚀刻：研发及技术团队主要来自</w:t>
            </w:r>
            <w:r>
              <w:rPr>
                <w:rFonts w:ascii="宋体" w:hAnsi="宋体" w:cs="宋体"/>
                <w:sz w:val="24"/>
                <w:szCs w:val="24"/>
              </w:rPr>
              <w:t>德国</w:t>
            </w:r>
            <w:r>
              <w:rPr>
                <w:rFonts w:ascii="宋体" w:hAnsi="宋体" w:cs="宋体" w:hint="eastAsia"/>
                <w:sz w:val="24"/>
                <w:szCs w:val="24"/>
              </w:rPr>
              <w:t>，</w:t>
            </w:r>
            <w:r>
              <w:rPr>
                <w:rFonts w:ascii="宋体" w:hAnsi="宋体" w:cs="宋体"/>
                <w:sz w:val="24"/>
                <w:szCs w:val="24"/>
              </w:rPr>
              <w:t>该团队</w:t>
            </w:r>
            <w:r>
              <w:rPr>
                <w:rFonts w:ascii="宋体" w:hAnsi="宋体" w:cs="宋体" w:hint="eastAsia"/>
                <w:sz w:val="24"/>
                <w:szCs w:val="24"/>
              </w:rPr>
              <w:t>拥有20年以上相关设备开发经验，具备上亿规模湿法蚀刻量产交付能力。</w:t>
            </w:r>
          </w:p>
          <w:p w14:paraId="6D44382F" w14:textId="77777777" w:rsidR="00995942" w:rsidRDefault="00995942">
            <w:pPr>
              <w:adjustRightInd w:val="0"/>
              <w:snapToGrid w:val="0"/>
              <w:spacing w:line="300" w:lineRule="auto"/>
              <w:rPr>
                <w:rFonts w:ascii="Times New Roman" w:hAnsi="Times New Roman"/>
                <w:b/>
                <w:bCs/>
                <w:sz w:val="24"/>
                <w:szCs w:val="24"/>
              </w:rPr>
            </w:pPr>
          </w:p>
          <w:p w14:paraId="0B538A7C" w14:textId="77777777" w:rsidR="00995942" w:rsidRDefault="003F35E5">
            <w:pPr>
              <w:adjustRightInd w:val="0"/>
              <w:snapToGrid w:val="0"/>
              <w:spacing w:line="300" w:lineRule="auto"/>
              <w:rPr>
                <w:rFonts w:ascii="Times New Roman" w:hAnsi="Times New Roman"/>
                <w:b/>
                <w:bCs/>
                <w:sz w:val="24"/>
                <w:szCs w:val="24"/>
              </w:rPr>
            </w:pPr>
            <w:r>
              <w:rPr>
                <w:rFonts w:ascii="Times New Roman" w:hAnsi="Times New Roman"/>
                <w:b/>
                <w:bCs/>
                <w:sz w:val="24"/>
                <w:szCs w:val="24"/>
              </w:rPr>
              <w:t>Q</w:t>
            </w:r>
            <w:r>
              <w:rPr>
                <w:rFonts w:ascii="Times New Roman" w:hAnsi="Times New Roman" w:hint="eastAsia"/>
                <w:b/>
                <w:bCs/>
                <w:sz w:val="24"/>
                <w:szCs w:val="24"/>
              </w:rPr>
              <w:t>7</w:t>
            </w:r>
            <w:r>
              <w:rPr>
                <w:rFonts w:ascii="Times New Roman" w:hAnsi="Times New Roman"/>
                <w:b/>
                <w:bCs/>
                <w:sz w:val="24"/>
                <w:szCs w:val="24"/>
              </w:rPr>
              <w:t>：</w:t>
            </w:r>
            <w:r>
              <w:rPr>
                <w:rFonts w:ascii="Times New Roman" w:hAnsi="Times New Roman" w:hint="eastAsia"/>
                <w:b/>
                <w:bCs/>
                <w:sz w:val="24"/>
                <w:szCs w:val="24"/>
              </w:rPr>
              <w:t>请介绍公司</w:t>
            </w:r>
            <w:r>
              <w:rPr>
                <w:rFonts w:ascii="Times New Roman" w:hAnsi="Times New Roman" w:hint="eastAsia"/>
                <w:b/>
                <w:bCs/>
                <w:sz w:val="24"/>
                <w:szCs w:val="24"/>
              </w:rPr>
              <w:t>AI</w:t>
            </w:r>
            <w:r>
              <w:rPr>
                <w:rFonts w:ascii="Times New Roman" w:hAnsi="Times New Roman" w:hint="eastAsia"/>
                <w:b/>
                <w:bCs/>
                <w:sz w:val="24"/>
                <w:szCs w:val="24"/>
              </w:rPr>
              <w:t>侧业务推进情况？</w:t>
            </w:r>
          </w:p>
          <w:p w14:paraId="669F1F40" w14:textId="3F35B916" w:rsidR="00995942" w:rsidRDefault="003F35E5" w:rsidP="00EB32F3">
            <w:pPr>
              <w:adjustRightInd w:val="0"/>
              <w:snapToGrid w:val="0"/>
              <w:spacing w:line="300" w:lineRule="auto"/>
              <w:rPr>
                <w:rFonts w:ascii="Times New Roman" w:hAnsi="Times New Roman"/>
                <w:sz w:val="24"/>
                <w:szCs w:val="24"/>
              </w:rPr>
            </w:pPr>
            <w:r>
              <w:rPr>
                <w:rFonts w:ascii="Times New Roman" w:hAnsi="Times New Roman"/>
                <w:sz w:val="24"/>
                <w:szCs w:val="24"/>
              </w:rPr>
              <w:t>A</w:t>
            </w:r>
            <w:r>
              <w:rPr>
                <w:rFonts w:ascii="Times New Roman" w:hAnsi="Times New Roman" w:hint="eastAsia"/>
                <w:sz w:val="24"/>
                <w:szCs w:val="24"/>
              </w:rPr>
              <w:t>：</w:t>
            </w:r>
            <w:r>
              <w:rPr>
                <w:rFonts w:ascii="宋体" w:hAnsi="宋体" w:cs="宋体"/>
                <w:sz w:val="24"/>
                <w:szCs w:val="24"/>
              </w:rPr>
              <w:t>公司AI四大赛道均已实现订单落地，芯片返修设备正在全球头部算力客户验证；AI服务器电源自动化设备已获海外头部订单；液冷装备、高速线缆自动化产线均已切入国内外头部客户供应链，行业景气度高、增长空间充足。</w:t>
            </w:r>
          </w:p>
          <w:p w14:paraId="7C2F15CF" w14:textId="77777777" w:rsidR="00995942" w:rsidRDefault="00995942">
            <w:pPr>
              <w:adjustRightInd w:val="0"/>
              <w:snapToGrid w:val="0"/>
              <w:spacing w:line="300" w:lineRule="auto"/>
              <w:rPr>
                <w:rFonts w:ascii="Times New Roman" w:hAnsi="Times New Roman"/>
                <w:b/>
                <w:bCs/>
                <w:sz w:val="24"/>
                <w:szCs w:val="24"/>
              </w:rPr>
            </w:pPr>
          </w:p>
          <w:p w14:paraId="40CAD3D7" w14:textId="77777777" w:rsidR="00995942" w:rsidRDefault="003F35E5" w:rsidP="00EB32F3">
            <w:pPr>
              <w:widowControl/>
              <w:adjustRightInd w:val="0"/>
              <w:snapToGrid w:val="0"/>
              <w:spacing w:line="300" w:lineRule="auto"/>
              <w:jc w:val="left"/>
              <w:rPr>
                <w:rFonts w:ascii="Times New Roman" w:hAnsi="Times New Roman"/>
                <w:b/>
                <w:bCs/>
                <w:sz w:val="24"/>
                <w:szCs w:val="24"/>
              </w:rPr>
            </w:pPr>
            <w:r>
              <w:rPr>
                <w:rFonts w:ascii="Times New Roman" w:hAnsi="Times New Roman" w:hint="eastAsia"/>
                <w:b/>
                <w:bCs/>
                <w:sz w:val="24"/>
                <w:szCs w:val="24"/>
              </w:rPr>
              <w:t>Q8</w:t>
            </w:r>
            <w:r>
              <w:rPr>
                <w:rFonts w:ascii="Times New Roman" w:hAnsi="Times New Roman" w:hint="eastAsia"/>
                <w:b/>
                <w:bCs/>
                <w:sz w:val="24"/>
                <w:szCs w:val="24"/>
              </w:rPr>
              <w:t>：公司</w:t>
            </w:r>
            <w:r>
              <w:rPr>
                <w:rFonts w:ascii="Times New Roman" w:hAnsi="Times New Roman" w:hint="eastAsia"/>
                <w:b/>
                <w:bCs/>
                <w:sz w:val="24"/>
                <w:szCs w:val="24"/>
              </w:rPr>
              <w:t>AI</w:t>
            </w:r>
            <w:r>
              <w:rPr>
                <w:rFonts w:ascii="Times New Roman" w:hAnsi="Times New Roman" w:hint="eastAsia"/>
                <w:b/>
                <w:bCs/>
                <w:sz w:val="24"/>
                <w:szCs w:val="24"/>
              </w:rPr>
              <w:t>业务的差异化优势以及未来规划？</w:t>
            </w:r>
          </w:p>
          <w:p w14:paraId="2EDCA0F3" w14:textId="66FE922A" w:rsidR="00995942" w:rsidRDefault="003F35E5">
            <w:pPr>
              <w:adjustRightInd w:val="0"/>
              <w:snapToGrid w:val="0"/>
              <w:spacing w:line="300" w:lineRule="auto"/>
              <w:rPr>
                <w:rFonts w:ascii="宋体" w:hAnsi="宋体" w:cs="宋体"/>
                <w:color w:val="000000"/>
                <w:kern w:val="0"/>
                <w:sz w:val="24"/>
                <w:szCs w:val="24"/>
              </w:rPr>
            </w:pPr>
            <w:r>
              <w:rPr>
                <w:rFonts w:ascii="Times New Roman" w:hAnsi="Times New Roman" w:hint="eastAsia"/>
                <w:sz w:val="24"/>
                <w:szCs w:val="24"/>
              </w:rPr>
              <w:t>A</w:t>
            </w:r>
            <w:r>
              <w:rPr>
                <w:rFonts w:ascii="Times New Roman" w:hAnsi="Times New Roman" w:hint="eastAsia"/>
                <w:sz w:val="24"/>
                <w:szCs w:val="24"/>
              </w:rPr>
              <w:t>：</w:t>
            </w:r>
            <w:r>
              <w:rPr>
                <w:rFonts w:ascii="宋体" w:hAnsi="宋体" w:cs="宋体" w:hint="eastAsia"/>
                <w:color w:val="000000"/>
                <w:kern w:val="0"/>
                <w:sz w:val="24"/>
                <w:szCs w:val="24"/>
              </w:rPr>
              <w:t>公司</w:t>
            </w:r>
            <w:r>
              <w:rPr>
                <w:rFonts w:ascii="宋体" w:hAnsi="宋体" w:cs="宋体"/>
                <w:color w:val="000000"/>
                <w:kern w:val="0"/>
                <w:sz w:val="24"/>
                <w:szCs w:val="24"/>
              </w:rPr>
              <w:t>AI业务</w:t>
            </w:r>
            <w:r>
              <w:rPr>
                <w:rFonts w:ascii="宋体" w:hAnsi="宋体" w:cs="宋体"/>
                <w:sz w:val="24"/>
                <w:szCs w:val="24"/>
              </w:rPr>
              <w:t>核心优势为激光+自动化+测试三位一体技术整合能力，设备模块化、柔性高、交付扩产灵活，配套海外本地化服务及前置NPI工艺协同赋能。公司将依托锂电基本盘，持续加码非锂电业务，2028年目标非锂电营收占比超50%，集群布局AI、光互连、</w:t>
            </w:r>
            <w:r>
              <w:rPr>
                <w:rFonts w:ascii="宋体" w:hAnsi="宋体" w:cs="宋体" w:hint="eastAsia"/>
                <w:sz w:val="24"/>
                <w:szCs w:val="24"/>
              </w:rPr>
              <w:t>A</w:t>
            </w:r>
            <w:r>
              <w:rPr>
                <w:rFonts w:ascii="宋体" w:hAnsi="宋体" w:cs="宋体"/>
                <w:sz w:val="24"/>
                <w:szCs w:val="24"/>
              </w:rPr>
              <w:t>R等新兴赛道。</w:t>
            </w:r>
          </w:p>
          <w:p w14:paraId="63E293D6" w14:textId="26A8CF29" w:rsidR="00995942" w:rsidRDefault="00995942">
            <w:pPr>
              <w:spacing w:line="360" w:lineRule="auto"/>
              <w:rPr>
                <w:rFonts w:ascii="宋体" w:hAnsi="宋体" w:cs="宋体"/>
                <w:sz w:val="24"/>
                <w:szCs w:val="24"/>
              </w:rPr>
            </w:pPr>
          </w:p>
          <w:p w14:paraId="1DB2E50F" w14:textId="63D4EA33" w:rsidR="00995942" w:rsidRDefault="003F35E5">
            <w:pPr>
              <w:adjustRightInd w:val="0"/>
              <w:snapToGrid w:val="0"/>
              <w:spacing w:line="300" w:lineRule="auto"/>
              <w:rPr>
                <w:rFonts w:ascii="Times New Roman" w:hAnsi="Times New Roman"/>
                <w:b/>
                <w:bCs/>
                <w:sz w:val="24"/>
                <w:szCs w:val="24"/>
              </w:rPr>
            </w:pPr>
            <w:r>
              <w:rPr>
                <w:rFonts w:ascii="Times New Roman" w:hAnsi="Times New Roman" w:hint="eastAsia"/>
                <w:b/>
                <w:bCs/>
                <w:sz w:val="24"/>
                <w:szCs w:val="24"/>
              </w:rPr>
              <w:t>Q</w:t>
            </w:r>
            <w:r>
              <w:rPr>
                <w:rFonts w:ascii="Times New Roman" w:hAnsi="Times New Roman"/>
                <w:b/>
                <w:bCs/>
                <w:sz w:val="24"/>
                <w:szCs w:val="24"/>
              </w:rPr>
              <w:t>9</w:t>
            </w:r>
            <w:r>
              <w:rPr>
                <w:rFonts w:ascii="Times New Roman" w:hAnsi="Times New Roman" w:hint="eastAsia"/>
                <w:b/>
                <w:bCs/>
                <w:sz w:val="24"/>
                <w:szCs w:val="24"/>
              </w:rPr>
              <w:t>：公司对未来</w:t>
            </w:r>
            <w:r>
              <w:rPr>
                <w:rFonts w:ascii="Times New Roman" w:hAnsi="Times New Roman" w:hint="eastAsia"/>
                <w:b/>
                <w:bCs/>
                <w:sz w:val="24"/>
                <w:szCs w:val="24"/>
              </w:rPr>
              <w:t>AI</w:t>
            </w:r>
            <w:r>
              <w:rPr>
                <w:rFonts w:ascii="Times New Roman" w:hAnsi="Times New Roman" w:hint="eastAsia"/>
                <w:b/>
                <w:bCs/>
                <w:sz w:val="24"/>
                <w:szCs w:val="24"/>
              </w:rPr>
              <w:t>方向的规划？</w:t>
            </w:r>
            <w:r>
              <w:rPr>
                <w:rFonts w:ascii="Times New Roman" w:hAnsi="Times New Roman" w:hint="eastAsia"/>
                <w:b/>
                <w:bCs/>
                <w:sz w:val="24"/>
                <w:szCs w:val="24"/>
              </w:rPr>
              <w:t>AI</w:t>
            </w:r>
            <w:r>
              <w:rPr>
                <w:rFonts w:ascii="Times New Roman" w:hAnsi="Times New Roman" w:hint="eastAsia"/>
                <w:b/>
                <w:bCs/>
                <w:sz w:val="24"/>
                <w:szCs w:val="24"/>
              </w:rPr>
              <w:t>收入占比目标及投入重点？</w:t>
            </w:r>
          </w:p>
          <w:p w14:paraId="5F284F1F" w14:textId="5FDDACBD" w:rsidR="00995942" w:rsidRDefault="003F35E5" w:rsidP="00CA2299">
            <w:pPr>
              <w:adjustRightInd w:val="0"/>
              <w:snapToGrid w:val="0"/>
              <w:spacing w:line="300" w:lineRule="auto"/>
              <w:rPr>
                <w:rFonts w:ascii="宋体" w:hAnsi="宋体" w:cs="宋体"/>
                <w:sz w:val="24"/>
                <w:szCs w:val="24"/>
              </w:rPr>
            </w:pPr>
            <w:r>
              <w:rPr>
                <w:rFonts w:ascii="Times New Roman" w:hAnsi="Times New Roman" w:hint="eastAsia"/>
                <w:sz w:val="24"/>
                <w:szCs w:val="24"/>
              </w:rPr>
              <w:t>A</w:t>
            </w:r>
            <w:r>
              <w:rPr>
                <w:rFonts w:ascii="Times New Roman" w:hAnsi="Times New Roman" w:hint="eastAsia"/>
                <w:sz w:val="24"/>
                <w:szCs w:val="24"/>
              </w:rPr>
              <w:t>：</w:t>
            </w:r>
            <w:r>
              <w:rPr>
                <w:rFonts w:ascii="宋体" w:hAnsi="宋体" w:cs="宋体"/>
                <w:sz w:val="24"/>
                <w:szCs w:val="24"/>
              </w:rPr>
              <w:t>公司依托现有锂电</w:t>
            </w:r>
            <w:r>
              <w:rPr>
                <w:rFonts w:ascii="宋体" w:hAnsi="宋体" w:cs="宋体" w:hint="eastAsia"/>
                <w:sz w:val="24"/>
                <w:szCs w:val="24"/>
              </w:rPr>
              <w:t>业务</w:t>
            </w:r>
            <w:r>
              <w:rPr>
                <w:rFonts w:ascii="宋体" w:hAnsi="宋体" w:cs="宋体"/>
                <w:sz w:val="24"/>
                <w:szCs w:val="24"/>
              </w:rPr>
              <w:t>大规模的订单、业绩与现金流，同时加大非锂电领域研发投入，力争 2028 年非锂电板块营收占比达到 50%及以上，AI 作为非锂电板块核心新兴赛道，将依托激光</w:t>
            </w:r>
            <w:r>
              <w:rPr>
                <w:rFonts w:ascii="宋体" w:hAnsi="宋体" w:cs="宋体" w:hint="eastAsia"/>
                <w:sz w:val="24"/>
                <w:szCs w:val="24"/>
              </w:rPr>
              <w:t>+</w:t>
            </w:r>
            <w:r>
              <w:rPr>
                <w:rFonts w:ascii="宋体" w:hAnsi="宋体" w:cs="宋体"/>
                <w:sz w:val="24"/>
                <w:szCs w:val="24"/>
              </w:rPr>
              <w:t>自动化技术底座</w:t>
            </w:r>
            <w:r>
              <w:rPr>
                <w:rFonts w:ascii="宋体" w:hAnsi="宋体" w:cs="宋体" w:hint="eastAsia"/>
                <w:sz w:val="24"/>
                <w:szCs w:val="24"/>
              </w:rPr>
              <w:t>，</w:t>
            </w:r>
            <w:r>
              <w:rPr>
                <w:rFonts w:ascii="宋体" w:hAnsi="宋体" w:cs="宋体"/>
                <w:sz w:val="24"/>
                <w:szCs w:val="24"/>
              </w:rPr>
              <w:t>将 AI与消费电子、光互连、</w:t>
            </w:r>
            <w:r>
              <w:rPr>
                <w:rFonts w:ascii="宋体" w:hAnsi="宋体" w:cs="宋体" w:hint="eastAsia"/>
                <w:sz w:val="24"/>
                <w:szCs w:val="24"/>
              </w:rPr>
              <w:t>A</w:t>
            </w:r>
            <w:r>
              <w:rPr>
                <w:rFonts w:ascii="宋体" w:hAnsi="宋体" w:cs="宋体"/>
                <w:sz w:val="24"/>
                <w:szCs w:val="24"/>
              </w:rPr>
              <w:t>R 等新技术赛道做集群化布局。</w:t>
            </w:r>
          </w:p>
          <w:p w14:paraId="56BDA2CF" w14:textId="77777777" w:rsidR="00995942" w:rsidRDefault="00995942">
            <w:pPr>
              <w:spacing w:line="360" w:lineRule="auto"/>
              <w:rPr>
                <w:rFonts w:ascii="Times New Roman" w:hAnsi="Times New Roman"/>
                <w:b/>
                <w:bCs/>
                <w:sz w:val="24"/>
                <w:szCs w:val="24"/>
              </w:rPr>
            </w:pPr>
          </w:p>
          <w:p w14:paraId="4432D30E" w14:textId="77777777" w:rsidR="00995942" w:rsidRDefault="003F35E5">
            <w:pPr>
              <w:spacing w:line="360" w:lineRule="auto"/>
              <w:rPr>
                <w:rFonts w:ascii="Times New Roman" w:hAnsi="Times New Roman"/>
                <w:b/>
                <w:bCs/>
                <w:sz w:val="24"/>
                <w:szCs w:val="24"/>
              </w:rPr>
            </w:pPr>
            <w:r>
              <w:rPr>
                <w:rFonts w:ascii="Times New Roman" w:hAnsi="Times New Roman" w:hint="eastAsia"/>
                <w:b/>
                <w:bCs/>
                <w:sz w:val="24"/>
                <w:szCs w:val="24"/>
              </w:rPr>
              <w:t>Q10</w:t>
            </w:r>
            <w:r>
              <w:rPr>
                <w:rFonts w:ascii="Times New Roman" w:hAnsi="Times New Roman" w:hint="eastAsia"/>
                <w:b/>
                <w:bCs/>
                <w:sz w:val="24"/>
                <w:szCs w:val="24"/>
              </w:rPr>
              <w:t>：上半年公司经营现金流改善的原因？如何看待后续</w:t>
            </w:r>
            <w:r>
              <w:rPr>
                <w:rFonts w:ascii="Times New Roman" w:hAnsi="Times New Roman"/>
                <w:b/>
                <w:bCs/>
                <w:sz w:val="24"/>
                <w:szCs w:val="24"/>
              </w:rPr>
              <w:t>持续性</w:t>
            </w:r>
            <w:r>
              <w:rPr>
                <w:rFonts w:ascii="Times New Roman" w:hAnsi="Times New Roman" w:hint="eastAsia"/>
                <w:b/>
                <w:bCs/>
                <w:sz w:val="24"/>
                <w:szCs w:val="24"/>
              </w:rPr>
              <w:t>？</w:t>
            </w:r>
          </w:p>
          <w:p w14:paraId="7DFEA923" w14:textId="124F01A7" w:rsidR="00995942" w:rsidRDefault="003F35E5" w:rsidP="00EB32F3">
            <w:pPr>
              <w:spacing w:line="360" w:lineRule="auto"/>
              <w:rPr>
                <w:rFonts w:ascii="Times New Roman" w:hAnsi="Times New Roman"/>
                <w:sz w:val="24"/>
                <w:szCs w:val="24"/>
              </w:rPr>
            </w:pPr>
            <w:r>
              <w:rPr>
                <w:rFonts w:ascii="Times New Roman" w:hAnsi="Times New Roman" w:hint="eastAsia"/>
                <w:sz w:val="24"/>
                <w:szCs w:val="24"/>
              </w:rPr>
              <w:t>A</w:t>
            </w:r>
            <w:r>
              <w:rPr>
                <w:rFonts w:ascii="Times New Roman" w:hAnsi="Times New Roman" w:hint="eastAsia"/>
                <w:sz w:val="24"/>
                <w:szCs w:val="24"/>
              </w:rPr>
              <w:t>：</w:t>
            </w:r>
            <w:r w:rsidRPr="00EB32F3">
              <w:rPr>
                <w:rFonts w:ascii="Times New Roman" w:hAnsi="Times New Roman" w:hint="eastAsia"/>
                <w:sz w:val="24"/>
                <w:szCs w:val="24"/>
              </w:rPr>
              <w:t>公司经营性现金流持续</w:t>
            </w:r>
            <w:r>
              <w:rPr>
                <w:rFonts w:ascii="Times New Roman" w:hAnsi="Times New Roman" w:hint="eastAsia"/>
                <w:sz w:val="24"/>
                <w:szCs w:val="24"/>
              </w:rPr>
              <w:t>好转</w:t>
            </w:r>
            <w:r w:rsidRPr="00EB32F3">
              <w:rPr>
                <w:rFonts w:ascii="Times New Roman" w:hAnsi="Times New Roman" w:hint="eastAsia"/>
                <w:sz w:val="24"/>
                <w:szCs w:val="24"/>
              </w:rPr>
              <w:t>，</w:t>
            </w:r>
            <w:r w:rsidRPr="00EB32F3">
              <w:rPr>
                <w:rFonts w:ascii="Times New Roman" w:hAnsi="Times New Roman"/>
                <w:sz w:val="24"/>
                <w:szCs w:val="24"/>
              </w:rPr>
              <w:t xml:space="preserve">2026 </w:t>
            </w:r>
            <w:r w:rsidRPr="00EB32F3">
              <w:rPr>
                <w:rFonts w:ascii="Times New Roman" w:hAnsi="Times New Roman" w:hint="eastAsia"/>
                <w:sz w:val="24"/>
                <w:szCs w:val="24"/>
              </w:rPr>
              <w:t>年上半年经营性净现金流约</w:t>
            </w:r>
            <w:r w:rsidRPr="00EB32F3">
              <w:rPr>
                <w:rFonts w:ascii="Times New Roman" w:hAnsi="Times New Roman"/>
                <w:sz w:val="24"/>
                <w:szCs w:val="24"/>
              </w:rPr>
              <w:t xml:space="preserve"> 18.8 </w:t>
            </w:r>
            <w:r w:rsidRPr="00EB32F3">
              <w:rPr>
                <w:rFonts w:ascii="Times New Roman" w:hAnsi="Times New Roman" w:hint="eastAsia"/>
                <w:sz w:val="24"/>
                <w:szCs w:val="24"/>
              </w:rPr>
              <w:t>亿元，同比增速达到</w:t>
            </w:r>
            <w:r w:rsidRPr="00EB32F3">
              <w:rPr>
                <w:rFonts w:ascii="Times New Roman" w:hAnsi="Times New Roman"/>
                <w:sz w:val="24"/>
                <w:szCs w:val="24"/>
              </w:rPr>
              <w:t>657%</w:t>
            </w:r>
            <w:r w:rsidRPr="00EB32F3">
              <w:rPr>
                <w:rFonts w:ascii="Times New Roman" w:hAnsi="Times New Roman" w:hint="eastAsia"/>
                <w:sz w:val="24"/>
                <w:szCs w:val="24"/>
              </w:rPr>
              <w:t>。现金流改善的主要驱动来自新增订单放量，上半年公司新增订单规模超百亿元，在手订单充足。</w:t>
            </w:r>
            <w:r>
              <w:rPr>
                <w:rFonts w:ascii="Times New Roman" w:hAnsi="Times New Roman" w:hint="eastAsia"/>
                <w:sz w:val="24"/>
                <w:szCs w:val="24"/>
              </w:rPr>
              <w:t>基于当前业务基本面，预计未来数个季度经营性现金流有望继续维持向好趋势。</w:t>
            </w:r>
          </w:p>
          <w:p w14:paraId="6F24546E" w14:textId="77777777" w:rsidR="00995942" w:rsidRDefault="00995942" w:rsidP="00EB32F3">
            <w:pPr>
              <w:spacing w:line="360" w:lineRule="auto"/>
              <w:ind w:firstLineChars="200" w:firstLine="480"/>
              <w:rPr>
                <w:rFonts w:ascii="Times New Roman" w:hAnsi="Times New Roman"/>
                <w:sz w:val="24"/>
                <w:szCs w:val="24"/>
              </w:rPr>
            </w:pPr>
          </w:p>
          <w:p w14:paraId="29CA7107" w14:textId="77777777" w:rsidR="00995942" w:rsidRDefault="003F35E5">
            <w:pPr>
              <w:adjustRightInd w:val="0"/>
              <w:snapToGrid w:val="0"/>
              <w:spacing w:line="300" w:lineRule="auto"/>
              <w:ind w:firstLineChars="200" w:firstLine="480"/>
              <w:rPr>
                <w:rFonts w:ascii="Times New Roman" w:hAnsi="Times New Roman"/>
                <w:sz w:val="24"/>
                <w:szCs w:val="24"/>
              </w:rPr>
            </w:pPr>
            <w:r>
              <w:rPr>
                <w:rFonts w:ascii="Times New Roman" w:hAnsi="Times New Roman" w:hint="eastAsia"/>
                <w:sz w:val="24"/>
                <w:szCs w:val="24"/>
              </w:rPr>
              <w:t>接待过程中，海目星与投资者进行了充分的交流与沟通，严格按照《信息披露管理制度》等规定，保证信息披露的真实、准确、完整、及时、公平。没有出现未公开重大信息泄露等情况。</w:t>
            </w:r>
          </w:p>
        </w:tc>
      </w:tr>
      <w:tr w:rsidR="00995942" w14:paraId="22167BAC" w14:textId="77777777" w:rsidTr="00EB32F3">
        <w:trPr>
          <w:trHeight w:val="675"/>
        </w:trPr>
        <w:tc>
          <w:tcPr>
            <w:tcW w:w="1129" w:type="dxa"/>
            <w:vAlign w:val="center"/>
          </w:tcPr>
          <w:p w14:paraId="426781C1" w14:textId="77777777" w:rsidR="00995942" w:rsidRPr="00EB32F3" w:rsidRDefault="003F35E5">
            <w:pPr>
              <w:adjustRightInd w:val="0"/>
              <w:snapToGrid w:val="0"/>
              <w:spacing w:line="300" w:lineRule="auto"/>
              <w:jc w:val="center"/>
              <w:rPr>
                <w:rFonts w:ascii="Times New Roman" w:hAnsi="Times New Roman"/>
                <w:b/>
                <w:bCs/>
                <w:sz w:val="24"/>
                <w:szCs w:val="24"/>
              </w:rPr>
            </w:pPr>
            <w:r w:rsidRPr="00EB32F3">
              <w:rPr>
                <w:rFonts w:ascii="Times New Roman" w:hAnsi="Times New Roman"/>
                <w:b/>
                <w:bCs/>
                <w:sz w:val="24"/>
                <w:szCs w:val="24"/>
              </w:rPr>
              <w:lastRenderedPageBreak/>
              <w:t>日期</w:t>
            </w:r>
          </w:p>
        </w:tc>
        <w:tc>
          <w:tcPr>
            <w:tcW w:w="8789" w:type="dxa"/>
            <w:vAlign w:val="center"/>
          </w:tcPr>
          <w:p w14:paraId="1A1C8153" w14:textId="5F305082" w:rsidR="00995942" w:rsidRDefault="003F35E5">
            <w:pPr>
              <w:adjustRightInd w:val="0"/>
              <w:snapToGrid w:val="0"/>
              <w:spacing w:line="300" w:lineRule="auto"/>
              <w:rPr>
                <w:rFonts w:ascii="Times New Roman" w:hAnsi="Times New Roman"/>
                <w:sz w:val="24"/>
                <w:szCs w:val="24"/>
              </w:rPr>
            </w:pPr>
            <w:r>
              <w:rPr>
                <w:rFonts w:ascii="Times New Roman" w:hAnsi="Times New Roman"/>
                <w:sz w:val="24"/>
                <w:szCs w:val="24"/>
              </w:rPr>
              <w:t>2026</w:t>
            </w:r>
            <w:r>
              <w:rPr>
                <w:rFonts w:ascii="Times New Roman" w:hAnsi="Times New Roman"/>
                <w:sz w:val="24"/>
                <w:szCs w:val="24"/>
              </w:rPr>
              <w:t>年</w:t>
            </w:r>
            <w:r>
              <w:rPr>
                <w:rFonts w:ascii="Times New Roman" w:hAnsi="Times New Roman" w:hint="eastAsia"/>
                <w:sz w:val="24"/>
                <w:szCs w:val="24"/>
              </w:rPr>
              <w:t>9</w:t>
            </w:r>
            <w:r>
              <w:rPr>
                <w:rFonts w:ascii="Times New Roman" w:hAnsi="Times New Roman"/>
                <w:sz w:val="24"/>
                <w:szCs w:val="24"/>
              </w:rPr>
              <w:t>月</w:t>
            </w:r>
            <w:r>
              <w:rPr>
                <w:rFonts w:ascii="Times New Roman" w:hAnsi="Times New Roman" w:hint="eastAsia"/>
                <w:sz w:val="24"/>
                <w:szCs w:val="24"/>
              </w:rPr>
              <w:t>4</w:t>
            </w:r>
            <w:r>
              <w:rPr>
                <w:rFonts w:ascii="Times New Roman" w:hAnsi="Times New Roman"/>
                <w:sz w:val="24"/>
                <w:szCs w:val="24"/>
              </w:rPr>
              <w:t>日</w:t>
            </w:r>
          </w:p>
        </w:tc>
      </w:tr>
    </w:tbl>
    <w:p w14:paraId="65D34CA1" w14:textId="77777777" w:rsidR="00995942" w:rsidRDefault="00995942">
      <w:pPr>
        <w:adjustRightInd w:val="0"/>
        <w:snapToGrid w:val="0"/>
        <w:spacing w:line="360" w:lineRule="auto"/>
        <w:rPr>
          <w:rFonts w:ascii="Times New Roman" w:hAnsi="Times New Roman"/>
          <w:sz w:val="24"/>
          <w:szCs w:val="24"/>
        </w:rPr>
      </w:pPr>
    </w:p>
    <w:sectPr w:rsidR="00995942">
      <w:headerReference w:type="default" r:id="rId7"/>
      <w:footerReference w:type="default" r:id="rId8"/>
      <w:pgSz w:w="11906" w:h="16838"/>
      <w:pgMar w:top="1077" w:right="1134" w:bottom="1134" w:left="1134" w:header="567" w:footer="567"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C4453" w14:textId="77777777" w:rsidR="00692FC7" w:rsidRDefault="00692FC7">
      <w:r>
        <w:separator/>
      </w:r>
    </w:p>
  </w:endnote>
  <w:endnote w:type="continuationSeparator" w:id="0">
    <w:p w14:paraId="275F5B0A" w14:textId="77777777" w:rsidR="00692FC7" w:rsidRDefault="00692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7A759" w14:textId="77777777" w:rsidR="00995942" w:rsidRDefault="003F35E5">
    <w:pPr>
      <w:pStyle w:val="a7"/>
      <w:jc w:val="center"/>
    </w:pPr>
    <w:r>
      <w:rPr>
        <w:rFonts w:hint="eastAsia"/>
      </w:rPr>
      <w:t>第</w:t>
    </w:r>
    <w:r>
      <w:fldChar w:fldCharType="begin"/>
    </w:r>
    <w:r>
      <w:instrText>PAGE</w:instrText>
    </w:r>
    <w:r>
      <w:fldChar w:fldCharType="separate"/>
    </w:r>
    <w:r>
      <w:t>1</w:t>
    </w:r>
    <w:r>
      <w:fldChar w:fldCharType="end"/>
    </w:r>
    <w:r>
      <w:rPr>
        <w:rFonts w:hint="eastAsia"/>
      </w:rPr>
      <w:t>页</w:t>
    </w:r>
    <w:r>
      <w:t xml:space="preserve"> / </w:t>
    </w:r>
    <w:r>
      <w:rPr>
        <w:rFonts w:hint="eastAsia"/>
      </w:rPr>
      <w:t>共</w:t>
    </w:r>
    <w:r>
      <w:fldChar w:fldCharType="begin"/>
    </w:r>
    <w:r>
      <w:instrText>NUMPAGES</w:instrText>
    </w:r>
    <w:r>
      <w:fldChar w:fldCharType="separate"/>
    </w:r>
    <w:r>
      <w:t>5</w:t>
    </w:r>
    <w:r>
      <w:fldChar w:fldCharType="end"/>
    </w:r>
    <w:r>
      <w:rPr>
        <w:rFonts w:hint="eastAsia"/>
      </w:rPr>
      <w:t>页</w:t>
    </w:r>
  </w:p>
  <w:p w14:paraId="2BA281EE" w14:textId="77777777" w:rsidR="00995942" w:rsidRDefault="0099594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9A278" w14:textId="77777777" w:rsidR="00692FC7" w:rsidRDefault="00692FC7">
      <w:r>
        <w:separator/>
      </w:r>
    </w:p>
  </w:footnote>
  <w:footnote w:type="continuationSeparator" w:id="0">
    <w:p w14:paraId="7F2D57C0" w14:textId="77777777" w:rsidR="00692FC7" w:rsidRDefault="00692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B6F2B" w14:textId="77777777" w:rsidR="00995942" w:rsidRDefault="003F35E5">
    <w:pPr>
      <w:pStyle w:val="a9"/>
      <w:jc w:val="left"/>
    </w:pPr>
    <w:r>
      <w:rPr>
        <w:rFonts w:hint="eastAsia"/>
      </w:rPr>
      <w:t>海目星激光科技集团股份有限公司</w:t>
    </w:r>
    <w:r>
      <w:rPr>
        <w:rFonts w:hint="eastAsia"/>
      </w:rPr>
      <w:t xml:space="preserve"> </w:t>
    </w:r>
    <w:r>
      <w:t xml:space="preserve">                                            </w:t>
    </w:r>
    <w:r>
      <w:rPr>
        <w:rFonts w:hint="eastAsia"/>
      </w:rPr>
      <w:t>投资者调研和媒体采访接待备查文档</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oNotShadeFormData/>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B7A83D2A"/>
    <w:rsid w:val="B7EEA60D"/>
    <w:rsid w:val="B8287594"/>
    <w:rsid w:val="BCDE2CFD"/>
    <w:rsid w:val="BEAB0194"/>
    <w:rsid w:val="BEEB462B"/>
    <w:rsid w:val="C2B747A5"/>
    <w:rsid w:val="C53B34BD"/>
    <w:rsid w:val="C54F429E"/>
    <w:rsid w:val="C693940F"/>
    <w:rsid w:val="C7CB8FC1"/>
    <w:rsid w:val="C8BBC09B"/>
    <w:rsid w:val="D17C6C4E"/>
    <w:rsid w:val="D3FF04F1"/>
    <w:rsid w:val="D4980A88"/>
    <w:rsid w:val="D52D3BF5"/>
    <w:rsid w:val="DF9F934C"/>
    <w:rsid w:val="E81F0295"/>
    <w:rsid w:val="E917CECC"/>
    <w:rsid w:val="E931B334"/>
    <w:rsid w:val="E9AE2C1A"/>
    <w:rsid w:val="EC790808"/>
    <w:rsid w:val="F0F75E2F"/>
    <w:rsid w:val="F29DE64A"/>
    <w:rsid w:val="F6BD9F92"/>
    <w:rsid w:val="F7BF7BB0"/>
    <w:rsid w:val="F89DACAC"/>
    <w:rsid w:val="FF9D67FC"/>
    <w:rsid w:val="FFF927F3"/>
    <w:rsid w:val="000007B8"/>
    <w:rsid w:val="00023C3A"/>
    <w:rsid w:val="00065C2A"/>
    <w:rsid w:val="00097C17"/>
    <w:rsid w:val="000F0D73"/>
    <w:rsid w:val="00130FD6"/>
    <w:rsid w:val="001415FA"/>
    <w:rsid w:val="00153543"/>
    <w:rsid w:val="00172A27"/>
    <w:rsid w:val="0019406B"/>
    <w:rsid w:val="001C048E"/>
    <w:rsid w:val="0021015A"/>
    <w:rsid w:val="00221663"/>
    <w:rsid w:val="00224C82"/>
    <w:rsid w:val="002560DD"/>
    <w:rsid w:val="002C38AB"/>
    <w:rsid w:val="00306D94"/>
    <w:rsid w:val="00317C14"/>
    <w:rsid w:val="00323318"/>
    <w:rsid w:val="003846C3"/>
    <w:rsid w:val="00390367"/>
    <w:rsid w:val="00390DB2"/>
    <w:rsid w:val="00396D79"/>
    <w:rsid w:val="003B4DAE"/>
    <w:rsid w:val="003C003B"/>
    <w:rsid w:val="003E27E2"/>
    <w:rsid w:val="003F35E5"/>
    <w:rsid w:val="0045051D"/>
    <w:rsid w:val="00487E5F"/>
    <w:rsid w:val="004A0BA4"/>
    <w:rsid w:val="004F72F5"/>
    <w:rsid w:val="00554CAE"/>
    <w:rsid w:val="005A0CE2"/>
    <w:rsid w:val="005E393F"/>
    <w:rsid w:val="005F18AA"/>
    <w:rsid w:val="00631FB2"/>
    <w:rsid w:val="00692FC7"/>
    <w:rsid w:val="00694133"/>
    <w:rsid w:val="006E1D27"/>
    <w:rsid w:val="00720C77"/>
    <w:rsid w:val="00762F29"/>
    <w:rsid w:val="007958CB"/>
    <w:rsid w:val="00826480"/>
    <w:rsid w:val="008715AE"/>
    <w:rsid w:val="009316FE"/>
    <w:rsid w:val="00943C70"/>
    <w:rsid w:val="00967DF3"/>
    <w:rsid w:val="00970C01"/>
    <w:rsid w:val="00995942"/>
    <w:rsid w:val="009A653D"/>
    <w:rsid w:val="009D3F86"/>
    <w:rsid w:val="00A42ED5"/>
    <w:rsid w:val="00A53FCA"/>
    <w:rsid w:val="00A63D42"/>
    <w:rsid w:val="00A802FD"/>
    <w:rsid w:val="00B23861"/>
    <w:rsid w:val="00B406C6"/>
    <w:rsid w:val="00B561ED"/>
    <w:rsid w:val="00B9202C"/>
    <w:rsid w:val="00BB5D1A"/>
    <w:rsid w:val="00BF0D73"/>
    <w:rsid w:val="00C044D2"/>
    <w:rsid w:val="00C5128A"/>
    <w:rsid w:val="00CA2299"/>
    <w:rsid w:val="00CE4FD8"/>
    <w:rsid w:val="00CF5500"/>
    <w:rsid w:val="00D24161"/>
    <w:rsid w:val="00D3569D"/>
    <w:rsid w:val="00D74CF6"/>
    <w:rsid w:val="00DB1923"/>
    <w:rsid w:val="00DF71F0"/>
    <w:rsid w:val="00E21C11"/>
    <w:rsid w:val="00E6602B"/>
    <w:rsid w:val="00EB32F3"/>
    <w:rsid w:val="00EE772A"/>
    <w:rsid w:val="00F11E3C"/>
    <w:rsid w:val="00F16833"/>
    <w:rsid w:val="00F50304"/>
    <w:rsid w:val="00F52CCB"/>
    <w:rsid w:val="00FA77A6"/>
    <w:rsid w:val="00FC3478"/>
    <w:rsid w:val="012B64AF"/>
    <w:rsid w:val="017253B6"/>
    <w:rsid w:val="022EF1EE"/>
    <w:rsid w:val="024A5FB1"/>
    <w:rsid w:val="02C10E79"/>
    <w:rsid w:val="02E42DB9"/>
    <w:rsid w:val="02F86670"/>
    <w:rsid w:val="02FC04C9"/>
    <w:rsid w:val="032577BF"/>
    <w:rsid w:val="0385459C"/>
    <w:rsid w:val="03F82FC0"/>
    <w:rsid w:val="04357D70"/>
    <w:rsid w:val="045802E6"/>
    <w:rsid w:val="04877EA0"/>
    <w:rsid w:val="04EE2BC9"/>
    <w:rsid w:val="04FF212C"/>
    <w:rsid w:val="050369E9"/>
    <w:rsid w:val="050C6408"/>
    <w:rsid w:val="052F6E48"/>
    <w:rsid w:val="05510E36"/>
    <w:rsid w:val="05544226"/>
    <w:rsid w:val="05901E4C"/>
    <w:rsid w:val="05DB66F5"/>
    <w:rsid w:val="05EA06E6"/>
    <w:rsid w:val="06450013"/>
    <w:rsid w:val="064C75F3"/>
    <w:rsid w:val="06523C1F"/>
    <w:rsid w:val="06773402"/>
    <w:rsid w:val="06DF0753"/>
    <w:rsid w:val="06E758CE"/>
    <w:rsid w:val="07091040"/>
    <w:rsid w:val="0749768F"/>
    <w:rsid w:val="07B0440B"/>
    <w:rsid w:val="07B0770E"/>
    <w:rsid w:val="07F27B5E"/>
    <w:rsid w:val="07FB488D"/>
    <w:rsid w:val="08193505"/>
    <w:rsid w:val="088210AA"/>
    <w:rsid w:val="08B82D1E"/>
    <w:rsid w:val="08B87B78"/>
    <w:rsid w:val="08FF54D2"/>
    <w:rsid w:val="09A945ED"/>
    <w:rsid w:val="0A1A1523"/>
    <w:rsid w:val="0A7E1D45"/>
    <w:rsid w:val="0A9A6B7F"/>
    <w:rsid w:val="0ABD0ABF"/>
    <w:rsid w:val="0ABD461B"/>
    <w:rsid w:val="0AF65D7F"/>
    <w:rsid w:val="0B2D79F3"/>
    <w:rsid w:val="0B6C24DA"/>
    <w:rsid w:val="0B6F1021"/>
    <w:rsid w:val="0C1D5003"/>
    <w:rsid w:val="0C882A07"/>
    <w:rsid w:val="0CBE467B"/>
    <w:rsid w:val="0CC92F9D"/>
    <w:rsid w:val="0CCC6D98"/>
    <w:rsid w:val="0D4D5B6B"/>
    <w:rsid w:val="0DC3019B"/>
    <w:rsid w:val="0E4A266A"/>
    <w:rsid w:val="0E653000"/>
    <w:rsid w:val="0EAC0C2F"/>
    <w:rsid w:val="0EB117F3"/>
    <w:rsid w:val="0EC71F0D"/>
    <w:rsid w:val="0F2A5FF8"/>
    <w:rsid w:val="0F5D6D82"/>
    <w:rsid w:val="0FAC2408"/>
    <w:rsid w:val="0FE1232E"/>
    <w:rsid w:val="105733F3"/>
    <w:rsid w:val="10615A49"/>
    <w:rsid w:val="10B53A80"/>
    <w:rsid w:val="10C2298C"/>
    <w:rsid w:val="111D52BF"/>
    <w:rsid w:val="113D0264"/>
    <w:rsid w:val="114B3650"/>
    <w:rsid w:val="11535CDA"/>
    <w:rsid w:val="116C4C0E"/>
    <w:rsid w:val="1182211B"/>
    <w:rsid w:val="11954D2B"/>
    <w:rsid w:val="11D72467"/>
    <w:rsid w:val="123915F1"/>
    <w:rsid w:val="12543113"/>
    <w:rsid w:val="125C296C"/>
    <w:rsid w:val="12AD766B"/>
    <w:rsid w:val="12CD8DEB"/>
    <w:rsid w:val="12EC4329"/>
    <w:rsid w:val="130F43AB"/>
    <w:rsid w:val="13E8596D"/>
    <w:rsid w:val="140908D1"/>
    <w:rsid w:val="14231955"/>
    <w:rsid w:val="14382F65"/>
    <w:rsid w:val="149208C7"/>
    <w:rsid w:val="14A8528B"/>
    <w:rsid w:val="14BE346A"/>
    <w:rsid w:val="14C47CB3"/>
    <w:rsid w:val="14FF25AD"/>
    <w:rsid w:val="154D0C92"/>
    <w:rsid w:val="155E2E9F"/>
    <w:rsid w:val="157E72E3"/>
    <w:rsid w:val="16A135AF"/>
    <w:rsid w:val="181F70EC"/>
    <w:rsid w:val="183F4F7D"/>
    <w:rsid w:val="18C244FE"/>
    <w:rsid w:val="192A37C4"/>
    <w:rsid w:val="193E726F"/>
    <w:rsid w:val="196A3BC0"/>
    <w:rsid w:val="197764C6"/>
    <w:rsid w:val="199A1AD8"/>
    <w:rsid w:val="19D05B25"/>
    <w:rsid w:val="19EF2361"/>
    <w:rsid w:val="1AB414BB"/>
    <w:rsid w:val="1B636B19"/>
    <w:rsid w:val="1B650AE3"/>
    <w:rsid w:val="1C026332"/>
    <w:rsid w:val="1C3B1844"/>
    <w:rsid w:val="1C5D7A0C"/>
    <w:rsid w:val="1C940F54"/>
    <w:rsid w:val="1CA078F9"/>
    <w:rsid w:val="1CCC6940"/>
    <w:rsid w:val="1CE04199"/>
    <w:rsid w:val="1CE95BEC"/>
    <w:rsid w:val="1D0D56F0"/>
    <w:rsid w:val="1D266050"/>
    <w:rsid w:val="1D6264E8"/>
    <w:rsid w:val="1DC1221D"/>
    <w:rsid w:val="1DCC7E0D"/>
    <w:rsid w:val="1DD71A40"/>
    <w:rsid w:val="1E2A47AD"/>
    <w:rsid w:val="1E46059E"/>
    <w:rsid w:val="1E4718D2"/>
    <w:rsid w:val="1EAA2CB1"/>
    <w:rsid w:val="1EE91A2B"/>
    <w:rsid w:val="1F04546B"/>
    <w:rsid w:val="1F9240E5"/>
    <w:rsid w:val="20142AD8"/>
    <w:rsid w:val="206A14BF"/>
    <w:rsid w:val="20803CC9"/>
    <w:rsid w:val="20C718D7"/>
    <w:rsid w:val="20F070A1"/>
    <w:rsid w:val="20F46465"/>
    <w:rsid w:val="2116462E"/>
    <w:rsid w:val="2155BAAD"/>
    <w:rsid w:val="21BF6A73"/>
    <w:rsid w:val="21EE7F72"/>
    <w:rsid w:val="2217065D"/>
    <w:rsid w:val="223236E9"/>
    <w:rsid w:val="22501B85"/>
    <w:rsid w:val="2250591D"/>
    <w:rsid w:val="226D8107"/>
    <w:rsid w:val="22BB548D"/>
    <w:rsid w:val="22EE3B2B"/>
    <w:rsid w:val="22FF0238"/>
    <w:rsid w:val="232474D6"/>
    <w:rsid w:val="233E0BD8"/>
    <w:rsid w:val="235002CB"/>
    <w:rsid w:val="23A6613D"/>
    <w:rsid w:val="23DD1433"/>
    <w:rsid w:val="23F46D37"/>
    <w:rsid w:val="241277F1"/>
    <w:rsid w:val="244119C2"/>
    <w:rsid w:val="24F20F0E"/>
    <w:rsid w:val="25461985"/>
    <w:rsid w:val="25B3779B"/>
    <w:rsid w:val="25CE6ADC"/>
    <w:rsid w:val="25D23219"/>
    <w:rsid w:val="25D7966B"/>
    <w:rsid w:val="25F211C5"/>
    <w:rsid w:val="261E645E"/>
    <w:rsid w:val="26DE174A"/>
    <w:rsid w:val="27433CA3"/>
    <w:rsid w:val="278C3576"/>
    <w:rsid w:val="279462AC"/>
    <w:rsid w:val="27C22E19"/>
    <w:rsid w:val="280451E0"/>
    <w:rsid w:val="28634B22"/>
    <w:rsid w:val="286D0FD7"/>
    <w:rsid w:val="287B037D"/>
    <w:rsid w:val="289F4309"/>
    <w:rsid w:val="29001E4B"/>
    <w:rsid w:val="29543F45"/>
    <w:rsid w:val="2971FA91"/>
    <w:rsid w:val="29726A7B"/>
    <w:rsid w:val="29752839"/>
    <w:rsid w:val="2B086108"/>
    <w:rsid w:val="2B3C2EE3"/>
    <w:rsid w:val="2B876854"/>
    <w:rsid w:val="2BA4BF76"/>
    <w:rsid w:val="2BB807BB"/>
    <w:rsid w:val="2BD96984"/>
    <w:rsid w:val="2BFD2E2C"/>
    <w:rsid w:val="2C23D29C"/>
    <w:rsid w:val="2C385DA0"/>
    <w:rsid w:val="2C54836A"/>
    <w:rsid w:val="2CE023DE"/>
    <w:rsid w:val="2CEE4288"/>
    <w:rsid w:val="2D0F11D9"/>
    <w:rsid w:val="2D7921CC"/>
    <w:rsid w:val="2DBC59FA"/>
    <w:rsid w:val="2DE53D06"/>
    <w:rsid w:val="2E516CA5"/>
    <w:rsid w:val="2F250132"/>
    <w:rsid w:val="2F4E083A"/>
    <w:rsid w:val="2F99381C"/>
    <w:rsid w:val="2FFE4C0B"/>
    <w:rsid w:val="302208F9"/>
    <w:rsid w:val="303F594F"/>
    <w:rsid w:val="30640F12"/>
    <w:rsid w:val="307153DD"/>
    <w:rsid w:val="319F2879"/>
    <w:rsid w:val="31A710FA"/>
    <w:rsid w:val="321757B1"/>
    <w:rsid w:val="3264344B"/>
    <w:rsid w:val="3272632B"/>
    <w:rsid w:val="32867865"/>
    <w:rsid w:val="32DA195F"/>
    <w:rsid w:val="32EB3B6C"/>
    <w:rsid w:val="32F4D101"/>
    <w:rsid w:val="33370B5F"/>
    <w:rsid w:val="333F5C66"/>
    <w:rsid w:val="3353775B"/>
    <w:rsid w:val="3355548A"/>
    <w:rsid w:val="33664FA1"/>
    <w:rsid w:val="336E3E55"/>
    <w:rsid w:val="339FCF23"/>
    <w:rsid w:val="33B273BE"/>
    <w:rsid w:val="341F6B03"/>
    <w:rsid w:val="343230D5"/>
    <w:rsid w:val="346638E0"/>
    <w:rsid w:val="34897199"/>
    <w:rsid w:val="34DB19BE"/>
    <w:rsid w:val="35870510"/>
    <w:rsid w:val="358931C8"/>
    <w:rsid w:val="358D2CB9"/>
    <w:rsid w:val="35A67892"/>
    <w:rsid w:val="35B9585C"/>
    <w:rsid w:val="35DA54F8"/>
    <w:rsid w:val="36392E40"/>
    <w:rsid w:val="36AB7DF4"/>
    <w:rsid w:val="36B808A5"/>
    <w:rsid w:val="36DB5CA6"/>
    <w:rsid w:val="375F4EB6"/>
    <w:rsid w:val="37756481"/>
    <w:rsid w:val="3781684D"/>
    <w:rsid w:val="379DB4AE"/>
    <w:rsid w:val="37A8172A"/>
    <w:rsid w:val="37FFEAD4"/>
    <w:rsid w:val="382C4A0B"/>
    <w:rsid w:val="38AC3C55"/>
    <w:rsid w:val="38B642D4"/>
    <w:rsid w:val="38C30FD5"/>
    <w:rsid w:val="391714B6"/>
    <w:rsid w:val="397C3770"/>
    <w:rsid w:val="3A1514CF"/>
    <w:rsid w:val="3A4818A4"/>
    <w:rsid w:val="3A7073F1"/>
    <w:rsid w:val="3AC23405"/>
    <w:rsid w:val="3AC94BE0"/>
    <w:rsid w:val="3AF811CC"/>
    <w:rsid w:val="3AFD443D"/>
    <w:rsid w:val="3B7D457A"/>
    <w:rsid w:val="3B99218B"/>
    <w:rsid w:val="3C5F6A31"/>
    <w:rsid w:val="3C6A5B02"/>
    <w:rsid w:val="3C7C3A87"/>
    <w:rsid w:val="3C920BB5"/>
    <w:rsid w:val="3C993175"/>
    <w:rsid w:val="3C9963E7"/>
    <w:rsid w:val="3CE37662"/>
    <w:rsid w:val="3D09356D"/>
    <w:rsid w:val="3D2A3C8D"/>
    <w:rsid w:val="3D385C00"/>
    <w:rsid w:val="3D40D482"/>
    <w:rsid w:val="3D63DA41"/>
    <w:rsid w:val="3DA6700D"/>
    <w:rsid w:val="3DD52D1F"/>
    <w:rsid w:val="3E477CDF"/>
    <w:rsid w:val="3E5720B6"/>
    <w:rsid w:val="3EB07A18"/>
    <w:rsid w:val="3EF20030"/>
    <w:rsid w:val="3EFB6EE5"/>
    <w:rsid w:val="3F204B9E"/>
    <w:rsid w:val="3F2C3542"/>
    <w:rsid w:val="3F3441A5"/>
    <w:rsid w:val="3F473ED8"/>
    <w:rsid w:val="3F9A4950"/>
    <w:rsid w:val="3FAA8EB5"/>
    <w:rsid w:val="3FBB67B1"/>
    <w:rsid w:val="400B75FC"/>
    <w:rsid w:val="40132BD6"/>
    <w:rsid w:val="40322DDA"/>
    <w:rsid w:val="40424C44"/>
    <w:rsid w:val="406160CE"/>
    <w:rsid w:val="40980764"/>
    <w:rsid w:val="40A23390"/>
    <w:rsid w:val="40F462E2"/>
    <w:rsid w:val="41322966"/>
    <w:rsid w:val="418E2292"/>
    <w:rsid w:val="41C339C2"/>
    <w:rsid w:val="41F42A02"/>
    <w:rsid w:val="427D3EE4"/>
    <w:rsid w:val="42BD0936"/>
    <w:rsid w:val="43B04434"/>
    <w:rsid w:val="43C755E8"/>
    <w:rsid w:val="43FB2FD3"/>
    <w:rsid w:val="443F49D5"/>
    <w:rsid w:val="447C0AC8"/>
    <w:rsid w:val="44D37FBC"/>
    <w:rsid w:val="45085EB8"/>
    <w:rsid w:val="45435142"/>
    <w:rsid w:val="458F4A35"/>
    <w:rsid w:val="45C92508"/>
    <w:rsid w:val="462A4554"/>
    <w:rsid w:val="462C5BD6"/>
    <w:rsid w:val="4637006A"/>
    <w:rsid w:val="46483922"/>
    <w:rsid w:val="46997031"/>
    <w:rsid w:val="46A96FFC"/>
    <w:rsid w:val="46B362F7"/>
    <w:rsid w:val="46DD79DD"/>
    <w:rsid w:val="4723347D"/>
    <w:rsid w:val="473A4323"/>
    <w:rsid w:val="47617B01"/>
    <w:rsid w:val="478A7058"/>
    <w:rsid w:val="47AD4F03"/>
    <w:rsid w:val="47B37ACC"/>
    <w:rsid w:val="48545311"/>
    <w:rsid w:val="489D77CA"/>
    <w:rsid w:val="49382AE4"/>
    <w:rsid w:val="49B15C37"/>
    <w:rsid w:val="49CC7DFC"/>
    <w:rsid w:val="49CF3448"/>
    <w:rsid w:val="4A80719E"/>
    <w:rsid w:val="4A985F30"/>
    <w:rsid w:val="4B2548A5"/>
    <w:rsid w:val="4B700C5B"/>
    <w:rsid w:val="4B791182"/>
    <w:rsid w:val="4BF47196"/>
    <w:rsid w:val="4C570AFA"/>
    <w:rsid w:val="4C6735FD"/>
    <w:rsid w:val="4C6A7458"/>
    <w:rsid w:val="4C885B30"/>
    <w:rsid w:val="4CC2475B"/>
    <w:rsid w:val="4CD51C9D"/>
    <w:rsid w:val="4CDD51D9"/>
    <w:rsid w:val="4D1D65E6"/>
    <w:rsid w:val="4D227D33"/>
    <w:rsid w:val="4D8356D2"/>
    <w:rsid w:val="4DC96400"/>
    <w:rsid w:val="4E62559A"/>
    <w:rsid w:val="4F440434"/>
    <w:rsid w:val="5100482F"/>
    <w:rsid w:val="51051E45"/>
    <w:rsid w:val="512A76B9"/>
    <w:rsid w:val="514E7BF7"/>
    <w:rsid w:val="51711289"/>
    <w:rsid w:val="51C57522"/>
    <w:rsid w:val="51D647E7"/>
    <w:rsid w:val="51D84E64"/>
    <w:rsid w:val="522B5D2E"/>
    <w:rsid w:val="52880638"/>
    <w:rsid w:val="52F65EE9"/>
    <w:rsid w:val="531900F2"/>
    <w:rsid w:val="53760DD8"/>
    <w:rsid w:val="53D97DEF"/>
    <w:rsid w:val="53DD190C"/>
    <w:rsid w:val="54486E8D"/>
    <w:rsid w:val="546C7752"/>
    <w:rsid w:val="549A4653"/>
    <w:rsid w:val="54A31759"/>
    <w:rsid w:val="54B46753"/>
    <w:rsid w:val="54BF3E40"/>
    <w:rsid w:val="54C92693"/>
    <w:rsid w:val="551B1C37"/>
    <w:rsid w:val="554F18E1"/>
    <w:rsid w:val="55545149"/>
    <w:rsid w:val="55626C0A"/>
    <w:rsid w:val="55894DF3"/>
    <w:rsid w:val="561A42C2"/>
    <w:rsid w:val="5660454B"/>
    <w:rsid w:val="56BA0FDC"/>
    <w:rsid w:val="56E65423"/>
    <w:rsid w:val="575E22AF"/>
    <w:rsid w:val="57AF2B0B"/>
    <w:rsid w:val="584B2834"/>
    <w:rsid w:val="585769B9"/>
    <w:rsid w:val="58837F85"/>
    <w:rsid w:val="58A91308"/>
    <w:rsid w:val="58BF0649"/>
    <w:rsid w:val="58D204C9"/>
    <w:rsid w:val="58FB4535"/>
    <w:rsid w:val="59148789"/>
    <w:rsid w:val="59B368E2"/>
    <w:rsid w:val="59E00D5A"/>
    <w:rsid w:val="5A0752CB"/>
    <w:rsid w:val="5A111CF9"/>
    <w:rsid w:val="5A1D4970"/>
    <w:rsid w:val="5A562A4C"/>
    <w:rsid w:val="5AF947C9"/>
    <w:rsid w:val="5B56778D"/>
    <w:rsid w:val="5B9E2C7A"/>
    <w:rsid w:val="5BC546AB"/>
    <w:rsid w:val="5C001B87"/>
    <w:rsid w:val="5C272C70"/>
    <w:rsid w:val="5C5934B7"/>
    <w:rsid w:val="5C8005D2"/>
    <w:rsid w:val="5C8400C2"/>
    <w:rsid w:val="5CAB78E6"/>
    <w:rsid w:val="5CAD42EF"/>
    <w:rsid w:val="5CEB0141"/>
    <w:rsid w:val="5D0069CE"/>
    <w:rsid w:val="5D186A5C"/>
    <w:rsid w:val="5D3E5109"/>
    <w:rsid w:val="5DF16879"/>
    <w:rsid w:val="5E097EB8"/>
    <w:rsid w:val="5E317DD6"/>
    <w:rsid w:val="5E421FE3"/>
    <w:rsid w:val="5E6E102A"/>
    <w:rsid w:val="5ED52E57"/>
    <w:rsid w:val="5FEF6F25"/>
    <w:rsid w:val="60082DB8"/>
    <w:rsid w:val="603911C4"/>
    <w:rsid w:val="607641C6"/>
    <w:rsid w:val="609B00D0"/>
    <w:rsid w:val="60A4759A"/>
    <w:rsid w:val="60D41D79"/>
    <w:rsid w:val="60F021CA"/>
    <w:rsid w:val="60F33E7E"/>
    <w:rsid w:val="610A5CBF"/>
    <w:rsid w:val="61347636"/>
    <w:rsid w:val="615D5386"/>
    <w:rsid w:val="61620DD3"/>
    <w:rsid w:val="61671D60"/>
    <w:rsid w:val="6175447D"/>
    <w:rsid w:val="61981990"/>
    <w:rsid w:val="61CB6793"/>
    <w:rsid w:val="61D17319"/>
    <w:rsid w:val="6215481E"/>
    <w:rsid w:val="625720D3"/>
    <w:rsid w:val="627652BE"/>
    <w:rsid w:val="62F835B8"/>
    <w:rsid w:val="630B66D7"/>
    <w:rsid w:val="632A1297"/>
    <w:rsid w:val="63365DA9"/>
    <w:rsid w:val="6377679C"/>
    <w:rsid w:val="637A221F"/>
    <w:rsid w:val="63892462"/>
    <w:rsid w:val="63DD630A"/>
    <w:rsid w:val="641206A9"/>
    <w:rsid w:val="642503DD"/>
    <w:rsid w:val="645B5AD7"/>
    <w:rsid w:val="646B6BB1"/>
    <w:rsid w:val="649D5976"/>
    <w:rsid w:val="64A357A5"/>
    <w:rsid w:val="65060A15"/>
    <w:rsid w:val="65297A59"/>
    <w:rsid w:val="65511CBA"/>
    <w:rsid w:val="655B39EC"/>
    <w:rsid w:val="656F7596"/>
    <w:rsid w:val="65AD68DC"/>
    <w:rsid w:val="65B03ED7"/>
    <w:rsid w:val="65F561A2"/>
    <w:rsid w:val="66106E6A"/>
    <w:rsid w:val="66124956"/>
    <w:rsid w:val="66213C54"/>
    <w:rsid w:val="66632632"/>
    <w:rsid w:val="66641E72"/>
    <w:rsid w:val="66790C11"/>
    <w:rsid w:val="668533B4"/>
    <w:rsid w:val="66B71094"/>
    <w:rsid w:val="66D108D0"/>
    <w:rsid w:val="66D512E8"/>
    <w:rsid w:val="66D67231"/>
    <w:rsid w:val="671F57DD"/>
    <w:rsid w:val="67A755AC"/>
    <w:rsid w:val="682D7860"/>
    <w:rsid w:val="6870599E"/>
    <w:rsid w:val="68AF64C7"/>
    <w:rsid w:val="68C77CB4"/>
    <w:rsid w:val="68FD32FA"/>
    <w:rsid w:val="691205EE"/>
    <w:rsid w:val="6912766C"/>
    <w:rsid w:val="69692B1A"/>
    <w:rsid w:val="69D63CA9"/>
    <w:rsid w:val="69D81A4D"/>
    <w:rsid w:val="69EB6298"/>
    <w:rsid w:val="69F67967"/>
    <w:rsid w:val="6A4E61B3"/>
    <w:rsid w:val="6AD1346E"/>
    <w:rsid w:val="6AD32DEA"/>
    <w:rsid w:val="6B44711E"/>
    <w:rsid w:val="6B5A317E"/>
    <w:rsid w:val="6BB81B79"/>
    <w:rsid w:val="6BDD159D"/>
    <w:rsid w:val="6C1907D4"/>
    <w:rsid w:val="6C262F44"/>
    <w:rsid w:val="6C4E5FF7"/>
    <w:rsid w:val="6CAD7CF1"/>
    <w:rsid w:val="6DD46091"/>
    <w:rsid w:val="6E0B0643"/>
    <w:rsid w:val="6EBD0564"/>
    <w:rsid w:val="6EE0741F"/>
    <w:rsid w:val="6EF902BE"/>
    <w:rsid w:val="6F1201CC"/>
    <w:rsid w:val="6FFFC8E5"/>
    <w:rsid w:val="700370F8"/>
    <w:rsid w:val="701A2263"/>
    <w:rsid w:val="705209DB"/>
    <w:rsid w:val="70CD7E32"/>
    <w:rsid w:val="70E547B6"/>
    <w:rsid w:val="717E112C"/>
    <w:rsid w:val="71DF7114"/>
    <w:rsid w:val="723F4D5F"/>
    <w:rsid w:val="72BA43E6"/>
    <w:rsid w:val="73002BE3"/>
    <w:rsid w:val="73832A2A"/>
    <w:rsid w:val="739E7864"/>
    <w:rsid w:val="73F41B79"/>
    <w:rsid w:val="742F4960"/>
    <w:rsid w:val="744E12DF"/>
    <w:rsid w:val="746E72F3"/>
    <w:rsid w:val="74B44E65"/>
    <w:rsid w:val="76162F8E"/>
    <w:rsid w:val="7643427D"/>
    <w:rsid w:val="76AE4262"/>
    <w:rsid w:val="7741765F"/>
    <w:rsid w:val="77505319"/>
    <w:rsid w:val="775D5725"/>
    <w:rsid w:val="77A613DD"/>
    <w:rsid w:val="77D4369C"/>
    <w:rsid w:val="78155FBC"/>
    <w:rsid w:val="78342545"/>
    <w:rsid w:val="7876453C"/>
    <w:rsid w:val="7949D7C0"/>
    <w:rsid w:val="794B223C"/>
    <w:rsid w:val="79815C5D"/>
    <w:rsid w:val="799A6D1F"/>
    <w:rsid w:val="7A733A9D"/>
    <w:rsid w:val="7A792DD8"/>
    <w:rsid w:val="7AC843DD"/>
    <w:rsid w:val="7AD94EA2"/>
    <w:rsid w:val="7B33E9C3"/>
    <w:rsid w:val="7B7A0BB6"/>
    <w:rsid w:val="7B7F61CD"/>
    <w:rsid w:val="7BAC4AE8"/>
    <w:rsid w:val="7BDC361F"/>
    <w:rsid w:val="7CD42548"/>
    <w:rsid w:val="7CE87C29"/>
    <w:rsid w:val="7D0D15B6"/>
    <w:rsid w:val="7D43322A"/>
    <w:rsid w:val="7D474996"/>
    <w:rsid w:val="7D741635"/>
    <w:rsid w:val="7D9677FD"/>
    <w:rsid w:val="7D9903CF"/>
    <w:rsid w:val="7DD67B38"/>
    <w:rsid w:val="7DF0441B"/>
    <w:rsid w:val="7DF42531"/>
    <w:rsid w:val="7DFE47BC"/>
    <w:rsid w:val="7E046E5D"/>
    <w:rsid w:val="7E0F7981"/>
    <w:rsid w:val="7E274CBF"/>
    <w:rsid w:val="7EA406D5"/>
    <w:rsid w:val="7ED40FA2"/>
    <w:rsid w:val="7F4E65E2"/>
    <w:rsid w:val="7FCB158C"/>
    <w:rsid w:val="7FFDD704"/>
    <w:rsid w:val="7FFF678C"/>
    <w:rsid w:val="808A656D"/>
    <w:rsid w:val="836690B5"/>
    <w:rsid w:val="87201B87"/>
    <w:rsid w:val="89F660FE"/>
    <w:rsid w:val="8A4F05DB"/>
    <w:rsid w:val="8BBF0A44"/>
    <w:rsid w:val="8C4ED969"/>
    <w:rsid w:val="8D5898E9"/>
    <w:rsid w:val="95F37E94"/>
    <w:rsid w:val="9A3D7266"/>
    <w:rsid w:val="9AAD2E62"/>
    <w:rsid w:val="9CD4F13D"/>
    <w:rsid w:val="9DC97FF8"/>
    <w:rsid w:val="A3D3E0F7"/>
    <w:rsid w:val="AAE4173F"/>
    <w:rsid w:val="AD6395AA"/>
    <w:rsid w:val="B39DA576"/>
    <w:rsid w:val="B6764E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C830B7"/>
  <w15:docId w15:val="{80217B4C-E590-4E69-8861-6689FDFA6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kern w:val="2"/>
      <w:sz w:val="21"/>
      <w:szCs w:val="21"/>
    </w:rPr>
  </w:style>
  <w:style w:type="paragraph" w:styleId="2">
    <w:name w:val="heading 2"/>
    <w:basedOn w:val="a"/>
    <w:next w:val="a"/>
    <w:qFormat/>
    <w:pPr>
      <w:spacing w:before="100" w:beforeAutospacing="1" w:after="100" w:afterAutospacing="1"/>
      <w:jc w:val="left"/>
      <w:outlineLvl w:val="1"/>
    </w:pPr>
    <w:rPr>
      <w:rFonts w:ascii="宋体" w:hAnsi="宋体"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rPr>
      <w:rFonts w:ascii="Times New Roman" w:hAnsi="Times New Roman"/>
    </w:rPr>
  </w:style>
  <w:style w:type="paragraph" w:styleId="a5">
    <w:name w:val="Balloon Text"/>
    <w:basedOn w:val="a"/>
    <w:link w:val="a6"/>
    <w:qFormat/>
    <w:rPr>
      <w:rFonts w:ascii="Times New Roman" w:hAnsi="Times New Roman"/>
      <w:sz w:val="18"/>
      <w:szCs w:val="18"/>
    </w:rPr>
  </w:style>
  <w:style w:type="paragraph" w:styleId="a7">
    <w:name w:val="footer"/>
    <w:basedOn w:val="a"/>
    <w:link w:val="a8"/>
    <w:qFormat/>
    <w:pPr>
      <w:tabs>
        <w:tab w:val="center" w:pos="4153"/>
        <w:tab w:val="right" w:pos="8306"/>
      </w:tabs>
      <w:snapToGrid w:val="0"/>
      <w:jc w:val="left"/>
    </w:pPr>
    <w:rPr>
      <w:rFonts w:ascii="Times New Roman" w:hAnsi="Times New Roman"/>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rFonts w:ascii="Times New Roman" w:hAnsi="Times New Roman"/>
      <w:sz w:val="18"/>
      <w:szCs w:val="18"/>
    </w:rPr>
  </w:style>
  <w:style w:type="paragraph" w:styleId="ab">
    <w:name w:val="Normal (Web)"/>
    <w:basedOn w:val="a"/>
    <w:qFormat/>
    <w:pPr>
      <w:widowControl/>
      <w:spacing w:before="100" w:beforeAutospacing="1" w:after="100" w:afterAutospacing="1"/>
      <w:jc w:val="left"/>
    </w:pPr>
    <w:rPr>
      <w:rFonts w:ascii="宋体" w:hAnsi="宋体"/>
      <w:kern w:val="0"/>
      <w:sz w:val="24"/>
      <w:szCs w:val="24"/>
    </w:rPr>
  </w:style>
  <w:style w:type="paragraph" w:styleId="ac">
    <w:name w:val="annotation subject"/>
    <w:basedOn w:val="a3"/>
    <w:next w:val="a3"/>
    <w:link w:val="ad"/>
    <w:qFormat/>
    <w:rPr>
      <w:b/>
      <w:bCs/>
    </w:rPr>
  </w:style>
  <w:style w:type="table" w:styleId="ae">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qFormat/>
    <w:rPr>
      <w:rFonts w:ascii="Times New Roman" w:eastAsia="宋体" w:hAnsi="Times New Roman" w:cs="Times New Roman"/>
      <w:b/>
    </w:rPr>
  </w:style>
  <w:style w:type="character" w:styleId="af0">
    <w:name w:val="Emphasis"/>
    <w:qFormat/>
    <w:rPr>
      <w:rFonts w:ascii="Times New Roman" w:eastAsia="宋体" w:hAnsi="Times New Roman" w:cs="Times New Roman"/>
      <w:i/>
      <w:iCs/>
    </w:rPr>
  </w:style>
  <w:style w:type="character" w:styleId="af1">
    <w:name w:val="annotation reference"/>
    <w:qFormat/>
    <w:rPr>
      <w:rFonts w:ascii="Times New Roman" w:eastAsia="宋体" w:hAnsi="Times New Roman" w:cs="Times New Roman"/>
      <w:sz w:val="21"/>
      <w:szCs w:val="21"/>
    </w:rPr>
  </w:style>
  <w:style w:type="character" w:customStyle="1" w:styleId="aa">
    <w:name w:val="页眉 字符"/>
    <w:link w:val="a9"/>
    <w:qFormat/>
    <w:rPr>
      <w:rFonts w:ascii="Times New Roman" w:eastAsia="宋体" w:hAnsi="Times New Roman" w:cs="Times New Roman"/>
      <w:sz w:val="18"/>
      <w:szCs w:val="18"/>
    </w:rPr>
  </w:style>
  <w:style w:type="character" w:customStyle="1" w:styleId="a8">
    <w:name w:val="页脚 字符"/>
    <w:link w:val="a7"/>
    <w:qFormat/>
    <w:rPr>
      <w:rFonts w:ascii="Times New Roman" w:eastAsia="宋体" w:hAnsi="Times New Roman" w:cs="Times New Roman"/>
      <w:sz w:val="18"/>
      <w:szCs w:val="18"/>
    </w:rPr>
  </w:style>
  <w:style w:type="character" w:customStyle="1" w:styleId="a4">
    <w:name w:val="批注文字 字符"/>
    <w:link w:val="a3"/>
    <w:qFormat/>
    <w:rPr>
      <w:rFonts w:ascii="Times New Roman" w:eastAsia="宋体" w:hAnsi="Times New Roman" w:cs="Times New Roman"/>
    </w:rPr>
  </w:style>
  <w:style w:type="character" w:customStyle="1" w:styleId="a6">
    <w:name w:val="批注框文本 字符"/>
    <w:link w:val="a5"/>
    <w:qFormat/>
    <w:rPr>
      <w:rFonts w:ascii="Times New Roman" w:eastAsia="宋体" w:hAnsi="Times New Roman" w:cs="Times New Roman"/>
      <w:sz w:val="18"/>
      <w:szCs w:val="18"/>
    </w:rPr>
  </w:style>
  <w:style w:type="character" w:customStyle="1" w:styleId="ad">
    <w:name w:val="批注主题 字符"/>
    <w:link w:val="ac"/>
    <w:qFormat/>
    <w:rPr>
      <w:rFonts w:ascii="Times New Roman" w:eastAsia="宋体" w:hAnsi="Times New Roman" w:cs="Times New Roman"/>
      <w:b/>
      <w:bCs/>
    </w:rPr>
  </w:style>
  <w:style w:type="paragraph" w:customStyle="1" w:styleId="1">
    <w:name w:val="列出段落1"/>
    <w:basedOn w:val="a"/>
    <w:qFormat/>
    <w:pPr>
      <w:spacing w:after="200" w:line="276" w:lineRule="auto"/>
      <w:ind w:firstLineChars="200" w:firstLine="420"/>
      <w:jc w:val="left"/>
    </w:pPr>
    <w:rPr>
      <w:rFonts w:ascii="Times New Roman" w:hAnsi="Times New Roman"/>
      <w:kern w:val="0"/>
      <w:sz w:val="22"/>
      <w:lang w:eastAsia="en-US"/>
    </w:rPr>
  </w:style>
  <w:style w:type="character" w:customStyle="1" w:styleId="fontstyle01">
    <w:name w:val="fontstyle01"/>
    <w:qFormat/>
    <w:rPr>
      <w:rFonts w:ascii="宋体" w:eastAsia="宋体" w:hAnsi="宋体" w:cs="Times New Roman" w:hint="eastAsia"/>
      <w:color w:val="000000"/>
      <w:sz w:val="24"/>
      <w:szCs w:val="24"/>
    </w:rPr>
  </w:style>
  <w:style w:type="paragraph" w:customStyle="1" w:styleId="10">
    <w:name w:val="修订1"/>
    <w:qFormat/>
    <w:rPr>
      <w:rFonts w:ascii="等线" w:eastAsia="等线" w:hAnsi="等线" w:cs="宋体"/>
      <w:kern w:val="2"/>
      <w:sz w:val="21"/>
      <w:szCs w:val="22"/>
    </w:rPr>
  </w:style>
  <w:style w:type="paragraph" w:customStyle="1" w:styleId="005">
    <w:name w:val="005正文"/>
    <w:link w:val="005Char"/>
    <w:qFormat/>
    <w:pPr>
      <w:widowControl w:val="0"/>
      <w:spacing w:beforeLines="50" w:before="50" w:line="360" w:lineRule="auto"/>
      <w:ind w:firstLineChars="200" w:firstLine="200"/>
      <w:jc w:val="both"/>
    </w:pPr>
    <w:rPr>
      <w:rFonts w:ascii="等线" w:hAnsi="等线" w:cs="宋体"/>
      <w:kern w:val="2"/>
      <w:sz w:val="24"/>
      <w:szCs w:val="22"/>
    </w:rPr>
  </w:style>
  <w:style w:type="character" w:customStyle="1" w:styleId="005Char">
    <w:name w:val="005正文 Char"/>
    <w:link w:val="005"/>
    <w:qFormat/>
    <w:rPr>
      <w:rFonts w:ascii="Times New Roman" w:eastAsia="宋体" w:hAnsi="Times New Roman" w:cs="Times New Roman"/>
      <w:sz w:val="24"/>
    </w:rPr>
  </w:style>
  <w:style w:type="paragraph" w:styleId="af2">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530</Words>
  <Characters>3025</Characters>
  <Application>Microsoft Office Word</Application>
  <DocSecurity>0</DocSecurity>
  <Lines>25</Lines>
  <Paragraphs>7</Paragraphs>
  <ScaleCrop>false</ScaleCrop>
  <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孙晓东</dc:creator>
  <cp:lastModifiedBy>孙晓东</cp:lastModifiedBy>
  <cp:revision>5</cp:revision>
  <cp:lastPrinted>2023-11-04T18:02:00Z</cp:lastPrinted>
  <dcterms:created xsi:type="dcterms:W3CDTF">2026-09-07T10:19:00Z</dcterms:created>
  <dcterms:modified xsi:type="dcterms:W3CDTF">2026-06-05T10:46:00Z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785FA9F35996444DA6E9F5CCC412E719_13</vt:lpwstr>
  </property>
  <property fmtid="{D5CDD505-2E9C-101B-9397-08002B2CF9AE}" pid="3" name="KSOProductBuildVer">
    <vt:lpwstr>2052-12.1.0.28043</vt:lpwstr>
  </property>
  <property fmtid="{D5CDD505-2E9C-101B-9397-08002B2CF9AE}" pid="4" name="KSOTemplateDocerSaveRecord">
    <vt:lpwstr>eyJoZGlkIjoiNGI5MjI0ZThhMDdiZjNiMDE3YjY2MjYwNjUyZmU1YjYiLCJ1c2VySWQiOiI2MzA3MzYwMzQifQ==</vt:lpwstr>
  </property>
</Properties>
</file>