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646169E" w14:textId="77777777" w:rsidR="00C80DE3" w:rsidRDefault="00652B01">
      <w:pPr>
        <w:spacing w:before="100" w:beforeAutospacing="1"/>
        <w:jc w:val="center"/>
        <w:rPr>
          <w:rFonts w:ascii="Times New Roman" w:eastAsia="新宋体"/>
          <w:b/>
          <w:sz w:val="36"/>
          <w:szCs w:val="36"/>
        </w:rPr>
      </w:pPr>
      <w:bookmarkStart w:id="0" w:name="_Hlk177739064"/>
      <w:r>
        <w:rPr>
          <w:rFonts w:ascii="Times New Roman" w:eastAsia="新宋体" w:hint="eastAsia"/>
          <w:b/>
          <w:sz w:val="36"/>
          <w:szCs w:val="36"/>
        </w:rPr>
        <w:t>北京理工导航控制科技</w:t>
      </w:r>
      <w:r>
        <w:rPr>
          <w:rFonts w:ascii="Times New Roman" w:eastAsia="新宋体"/>
          <w:b/>
          <w:sz w:val="36"/>
          <w:szCs w:val="36"/>
        </w:rPr>
        <w:t>股份有限公司</w:t>
      </w:r>
    </w:p>
    <w:bookmarkEnd w:id="0"/>
    <w:p w14:paraId="19DE58A8" w14:textId="77777777" w:rsidR="00C80DE3" w:rsidRDefault="00652B01">
      <w:pPr>
        <w:jc w:val="center"/>
        <w:rPr>
          <w:rFonts w:ascii="Times New Roman" w:eastAsia="新宋体"/>
          <w:b/>
          <w:sz w:val="36"/>
          <w:szCs w:val="36"/>
        </w:rPr>
      </w:pPr>
      <w:r>
        <w:rPr>
          <w:rFonts w:ascii="Times New Roman" w:eastAsia="新宋体"/>
          <w:b/>
          <w:sz w:val="36"/>
          <w:szCs w:val="36"/>
        </w:rPr>
        <w:t>投资者关系活动记录</w:t>
      </w:r>
      <w:r>
        <w:rPr>
          <w:rFonts w:ascii="Times New Roman" w:eastAsia="新宋体" w:hint="eastAsia"/>
          <w:b/>
          <w:sz w:val="36"/>
          <w:szCs w:val="36"/>
        </w:rPr>
        <w:t>汇总</w:t>
      </w:r>
      <w:r>
        <w:rPr>
          <w:rFonts w:ascii="Times New Roman" w:eastAsia="新宋体"/>
          <w:b/>
          <w:sz w:val="36"/>
          <w:szCs w:val="36"/>
        </w:rPr>
        <w:t>表</w:t>
      </w:r>
    </w:p>
    <w:p w14:paraId="01FBF3C9" w14:textId="5B55D3A6" w:rsidR="00C80DE3" w:rsidRDefault="00652B01">
      <w:pPr>
        <w:spacing w:beforeLines="100" w:before="312" w:afterLines="50" w:after="156" w:line="360" w:lineRule="auto"/>
        <w:jc w:val="left"/>
        <w:rPr>
          <w:rFonts w:ascii="Times New Roman" w:eastAsia="新宋体"/>
          <w:sz w:val="24"/>
          <w:szCs w:val="24"/>
        </w:rPr>
      </w:pPr>
      <w:r>
        <w:rPr>
          <w:rFonts w:ascii="Times New Roman" w:eastAsia="新宋体"/>
          <w:sz w:val="24"/>
          <w:szCs w:val="24"/>
        </w:rPr>
        <w:t>股票简称：</w:t>
      </w:r>
      <w:r w:rsidR="00914623">
        <w:rPr>
          <w:rFonts w:ascii="Times New Roman" w:eastAsia="新宋体" w:hint="eastAsia"/>
          <w:sz w:val="24"/>
          <w:szCs w:val="24"/>
        </w:rPr>
        <w:t>理工</w:t>
      </w:r>
      <w:r>
        <w:rPr>
          <w:rFonts w:ascii="Times New Roman" w:eastAsia="新宋体" w:hint="eastAsia"/>
          <w:sz w:val="24"/>
          <w:szCs w:val="24"/>
        </w:rPr>
        <w:t>导航</w:t>
      </w:r>
      <w:r>
        <w:rPr>
          <w:rFonts w:ascii="Times New Roman" w:eastAsia="新宋体"/>
          <w:sz w:val="24"/>
          <w:szCs w:val="24"/>
        </w:rPr>
        <w:t xml:space="preserve">         </w:t>
      </w:r>
      <w:r>
        <w:rPr>
          <w:rFonts w:ascii="Times New Roman" w:eastAsia="新宋体"/>
          <w:sz w:val="24"/>
          <w:szCs w:val="24"/>
        </w:rPr>
        <w:t>股票代码：</w:t>
      </w:r>
      <w:r>
        <w:rPr>
          <w:rFonts w:ascii="Times New Roman" w:eastAsia="新宋体"/>
          <w:sz w:val="24"/>
          <w:szCs w:val="24"/>
        </w:rPr>
        <w:t xml:space="preserve">688282            </w:t>
      </w:r>
      <w:r>
        <w:rPr>
          <w:rFonts w:ascii="Times New Roman" w:eastAsia="新宋体"/>
          <w:sz w:val="24"/>
          <w:szCs w:val="24"/>
        </w:rPr>
        <w:t>编号：</w:t>
      </w:r>
      <w:r>
        <w:rPr>
          <w:rFonts w:ascii="Times New Roman" w:eastAsia="新宋体"/>
          <w:sz w:val="24"/>
          <w:szCs w:val="24"/>
        </w:rPr>
        <w:t>202</w:t>
      </w:r>
      <w:r w:rsidR="00D947BA">
        <w:rPr>
          <w:rFonts w:ascii="Times New Roman" w:eastAsia="新宋体" w:hint="eastAsia"/>
          <w:sz w:val="24"/>
          <w:szCs w:val="24"/>
        </w:rPr>
        <w:t>6</w:t>
      </w:r>
      <w:r>
        <w:rPr>
          <w:rFonts w:ascii="Times New Roman" w:eastAsia="新宋体"/>
          <w:sz w:val="24"/>
          <w:szCs w:val="24"/>
        </w:rPr>
        <w:t>-</w:t>
      </w:r>
      <w:r w:rsidR="007D3C95">
        <w:rPr>
          <w:rFonts w:ascii="Times New Roman" w:eastAsia="新宋体"/>
          <w:sz w:val="24"/>
          <w:szCs w:val="24"/>
        </w:rPr>
        <w:t>00</w:t>
      </w:r>
      <w:r w:rsidR="00F80CC0">
        <w:rPr>
          <w:rFonts w:ascii="Times New Roman" w:eastAsia="新宋体" w:hint="eastAsia"/>
          <w:sz w:val="24"/>
          <w:szCs w:val="24"/>
        </w:rPr>
        <w:t>3</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6174"/>
      </w:tblGrid>
      <w:tr w:rsidR="00914623" w14:paraId="06E4336B" w14:textId="77777777" w:rsidTr="00D862AE">
        <w:trPr>
          <w:trHeight w:val="1557"/>
        </w:trPr>
        <w:tc>
          <w:tcPr>
            <w:tcW w:w="2269" w:type="dxa"/>
            <w:vAlign w:val="center"/>
          </w:tcPr>
          <w:p w14:paraId="39C415D3" w14:textId="77777777" w:rsidR="00914623" w:rsidRDefault="00914623" w:rsidP="00914623">
            <w:pPr>
              <w:spacing w:line="360" w:lineRule="auto"/>
              <w:jc w:val="center"/>
              <w:rPr>
                <w:rFonts w:ascii="Times New Roman" w:eastAsia="新宋体"/>
                <w:sz w:val="24"/>
                <w:szCs w:val="30"/>
              </w:rPr>
            </w:pPr>
            <w:r>
              <w:rPr>
                <w:rFonts w:ascii="Times New Roman" w:eastAsia="新宋体"/>
                <w:sz w:val="24"/>
                <w:szCs w:val="30"/>
              </w:rPr>
              <w:t>投资者关系活动类别</w:t>
            </w:r>
          </w:p>
        </w:tc>
        <w:tc>
          <w:tcPr>
            <w:tcW w:w="6174" w:type="dxa"/>
          </w:tcPr>
          <w:p w14:paraId="328E6F9F" w14:textId="77777777" w:rsidR="00914623" w:rsidRDefault="00914623" w:rsidP="00914623">
            <w:pPr>
              <w:spacing w:line="360" w:lineRule="auto"/>
              <w:jc w:val="left"/>
              <w:rPr>
                <w:rFonts w:ascii="Times New Roman" w:eastAsia="新宋体"/>
                <w:sz w:val="24"/>
                <w:szCs w:val="24"/>
              </w:rPr>
            </w:pPr>
            <w:r>
              <w:rPr>
                <w:rFonts w:ascii="Times New Roman" w:eastAsia="新宋体"/>
                <w:kern w:val="0"/>
                <w:sz w:val="24"/>
                <w:szCs w:val="24"/>
              </w:rPr>
              <w:t>□</w:t>
            </w:r>
            <w:r>
              <w:rPr>
                <w:rFonts w:ascii="Times New Roman" w:eastAsia="新宋体"/>
                <w:sz w:val="24"/>
                <w:szCs w:val="24"/>
              </w:rPr>
              <w:t>特定对象调研</w:t>
            </w:r>
            <w:r>
              <w:rPr>
                <w:rFonts w:ascii="Times New Roman" w:eastAsia="新宋体"/>
                <w:sz w:val="24"/>
                <w:szCs w:val="24"/>
              </w:rPr>
              <w:t xml:space="preserve">       </w:t>
            </w:r>
            <w:r>
              <w:rPr>
                <w:rFonts w:ascii="Times New Roman" w:eastAsia="新宋体"/>
                <w:kern w:val="0"/>
                <w:sz w:val="24"/>
                <w:szCs w:val="24"/>
              </w:rPr>
              <w:t>□</w:t>
            </w:r>
            <w:r>
              <w:rPr>
                <w:rFonts w:ascii="Times New Roman" w:eastAsia="新宋体"/>
                <w:sz w:val="24"/>
                <w:szCs w:val="24"/>
              </w:rPr>
              <w:t>分析师会议</w:t>
            </w:r>
          </w:p>
          <w:p w14:paraId="1D5D0147" w14:textId="77777777" w:rsidR="00914623" w:rsidRDefault="00914623" w:rsidP="00914623">
            <w:pPr>
              <w:spacing w:line="360" w:lineRule="auto"/>
              <w:jc w:val="left"/>
              <w:rPr>
                <w:rFonts w:ascii="Times New Roman" w:eastAsia="新宋体"/>
                <w:kern w:val="0"/>
                <w:sz w:val="24"/>
                <w:szCs w:val="24"/>
              </w:rPr>
            </w:pPr>
            <w:r>
              <w:rPr>
                <w:rFonts w:ascii="Times New Roman" w:eastAsia="新宋体"/>
                <w:kern w:val="0"/>
                <w:sz w:val="24"/>
                <w:szCs w:val="24"/>
              </w:rPr>
              <w:t>□</w:t>
            </w:r>
            <w:r>
              <w:rPr>
                <w:rFonts w:ascii="Times New Roman" w:eastAsia="新宋体"/>
                <w:kern w:val="0"/>
                <w:sz w:val="24"/>
                <w:szCs w:val="24"/>
              </w:rPr>
              <w:t>媒体采访</w:t>
            </w:r>
            <w:r>
              <w:rPr>
                <w:rFonts w:ascii="Times New Roman" w:eastAsia="新宋体"/>
                <w:kern w:val="0"/>
                <w:sz w:val="24"/>
                <w:szCs w:val="24"/>
              </w:rPr>
              <w:t xml:space="preserve">            </w:t>
            </w:r>
            <w:r>
              <w:rPr>
                <w:rFonts w:ascii="Segoe UI Symbol" w:eastAsia="新宋体" w:hAnsi="Segoe UI Symbol" w:cs="Segoe UI Symbol"/>
              </w:rPr>
              <w:t>☑</w:t>
            </w:r>
            <w:r>
              <w:rPr>
                <w:rFonts w:ascii="Times New Roman" w:eastAsia="新宋体"/>
                <w:kern w:val="0"/>
                <w:sz w:val="24"/>
                <w:szCs w:val="24"/>
              </w:rPr>
              <w:t>业绩说明会</w:t>
            </w:r>
          </w:p>
          <w:p w14:paraId="1406C475" w14:textId="77777777" w:rsidR="00914623" w:rsidRDefault="00914623" w:rsidP="00914623">
            <w:pPr>
              <w:spacing w:line="360" w:lineRule="auto"/>
              <w:jc w:val="left"/>
              <w:rPr>
                <w:rFonts w:ascii="Times New Roman" w:eastAsia="新宋体"/>
                <w:kern w:val="0"/>
                <w:sz w:val="24"/>
                <w:szCs w:val="24"/>
              </w:rPr>
            </w:pPr>
            <w:r>
              <w:rPr>
                <w:rFonts w:ascii="Times New Roman" w:eastAsia="新宋体"/>
                <w:kern w:val="0"/>
                <w:sz w:val="24"/>
                <w:szCs w:val="24"/>
              </w:rPr>
              <w:t>□</w:t>
            </w:r>
            <w:r>
              <w:rPr>
                <w:rFonts w:ascii="Times New Roman" w:eastAsia="新宋体"/>
                <w:kern w:val="0"/>
                <w:sz w:val="24"/>
                <w:szCs w:val="24"/>
              </w:rPr>
              <w:t>新闻发布会</w:t>
            </w:r>
            <w:r>
              <w:rPr>
                <w:rFonts w:ascii="Times New Roman" w:eastAsia="新宋体"/>
                <w:kern w:val="0"/>
                <w:sz w:val="24"/>
                <w:szCs w:val="24"/>
              </w:rPr>
              <w:t xml:space="preserve">          □</w:t>
            </w:r>
            <w:r>
              <w:rPr>
                <w:rFonts w:ascii="Times New Roman" w:eastAsia="新宋体"/>
                <w:kern w:val="0"/>
                <w:sz w:val="24"/>
                <w:szCs w:val="24"/>
              </w:rPr>
              <w:t>路演活动</w:t>
            </w:r>
          </w:p>
          <w:p w14:paraId="00B6FBBD" w14:textId="62AB70CD" w:rsidR="00914623" w:rsidRDefault="00914623" w:rsidP="00914623">
            <w:pPr>
              <w:spacing w:line="360" w:lineRule="auto"/>
              <w:jc w:val="left"/>
              <w:rPr>
                <w:rFonts w:ascii="Times New Roman" w:eastAsia="新宋体"/>
              </w:rPr>
            </w:pPr>
            <w:r>
              <w:rPr>
                <w:rFonts w:ascii="Segoe UI Symbol" w:eastAsia="新宋体" w:hAnsi="Segoe UI Symbol" w:cs="Segoe UI Symbol"/>
              </w:rPr>
              <w:t>☑</w:t>
            </w:r>
            <w:r>
              <w:rPr>
                <w:rFonts w:ascii="Times New Roman" w:eastAsia="新宋体"/>
                <w:kern w:val="0"/>
                <w:sz w:val="24"/>
                <w:szCs w:val="24"/>
              </w:rPr>
              <w:t>现场参观</w:t>
            </w:r>
            <w:r>
              <w:rPr>
                <w:rFonts w:ascii="Times New Roman" w:eastAsia="新宋体"/>
                <w:kern w:val="0"/>
                <w:sz w:val="24"/>
                <w:szCs w:val="24"/>
              </w:rPr>
              <w:t xml:space="preserve">            </w:t>
            </w:r>
            <w:r>
              <w:rPr>
                <w:rFonts w:ascii="Segoe UI Symbol" w:eastAsia="新宋体" w:hAnsi="Segoe UI Symbol" w:cs="Segoe UI Symbol"/>
              </w:rPr>
              <w:t>☑</w:t>
            </w:r>
            <w:r>
              <w:rPr>
                <w:rFonts w:ascii="Times New Roman" w:eastAsia="新宋体"/>
                <w:kern w:val="0"/>
                <w:sz w:val="24"/>
                <w:szCs w:val="24"/>
              </w:rPr>
              <w:t>其他</w:t>
            </w:r>
            <w:r>
              <w:rPr>
                <w:rFonts w:ascii="Times New Roman" w:eastAsia="新宋体" w:hint="eastAsia"/>
                <w:kern w:val="0"/>
                <w:sz w:val="24"/>
                <w:szCs w:val="24"/>
              </w:rPr>
              <w:t>：投资者开放日</w:t>
            </w:r>
          </w:p>
        </w:tc>
      </w:tr>
      <w:tr w:rsidR="00914623" w14:paraId="45F250DD" w14:textId="77777777" w:rsidTr="00D862AE">
        <w:trPr>
          <w:trHeight w:val="794"/>
        </w:trPr>
        <w:tc>
          <w:tcPr>
            <w:tcW w:w="2269" w:type="dxa"/>
            <w:vAlign w:val="center"/>
          </w:tcPr>
          <w:p w14:paraId="7B95345C" w14:textId="77777777" w:rsidR="00914623" w:rsidRDefault="00914623" w:rsidP="00914623">
            <w:pPr>
              <w:spacing w:line="360" w:lineRule="auto"/>
              <w:jc w:val="center"/>
              <w:rPr>
                <w:rFonts w:ascii="Times New Roman" w:eastAsia="新宋体"/>
                <w:sz w:val="24"/>
                <w:szCs w:val="30"/>
              </w:rPr>
            </w:pPr>
            <w:r>
              <w:rPr>
                <w:rFonts w:ascii="Times New Roman" w:eastAsia="新宋体"/>
                <w:sz w:val="24"/>
                <w:szCs w:val="30"/>
              </w:rPr>
              <w:t>参与单位名称及</w:t>
            </w:r>
          </w:p>
          <w:p w14:paraId="2606A45F" w14:textId="77777777" w:rsidR="00914623" w:rsidRDefault="00914623" w:rsidP="00914623">
            <w:pPr>
              <w:spacing w:line="360" w:lineRule="auto"/>
              <w:jc w:val="center"/>
              <w:rPr>
                <w:rFonts w:ascii="Times New Roman" w:eastAsia="新宋体"/>
                <w:sz w:val="24"/>
                <w:szCs w:val="44"/>
              </w:rPr>
            </w:pPr>
            <w:r>
              <w:rPr>
                <w:rFonts w:ascii="Times New Roman" w:eastAsia="新宋体"/>
                <w:sz w:val="24"/>
                <w:szCs w:val="30"/>
              </w:rPr>
              <w:t>人员姓名</w:t>
            </w:r>
          </w:p>
        </w:tc>
        <w:tc>
          <w:tcPr>
            <w:tcW w:w="6174" w:type="dxa"/>
            <w:vAlign w:val="center"/>
          </w:tcPr>
          <w:p w14:paraId="0D7B1571" w14:textId="05DD8031" w:rsidR="00914623" w:rsidRDefault="009A3B83" w:rsidP="00914623">
            <w:pPr>
              <w:spacing w:line="360" w:lineRule="auto"/>
              <w:rPr>
                <w:rFonts w:ascii="Times New Roman" w:eastAsia="新宋体"/>
                <w:color w:val="000000"/>
                <w:sz w:val="24"/>
                <w:szCs w:val="24"/>
              </w:rPr>
            </w:pPr>
            <w:r>
              <w:rPr>
                <w:rFonts w:ascii="Times New Roman" w:eastAsia="新宋体" w:hint="eastAsia"/>
                <w:color w:val="000000"/>
                <w:sz w:val="24"/>
                <w:szCs w:val="24"/>
              </w:rPr>
              <w:t>国盛证券、长盛基金</w:t>
            </w:r>
          </w:p>
        </w:tc>
      </w:tr>
      <w:tr w:rsidR="00914623" w14:paraId="3FFEC968" w14:textId="77777777" w:rsidTr="00D862AE">
        <w:tc>
          <w:tcPr>
            <w:tcW w:w="2269" w:type="dxa"/>
            <w:vAlign w:val="center"/>
          </w:tcPr>
          <w:p w14:paraId="7C150CB1" w14:textId="77777777" w:rsidR="00914623" w:rsidRDefault="00914623" w:rsidP="00914623">
            <w:pPr>
              <w:spacing w:line="360" w:lineRule="auto"/>
              <w:jc w:val="center"/>
              <w:rPr>
                <w:rFonts w:ascii="Times New Roman" w:eastAsia="新宋体"/>
                <w:sz w:val="24"/>
                <w:szCs w:val="30"/>
              </w:rPr>
            </w:pPr>
            <w:r>
              <w:rPr>
                <w:rFonts w:ascii="Times New Roman" w:eastAsia="新宋体"/>
                <w:sz w:val="24"/>
                <w:szCs w:val="30"/>
              </w:rPr>
              <w:t>时间</w:t>
            </w:r>
          </w:p>
        </w:tc>
        <w:tc>
          <w:tcPr>
            <w:tcW w:w="6174" w:type="dxa"/>
            <w:vAlign w:val="center"/>
          </w:tcPr>
          <w:p w14:paraId="4E94DD68" w14:textId="5020F311" w:rsidR="00914623" w:rsidRDefault="00914623" w:rsidP="00914623">
            <w:pPr>
              <w:spacing w:line="360" w:lineRule="auto"/>
              <w:jc w:val="center"/>
              <w:rPr>
                <w:rFonts w:ascii="Times New Roman" w:eastAsia="新宋体"/>
                <w:sz w:val="24"/>
                <w:szCs w:val="24"/>
              </w:rPr>
            </w:pPr>
            <w:r>
              <w:rPr>
                <w:rFonts w:ascii="Times New Roman" w:eastAsia="新宋体"/>
                <w:sz w:val="24"/>
                <w:szCs w:val="24"/>
              </w:rPr>
              <w:t>202</w:t>
            </w:r>
            <w:r w:rsidR="00D947BA">
              <w:rPr>
                <w:rFonts w:ascii="Times New Roman" w:eastAsia="新宋体" w:hint="eastAsia"/>
                <w:sz w:val="24"/>
                <w:szCs w:val="24"/>
              </w:rPr>
              <w:t>6</w:t>
            </w:r>
            <w:r>
              <w:rPr>
                <w:rFonts w:ascii="Times New Roman" w:eastAsia="新宋体"/>
                <w:sz w:val="24"/>
                <w:szCs w:val="24"/>
              </w:rPr>
              <w:t>年</w:t>
            </w:r>
            <w:r w:rsidR="00F80CC0">
              <w:rPr>
                <w:rFonts w:ascii="Times New Roman" w:eastAsia="新宋体" w:hint="eastAsia"/>
                <w:sz w:val="24"/>
                <w:szCs w:val="24"/>
              </w:rPr>
              <w:t>9</w:t>
            </w:r>
            <w:r>
              <w:rPr>
                <w:rFonts w:ascii="Times New Roman" w:eastAsia="新宋体" w:hint="eastAsia"/>
                <w:sz w:val="24"/>
                <w:szCs w:val="24"/>
              </w:rPr>
              <w:t>月</w:t>
            </w:r>
            <w:r w:rsidR="00F80CC0">
              <w:rPr>
                <w:rFonts w:ascii="Times New Roman" w:eastAsia="新宋体" w:hint="eastAsia"/>
                <w:sz w:val="24"/>
                <w:szCs w:val="24"/>
              </w:rPr>
              <w:t>8</w:t>
            </w:r>
            <w:r>
              <w:rPr>
                <w:rFonts w:ascii="Times New Roman" w:eastAsia="新宋体" w:hint="eastAsia"/>
                <w:sz w:val="24"/>
                <w:szCs w:val="24"/>
              </w:rPr>
              <w:t>日</w:t>
            </w:r>
          </w:p>
        </w:tc>
      </w:tr>
      <w:tr w:rsidR="00914623" w14:paraId="18363C21" w14:textId="77777777" w:rsidTr="00D862AE">
        <w:tc>
          <w:tcPr>
            <w:tcW w:w="2269" w:type="dxa"/>
            <w:vAlign w:val="center"/>
          </w:tcPr>
          <w:p w14:paraId="2C816077" w14:textId="77777777" w:rsidR="00914623" w:rsidRDefault="00914623" w:rsidP="00914623">
            <w:pPr>
              <w:spacing w:line="360" w:lineRule="auto"/>
              <w:jc w:val="center"/>
              <w:rPr>
                <w:rFonts w:ascii="Times New Roman" w:eastAsia="新宋体"/>
                <w:sz w:val="24"/>
                <w:szCs w:val="30"/>
              </w:rPr>
            </w:pPr>
            <w:r>
              <w:rPr>
                <w:rFonts w:ascii="Times New Roman" w:eastAsia="新宋体"/>
                <w:sz w:val="24"/>
                <w:szCs w:val="30"/>
              </w:rPr>
              <w:t>地点</w:t>
            </w:r>
          </w:p>
        </w:tc>
        <w:tc>
          <w:tcPr>
            <w:tcW w:w="6174" w:type="dxa"/>
            <w:vAlign w:val="center"/>
          </w:tcPr>
          <w:p w14:paraId="7A5E8C38" w14:textId="77777777" w:rsidR="00914623" w:rsidRDefault="00914623" w:rsidP="00914623">
            <w:pPr>
              <w:spacing w:line="360" w:lineRule="auto"/>
              <w:jc w:val="center"/>
              <w:rPr>
                <w:rFonts w:ascii="Times New Roman" w:eastAsia="新宋体"/>
                <w:color w:val="000000"/>
                <w:sz w:val="24"/>
                <w:szCs w:val="24"/>
              </w:rPr>
            </w:pPr>
            <w:r>
              <w:rPr>
                <w:rFonts w:ascii="Times New Roman" w:eastAsia="新宋体"/>
                <w:color w:val="000000"/>
                <w:sz w:val="24"/>
                <w:szCs w:val="24"/>
              </w:rPr>
              <w:t>公司会议室</w:t>
            </w:r>
          </w:p>
        </w:tc>
      </w:tr>
      <w:tr w:rsidR="00914623" w14:paraId="371FEEEB" w14:textId="77777777" w:rsidTr="00D862AE">
        <w:tc>
          <w:tcPr>
            <w:tcW w:w="2269" w:type="dxa"/>
            <w:vAlign w:val="center"/>
          </w:tcPr>
          <w:p w14:paraId="73AD7429" w14:textId="77777777" w:rsidR="00914623" w:rsidRDefault="00914623" w:rsidP="00914623">
            <w:pPr>
              <w:spacing w:line="360" w:lineRule="auto"/>
              <w:jc w:val="center"/>
              <w:rPr>
                <w:rFonts w:ascii="Times New Roman" w:eastAsia="新宋体"/>
                <w:sz w:val="24"/>
                <w:szCs w:val="30"/>
              </w:rPr>
            </w:pPr>
            <w:r>
              <w:rPr>
                <w:rFonts w:ascii="Times New Roman" w:eastAsia="新宋体"/>
                <w:sz w:val="24"/>
                <w:szCs w:val="30"/>
              </w:rPr>
              <w:t>公司接待人员姓名</w:t>
            </w:r>
          </w:p>
        </w:tc>
        <w:tc>
          <w:tcPr>
            <w:tcW w:w="6174" w:type="dxa"/>
            <w:vAlign w:val="center"/>
          </w:tcPr>
          <w:p w14:paraId="31EF0D67" w14:textId="03923568" w:rsidR="00D947BA" w:rsidRDefault="00D947BA" w:rsidP="00914623">
            <w:pPr>
              <w:spacing w:line="360" w:lineRule="auto"/>
              <w:jc w:val="left"/>
              <w:rPr>
                <w:rFonts w:ascii="Times New Roman" w:eastAsia="新宋体"/>
                <w:sz w:val="24"/>
                <w:szCs w:val="24"/>
              </w:rPr>
            </w:pPr>
            <w:r>
              <w:rPr>
                <w:rFonts w:ascii="Times New Roman" w:eastAsia="新宋体" w:hint="eastAsia"/>
                <w:sz w:val="24"/>
                <w:szCs w:val="24"/>
              </w:rPr>
              <w:t>董事长：汪渤</w:t>
            </w:r>
          </w:p>
          <w:p w14:paraId="4DFA97AC" w14:textId="29FBC2E8" w:rsidR="00914623" w:rsidRPr="00914623" w:rsidRDefault="00914623" w:rsidP="00914623">
            <w:pPr>
              <w:spacing w:line="360" w:lineRule="auto"/>
              <w:jc w:val="left"/>
              <w:rPr>
                <w:rFonts w:ascii="Times New Roman" w:eastAsia="新宋体"/>
                <w:sz w:val="24"/>
                <w:szCs w:val="24"/>
              </w:rPr>
            </w:pPr>
            <w:r w:rsidRPr="00914623">
              <w:rPr>
                <w:rFonts w:ascii="Times New Roman" w:eastAsia="新宋体" w:hint="eastAsia"/>
                <w:sz w:val="24"/>
                <w:szCs w:val="24"/>
              </w:rPr>
              <w:t>独立董事：</w:t>
            </w:r>
            <w:r w:rsidR="00F80CC0">
              <w:rPr>
                <w:rFonts w:ascii="Times New Roman" w:eastAsia="新宋体" w:hint="eastAsia"/>
                <w:sz w:val="24"/>
                <w:szCs w:val="24"/>
              </w:rPr>
              <w:t>尹月</w:t>
            </w:r>
          </w:p>
          <w:p w14:paraId="2FE8ADE5" w14:textId="77777777" w:rsidR="00914623" w:rsidRDefault="00914623" w:rsidP="00914623">
            <w:pPr>
              <w:spacing w:line="360" w:lineRule="auto"/>
              <w:jc w:val="left"/>
              <w:rPr>
                <w:rFonts w:ascii="Times New Roman" w:eastAsia="新宋体"/>
                <w:sz w:val="24"/>
                <w:szCs w:val="24"/>
              </w:rPr>
            </w:pPr>
            <w:r w:rsidRPr="00914623">
              <w:rPr>
                <w:rFonts w:ascii="Times New Roman" w:eastAsia="新宋体" w:hint="eastAsia"/>
                <w:sz w:val="24"/>
                <w:szCs w:val="24"/>
              </w:rPr>
              <w:t>副总经理、董事会秘书：沈军</w:t>
            </w:r>
          </w:p>
          <w:p w14:paraId="290B71F8" w14:textId="076DD385" w:rsidR="00D947BA" w:rsidRDefault="00D947BA" w:rsidP="00914623">
            <w:pPr>
              <w:spacing w:line="360" w:lineRule="auto"/>
              <w:jc w:val="left"/>
              <w:rPr>
                <w:rFonts w:ascii="Times New Roman" w:eastAsia="新宋体"/>
                <w:sz w:val="24"/>
                <w:szCs w:val="24"/>
              </w:rPr>
            </w:pPr>
            <w:r>
              <w:rPr>
                <w:rFonts w:ascii="Times New Roman" w:eastAsia="新宋体" w:hint="eastAsia"/>
                <w:sz w:val="24"/>
                <w:szCs w:val="24"/>
              </w:rPr>
              <w:t>财务总监：李琳</w:t>
            </w:r>
          </w:p>
        </w:tc>
      </w:tr>
      <w:tr w:rsidR="00914623" w14:paraId="36D1A558" w14:textId="77777777" w:rsidTr="00D862AE">
        <w:trPr>
          <w:trHeight w:val="510"/>
        </w:trPr>
        <w:tc>
          <w:tcPr>
            <w:tcW w:w="2269" w:type="dxa"/>
            <w:vAlign w:val="center"/>
          </w:tcPr>
          <w:p w14:paraId="5F1D6D35" w14:textId="77777777" w:rsidR="00914623" w:rsidRDefault="00914623" w:rsidP="00914623">
            <w:pPr>
              <w:spacing w:line="360" w:lineRule="auto"/>
              <w:jc w:val="center"/>
              <w:rPr>
                <w:rFonts w:ascii="Times New Roman" w:eastAsia="新宋体"/>
                <w:sz w:val="24"/>
                <w:szCs w:val="30"/>
              </w:rPr>
            </w:pPr>
            <w:r>
              <w:rPr>
                <w:rFonts w:ascii="Times New Roman" w:eastAsia="新宋体"/>
                <w:sz w:val="24"/>
                <w:szCs w:val="30"/>
              </w:rPr>
              <w:t>投资者关系活动主要内容介绍</w:t>
            </w:r>
          </w:p>
        </w:tc>
        <w:tc>
          <w:tcPr>
            <w:tcW w:w="6174" w:type="dxa"/>
          </w:tcPr>
          <w:p w14:paraId="06F3812B" w14:textId="77777777" w:rsidR="00914623" w:rsidRDefault="00914623" w:rsidP="00914623">
            <w:pPr>
              <w:pStyle w:val="1"/>
              <w:numPr>
                <w:ilvl w:val="0"/>
                <w:numId w:val="2"/>
              </w:numPr>
              <w:spacing w:before="31" w:after="31"/>
              <w:rPr>
                <w:rFonts w:ascii="Times New Roman" w:eastAsia="新宋体"/>
              </w:rPr>
            </w:pPr>
            <w:r>
              <w:rPr>
                <w:rFonts w:ascii="Times New Roman" w:eastAsia="新宋体" w:hint="eastAsia"/>
              </w:rPr>
              <w:t>介绍公司基本情况</w:t>
            </w:r>
          </w:p>
          <w:p w14:paraId="3E927EBE" w14:textId="77777777" w:rsidR="00914623" w:rsidRDefault="00914623" w:rsidP="00914623">
            <w:pPr>
              <w:spacing w:line="360" w:lineRule="auto"/>
              <w:ind w:firstLineChars="200" w:firstLine="480"/>
              <w:rPr>
                <w:rFonts w:ascii="Times New Roman" w:eastAsia="新宋体"/>
                <w:sz w:val="24"/>
                <w:szCs w:val="24"/>
              </w:rPr>
            </w:pPr>
            <w:r>
              <w:rPr>
                <w:rFonts w:ascii="Times New Roman" w:eastAsia="新宋体" w:hint="eastAsia"/>
                <w:sz w:val="24"/>
                <w:szCs w:val="24"/>
              </w:rPr>
              <w:t>北京理工导航控制科技股份有限公司是北京理工大学科技成果转化的学科性公司。公司以北京理工大学“惯性导航与控制”团队为主体组建，拥有以重点大学博士、硕士为核心的高层次专业化人才队伍，团队成员先后获得多项国防科学技术进步奖。公司致力于研究和发展适应复杂战场环境的高精度惯性导航及精确制导控制技术，从事惯性器件、惯性导航系统、组合导航系统、电动舵机系统、射频微波组件和微波模块的设计、开发、生产和服务，在飞行器导航与控制方面拥有雄厚的技术实力，拥有多项核心技术和专利，具备一流的科研和生产能力。目前承担着多个型号项目的军品科研和生产任务，产品已经批量装备</w:t>
            </w:r>
            <w:r>
              <w:rPr>
                <w:rFonts w:ascii="Times New Roman" w:eastAsia="新宋体" w:hint="eastAsia"/>
                <w:sz w:val="24"/>
                <w:szCs w:val="24"/>
              </w:rPr>
              <w:lastRenderedPageBreak/>
              <w:t>于多个型号武器系统，并进入国际军贸市场，多次参加阅兵和演习，获得用户高度评价。公司立足军工的同时，积极拓展民品领域，不断提高综合实力，争创一流企业，打造特色品牌。</w:t>
            </w:r>
          </w:p>
          <w:p w14:paraId="6BA720F3" w14:textId="50A2AAFE" w:rsidR="002156C3" w:rsidRPr="00447B10" w:rsidRDefault="009A24FF" w:rsidP="002156C3">
            <w:pPr>
              <w:pStyle w:val="1"/>
              <w:numPr>
                <w:ilvl w:val="0"/>
                <w:numId w:val="2"/>
              </w:numPr>
              <w:spacing w:before="31" w:after="31"/>
              <w:ind w:left="0" w:firstLine="0"/>
              <w:rPr>
                <w:rFonts w:ascii="Times New Roman"/>
              </w:rPr>
            </w:pPr>
            <w:r>
              <w:rPr>
                <w:rFonts w:ascii="Times New Roman" w:hint="eastAsia"/>
              </w:rPr>
              <w:t>简单介绍下公司</w:t>
            </w:r>
            <w:r>
              <w:rPr>
                <w:rFonts w:ascii="Times New Roman" w:hint="eastAsia"/>
              </w:rPr>
              <w:t>202</w:t>
            </w:r>
            <w:r w:rsidR="009A3B83">
              <w:rPr>
                <w:rFonts w:ascii="Times New Roman" w:hint="eastAsia"/>
              </w:rPr>
              <w:t>6</w:t>
            </w:r>
            <w:r>
              <w:rPr>
                <w:rFonts w:ascii="Times New Roman" w:hint="eastAsia"/>
              </w:rPr>
              <w:t>年</w:t>
            </w:r>
            <w:r w:rsidR="009A3B83">
              <w:rPr>
                <w:rFonts w:ascii="Times New Roman" w:hint="eastAsia"/>
              </w:rPr>
              <w:t>上半年度</w:t>
            </w:r>
            <w:r>
              <w:rPr>
                <w:rFonts w:ascii="Times New Roman" w:hint="eastAsia"/>
              </w:rPr>
              <w:t>业绩情况</w:t>
            </w:r>
            <w:r w:rsidR="002156C3" w:rsidRPr="00447B10">
              <w:rPr>
                <w:rFonts w:ascii="Times New Roman" w:hint="eastAsia"/>
              </w:rPr>
              <w:t>？</w:t>
            </w:r>
          </w:p>
          <w:p w14:paraId="05A804CA" w14:textId="2AC26950" w:rsidR="002156C3" w:rsidRDefault="009A3B83" w:rsidP="002156C3">
            <w:pPr>
              <w:spacing w:line="360" w:lineRule="auto"/>
              <w:ind w:firstLineChars="236" w:firstLine="566"/>
              <w:rPr>
                <w:rFonts w:ascii="Times New Roman" w:eastAsia="宋体"/>
                <w:sz w:val="24"/>
                <w:szCs w:val="24"/>
              </w:rPr>
            </w:pPr>
            <w:r w:rsidRPr="009A3B83">
              <w:rPr>
                <w:rFonts w:ascii="Times New Roman" w:eastAsia="宋体" w:hint="eastAsia"/>
                <w:sz w:val="24"/>
                <w:szCs w:val="24"/>
              </w:rPr>
              <w:t>2026</w:t>
            </w:r>
            <w:r w:rsidRPr="009A3B83">
              <w:rPr>
                <w:rFonts w:ascii="Times New Roman" w:eastAsia="宋体" w:hint="eastAsia"/>
                <w:sz w:val="24"/>
                <w:szCs w:val="24"/>
              </w:rPr>
              <w:t>年上半年度，公司实现营业收入</w:t>
            </w:r>
            <w:r w:rsidRPr="009A3B83">
              <w:rPr>
                <w:rFonts w:ascii="Times New Roman" w:eastAsia="宋体" w:hint="eastAsia"/>
                <w:sz w:val="24"/>
                <w:szCs w:val="24"/>
              </w:rPr>
              <w:t>1,550.79</w:t>
            </w:r>
            <w:r w:rsidRPr="009A3B83">
              <w:rPr>
                <w:rFonts w:ascii="Times New Roman" w:eastAsia="宋体" w:hint="eastAsia"/>
                <w:sz w:val="24"/>
                <w:szCs w:val="24"/>
              </w:rPr>
              <w:t>万元，同比下降</w:t>
            </w:r>
            <w:r w:rsidRPr="009A3B83">
              <w:rPr>
                <w:rFonts w:ascii="Times New Roman" w:eastAsia="宋体" w:hint="eastAsia"/>
                <w:sz w:val="24"/>
                <w:szCs w:val="24"/>
              </w:rPr>
              <w:t>56.63%</w:t>
            </w:r>
            <w:r w:rsidRPr="009A3B83">
              <w:rPr>
                <w:rFonts w:ascii="Times New Roman" w:eastAsia="宋体" w:hint="eastAsia"/>
                <w:sz w:val="24"/>
                <w:szCs w:val="24"/>
              </w:rPr>
              <w:t>；实现归属于上市公司股东的净利润为</w:t>
            </w:r>
            <w:r w:rsidRPr="009A3B83">
              <w:rPr>
                <w:rFonts w:ascii="Times New Roman" w:eastAsia="宋体" w:hint="eastAsia"/>
                <w:sz w:val="24"/>
                <w:szCs w:val="24"/>
              </w:rPr>
              <w:t>-2,793.32</w:t>
            </w:r>
            <w:r w:rsidRPr="009A3B83">
              <w:rPr>
                <w:rFonts w:ascii="Times New Roman" w:eastAsia="宋体" w:hint="eastAsia"/>
                <w:sz w:val="24"/>
                <w:szCs w:val="24"/>
              </w:rPr>
              <w:t>万元，同比增亏</w:t>
            </w:r>
            <w:r w:rsidRPr="009A3B83">
              <w:rPr>
                <w:rFonts w:ascii="Times New Roman" w:eastAsia="宋体" w:hint="eastAsia"/>
                <w:sz w:val="24"/>
                <w:szCs w:val="24"/>
              </w:rPr>
              <w:t xml:space="preserve">1,111.89 </w:t>
            </w:r>
            <w:r w:rsidRPr="009A3B83">
              <w:rPr>
                <w:rFonts w:ascii="Times New Roman" w:eastAsia="宋体" w:hint="eastAsia"/>
                <w:sz w:val="24"/>
                <w:szCs w:val="24"/>
              </w:rPr>
              <w:t>万元；实现归属于上市公司股东的扣除非经常性损益的净利润</w:t>
            </w:r>
            <w:r w:rsidRPr="009A3B83">
              <w:rPr>
                <w:rFonts w:ascii="Times New Roman" w:eastAsia="宋体" w:hint="eastAsia"/>
                <w:sz w:val="24"/>
                <w:szCs w:val="24"/>
              </w:rPr>
              <w:t>-3,026.99</w:t>
            </w:r>
            <w:r w:rsidRPr="009A3B83">
              <w:rPr>
                <w:rFonts w:ascii="Times New Roman" w:eastAsia="宋体" w:hint="eastAsia"/>
                <w:sz w:val="24"/>
                <w:szCs w:val="24"/>
              </w:rPr>
              <w:t>万元，同比增亏</w:t>
            </w:r>
            <w:r w:rsidRPr="009A3B83">
              <w:rPr>
                <w:rFonts w:ascii="Times New Roman" w:eastAsia="宋体" w:hint="eastAsia"/>
                <w:sz w:val="24"/>
                <w:szCs w:val="24"/>
              </w:rPr>
              <w:t xml:space="preserve">1,019.39 </w:t>
            </w:r>
            <w:r w:rsidRPr="009A3B83">
              <w:rPr>
                <w:rFonts w:ascii="Times New Roman" w:eastAsia="宋体" w:hint="eastAsia"/>
                <w:sz w:val="24"/>
                <w:szCs w:val="24"/>
              </w:rPr>
              <w:t>万元；经营活动产生的现金流量净额</w:t>
            </w:r>
            <w:r w:rsidRPr="009A3B83">
              <w:rPr>
                <w:rFonts w:ascii="Times New Roman" w:eastAsia="宋体" w:hint="eastAsia"/>
                <w:sz w:val="24"/>
                <w:szCs w:val="24"/>
              </w:rPr>
              <w:t>-8,961.30</w:t>
            </w:r>
            <w:r w:rsidRPr="009A3B83">
              <w:rPr>
                <w:rFonts w:ascii="Times New Roman" w:eastAsia="宋体" w:hint="eastAsia"/>
                <w:sz w:val="24"/>
                <w:szCs w:val="24"/>
              </w:rPr>
              <w:t>万元</w:t>
            </w:r>
            <w:r w:rsidR="002156C3" w:rsidRPr="00447B10">
              <w:rPr>
                <w:rFonts w:ascii="Times New Roman" w:eastAsia="宋体" w:hint="eastAsia"/>
                <w:sz w:val="24"/>
                <w:szCs w:val="24"/>
              </w:rPr>
              <w:t>。</w:t>
            </w:r>
          </w:p>
          <w:p w14:paraId="4796F909" w14:textId="0A54B5F9" w:rsidR="00F273AA" w:rsidRPr="00F273AA" w:rsidRDefault="009A3B83" w:rsidP="00F273AA">
            <w:pPr>
              <w:pStyle w:val="1"/>
              <w:numPr>
                <w:ilvl w:val="0"/>
                <w:numId w:val="2"/>
              </w:numPr>
              <w:spacing w:before="31" w:after="31"/>
              <w:ind w:left="0" w:firstLine="0"/>
              <w:rPr>
                <w:rFonts w:ascii="Times New Roman"/>
              </w:rPr>
            </w:pPr>
            <w:r w:rsidRPr="009A3B83">
              <w:rPr>
                <w:rFonts w:ascii="Times New Roman" w:hint="eastAsia"/>
              </w:rPr>
              <w:t>公司营业收入较上年同期</w:t>
            </w:r>
            <w:r>
              <w:rPr>
                <w:rFonts w:ascii="Times New Roman" w:hint="eastAsia"/>
              </w:rPr>
              <w:t>有所</w:t>
            </w:r>
            <w:r w:rsidRPr="009A3B83">
              <w:rPr>
                <w:rFonts w:ascii="Times New Roman" w:hint="eastAsia"/>
              </w:rPr>
              <w:t>下降</w:t>
            </w:r>
            <w:r w:rsidR="00F273AA" w:rsidRPr="00F273AA">
              <w:rPr>
                <w:rFonts w:ascii="Times New Roman" w:hint="eastAsia"/>
              </w:rPr>
              <w:t>，主要原因是？</w:t>
            </w:r>
          </w:p>
          <w:p w14:paraId="7839FB4E" w14:textId="2BD82697" w:rsidR="00F273AA" w:rsidRPr="00B90F41" w:rsidRDefault="009A3B83" w:rsidP="00B90F41">
            <w:pPr>
              <w:spacing w:line="360" w:lineRule="auto"/>
              <w:ind w:firstLineChars="236" w:firstLine="566"/>
              <w:rPr>
                <w:rFonts w:ascii="Times New Roman" w:eastAsia="宋体"/>
                <w:sz w:val="24"/>
                <w:szCs w:val="24"/>
              </w:rPr>
            </w:pPr>
            <w:r w:rsidRPr="009A3B83">
              <w:rPr>
                <w:rFonts w:ascii="Times New Roman" w:eastAsia="宋体" w:hint="eastAsia"/>
                <w:sz w:val="24"/>
                <w:szCs w:val="24"/>
              </w:rPr>
              <w:t>公司营业收入较上年同期下降</w:t>
            </w:r>
            <w:r w:rsidRPr="009A3B83">
              <w:rPr>
                <w:rFonts w:ascii="Times New Roman" w:eastAsia="宋体" w:hint="eastAsia"/>
                <w:sz w:val="24"/>
                <w:szCs w:val="24"/>
              </w:rPr>
              <w:t>56.63%</w:t>
            </w:r>
            <w:r w:rsidRPr="009A3B83">
              <w:rPr>
                <w:rFonts w:ascii="Times New Roman" w:eastAsia="宋体" w:hint="eastAsia"/>
                <w:sz w:val="24"/>
                <w:szCs w:val="24"/>
              </w:rPr>
              <w:t>，主要系本报告期主要产品销售同比减少</w:t>
            </w:r>
            <w:r w:rsidR="00B90F41" w:rsidRPr="00B90F41">
              <w:rPr>
                <w:rFonts w:ascii="Times New Roman" w:eastAsia="宋体" w:hint="eastAsia"/>
                <w:sz w:val="24"/>
                <w:szCs w:val="24"/>
              </w:rPr>
              <w:t>。</w:t>
            </w:r>
          </w:p>
          <w:p w14:paraId="2DD7F5E8" w14:textId="3E5A4D08" w:rsidR="00914623" w:rsidRDefault="00D94625" w:rsidP="00A75FC5">
            <w:pPr>
              <w:pStyle w:val="1"/>
              <w:numPr>
                <w:ilvl w:val="0"/>
                <w:numId w:val="2"/>
              </w:numPr>
              <w:spacing w:before="31" w:after="31"/>
              <w:rPr>
                <w:rFonts w:ascii="Times New Roman" w:eastAsia="新宋体"/>
              </w:rPr>
            </w:pPr>
            <w:r w:rsidRPr="00D94625">
              <w:rPr>
                <w:rFonts w:ascii="Times New Roman" w:eastAsia="新宋体" w:hint="eastAsia"/>
              </w:rPr>
              <w:t>202</w:t>
            </w:r>
            <w:r w:rsidR="000B358F">
              <w:rPr>
                <w:rFonts w:ascii="Times New Roman" w:eastAsia="新宋体" w:hint="eastAsia"/>
              </w:rPr>
              <w:t>6</w:t>
            </w:r>
            <w:r w:rsidRPr="00D94625">
              <w:rPr>
                <w:rFonts w:ascii="Times New Roman" w:eastAsia="新宋体" w:hint="eastAsia"/>
              </w:rPr>
              <w:t>年</w:t>
            </w:r>
            <w:r w:rsidR="000B358F">
              <w:rPr>
                <w:rFonts w:ascii="Times New Roman" w:eastAsia="新宋体" w:hint="eastAsia"/>
              </w:rPr>
              <w:t>上半年度</w:t>
            </w:r>
            <w:r w:rsidRPr="00D94625">
              <w:rPr>
                <w:rFonts w:ascii="Times New Roman" w:eastAsia="新宋体" w:hint="eastAsia"/>
              </w:rPr>
              <w:t>公司净利润亏损的主要原因</w:t>
            </w:r>
            <w:r w:rsidR="00914623">
              <w:rPr>
                <w:rFonts w:ascii="Times New Roman" w:eastAsia="新宋体" w:hint="eastAsia"/>
              </w:rPr>
              <w:t>？</w:t>
            </w:r>
          </w:p>
          <w:p w14:paraId="1167EE7B" w14:textId="728E247A" w:rsidR="00D94625" w:rsidRPr="00D94625" w:rsidRDefault="000B358F" w:rsidP="00D94625">
            <w:pPr>
              <w:spacing w:line="360" w:lineRule="auto"/>
              <w:ind w:firstLineChars="236" w:firstLine="566"/>
              <w:rPr>
                <w:rFonts w:ascii="Times New Roman" w:eastAsia="宋体"/>
                <w:sz w:val="24"/>
                <w:szCs w:val="24"/>
              </w:rPr>
            </w:pPr>
            <w:r>
              <w:rPr>
                <w:rFonts w:ascii="Times New Roman" w:eastAsia="宋体" w:hint="eastAsia"/>
                <w:sz w:val="24"/>
                <w:szCs w:val="24"/>
              </w:rPr>
              <w:t>2026</w:t>
            </w:r>
            <w:r>
              <w:rPr>
                <w:rFonts w:ascii="Times New Roman" w:eastAsia="宋体" w:hint="eastAsia"/>
                <w:sz w:val="24"/>
                <w:szCs w:val="24"/>
              </w:rPr>
              <w:t>年上半年度</w:t>
            </w:r>
            <w:r w:rsidRPr="000B358F">
              <w:rPr>
                <w:rFonts w:ascii="Times New Roman" w:eastAsia="宋体" w:hint="eastAsia"/>
                <w:sz w:val="24"/>
                <w:szCs w:val="24"/>
              </w:rPr>
              <w:t>，公司</w:t>
            </w:r>
            <w:r>
              <w:rPr>
                <w:rFonts w:ascii="Times New Roman" w:eastAsia="宋体" w:hint="eastAsia"/>
                <w:sz w:val="24"/>
                <w:szCs w:val="24"/>
              </w:rPr>
              <w:t>净利润</w:t>
            </w:r>
            <w:r w:rsidRPr="000B358F">
              <w:rPr>
                <w:rFonts w:ascii="Times New Roman" w:eastAsia="宋体" w:hint="eastAsia"/>
                <w:sz w:val="24"/>
                <w:szCs w:val="24"/>
              </w:rPr>
              <w:t>亏损的主要原因系</w:t>
            </w:r>
            <w:r>
              <w:rPr>
                <w:rFonts w:ascii="Times New Roman" w:eastAsia="宋体" w:hint="eastAsia"/>
                <w:sz w:val="24"/>
                <w:szCs w:val="24"/>
              </w:rPr>
              <w:t>公司</w:t>
            </w:r>
            <w:r>
              <w:rPr>
                <w:rFonts w:ascii="Times New Roman" w:eastAsia="宋体" w:hint="eastAsia"/>
                <w:sz w:val="24"/>
                <w:szCs w:val="24"/>
              </w:rPr>
              <w:t>2026</w:t>
            </w:r>
            <w:r>
              <w:rPr>
                <w:rFonts w:ascii="Times New Roman" w:eastAsia="宋体" w:hint="eastAsia"/>
                <w:sz w:val="24"/>
                <w:szCs w:val="24"/>
              </w:rPr>
              <w:t>年上半年</w:t>
            </w:r>
            <w:r w:rsidRPr="000B358F">
              <w:rPr>
                <w:rFonts w:ascii="Times New Roman" w:eastAsia="宋体" w:hint="eastAsia"/>
                <w:sz w:val="24"/>
                <w:szCs w:val="24"/>
              </w:rPr>
              <w:t>主要产品销售收入同比下降，其余品类产品根据交期安排，截至</w:t>
            </w:r>
            <w:r>
              <w:rPr>
                <w:rFonts w:ascii="Times New Roman" w:eastAsia="宋体" w:hint="eastAsia"/>
                <w:sz w:val="24"/>
                <w:szCs w:val="24"/>
              </w:rPr>
              <w:t>2026</w:t>
            </w:r>
            <w:r>
              <w:rPr>
                <w:rFonts w:ascii="Times New Roman" w:eastAsia="宋体" w:hint="eastAsia"/>
                <w:sz w:val="24"/>
                <w:szCs w:val="24"/>
              </w:rPr>
              <w:t>年</w:t>
            </w:r>
            <w:r>
              <w:rPr>
                <w:rFonts w:ascii="Times New Roman" w:eastAsia="宋体" w:hint="eastAsia"/>
                <w:sz w:val="24"/>
                <w:szCs w:val="24"/>
              </w:rPr>
              <w:t>6</w:t>
            </w:r>
            <w:r>
              <w:rPr>
                <w:rFonts w:ascii="Times New Roman" w:eastAsia="宋体" w:hint="eastAsia"/>
                <w:sz w:val="24"/>
                <w:szCs w:val="24"/>
              </w:rPr>
              <w:t>月</w:t>
            </w:r>
            <w:r>
              <w:rPr>
                <w:rFonts w:ascii="Times New Roman" w:eastAsia="宋体" w:hint="eastAsia"/>
                <w:sz w:val="24"/>
                <w:szCs w:val="24"/>
              </w:rPr>
              <w:t>30</w:t>
            </w:r>
            <w:r>
              <w:rPr>
                <w:rFonts w:ascii="Times New Roman" w:eastAsia="宋体" w:hint="eastAsia"/>
                <w:sz w:val="24"/>
                <w:szCs w:val="24"/>
              </w:rPr>
              <w:t>日</w:t>
            </w:r>
            <w:r w:rsidRPr="000B358F">
              <w:rPr>
                <w:rFonts w:ascii="Times New Roman" w:eastAsia="宋体" w:hint="eastAsia"/>
                <w:sz w:val="24"/>
                <w:szCs w:val="24"/>
              </w:rPr>
              <w:t>尚未完成交付验收，营收水平无法覆盖固定成本费用支出，造成</w:t>
            </w:r>
            <w:r>
              <w:rPr>
                <w:rFonts w:ascii="Times New Roman" w:eastAsia="宋体" w:hint="eastAsia"/>
                <w:sz w:val="24"/>
                <w:szCs w:val="24"/>
              </w:rPr>
              <w:t>公司</w:t>
            </w:r>
            <w:r>
              <w:rPr>
                <w:rFonts w:ascii="Times New Roman" w:eastAsia="宋体" w:hint="eastAsia"/>
                <w:sz w:val="24"/>
                <w:szCs w:val="24"/>
              </w:rPr>
              <w:t>2026</w:t>
            </w:r>
            <w:r>
              <w:rPr>
                <w:rFonts w:ascii="Times New Roman" w:eastAsia="宋体" w:hint="eastAsia"/>
                <w:sz w:val="24"/>
                <w:szCs w:val="24"/>
              </w:rPr>
              <w:t>年上半年</w:t>
            </w:r>
            <w:r w:rsidRPr="000B358F">
              <w:rPr>
                <w:rFonts w:ascii="Times New Roman" w:eastAsia="宋体" w:hint="eastAsia"/>
                <w:sz w:val="24"/>
                <w:szCs w:val="24"/>
              </w:rPr>
              <w:t>经营亏损。</w:t>
            </w:r>
          </w:p>
          <w:p w14:paraId="07C30A11" w14:textId="69170E82" w:rsidR="00DE61B1" w:rsidRPr="0048185A" w:rsidRDefault="009A3B83" w:rsidP="00DE61B1">
            <w:pPr>
              <w:pStyle w:val="af5"/>
              <w:numPr>
                <w:ilvl w:val="0"/>
                <w:numId w:val="2"/>
              </w:numPr>
              <w:spacing w:line="360" w:lineRule="auto"/>
              <w:ind w:left="0" w:firstLineChars="0" w:firstLine="0"/>
              <w:rPr>
                <w:rFonts w:ascii="Times New Roman" w:eastAsia="宋体" w:hint="eastAsia"/>
                <w:b/>
                <w:bCs/>
                <w:kern w:val="44"/>
                <w:sz w:val="24"/>
                <w:szCs w:val="44"/>
              </w:rPr>
            </w:pPr>
            <w:r w:rsidRPr="009A3B83">
              <w:rPr>
                <w:rFonts w:ascii="Times New Roman" w:eastAsia="宋体" w:hint="eastAsia"/>
                <w:b/>
                <w:bCs/>
                <w:kern w:val="44"/>
                <w:sz w:val="24"/>
                <w:szCs w:val="44"/>
              </w:rPr>
              <w:t>公司主要</w:t>
            </w:r>
            <w:r>
              <w:rPr>
                <w:rFonts w:ascii="Times New Roman" w:eastAsia="宋体" w:hint="eastAsia"/>
                <w:b/>
                <w:bCs/>
                <w:kern w:val="44"/>
                <w:sz w:val="24"/>
                <w:szCs w:val="44"/>
              </w:rPr>
              <w:t>的</w:t>
            </w:r>
            <w:r w:rsidRPr="009A3B83">
              <w:rPr>
                <w:rFonts w:ascii="Times New Roman" w:eastAsia="宋体" w:hint="eastAsia"/>
                <w:b/>
                <w:bCs/>
                <w:kern w:val="44"/>
                <w:sz w:val="24"/>
                <w:szCs w:val="44"/>
              </w:rPr>
              <w:t>核心技术</w:t>
            </w:r>
            <w:r>
              <w:rPr>
                <w:rFonts w:ascii="Times New Roman" w:eastAsia="宋体" w:hint="eastAsia"/>
                <w:b/>
                <w:bCs/>
                <w:kern w:val="44"/>
                <w:sz w:val="24"/>
                <w:szCs w:val="44"/>
              </w:rPr>
              <w:t>有哪些</w:t>
            </w:r>
            <w:r w:rsidR="00DE61B1" w:rsidRPr="0048185A">
              <w:rPr>
                <w:rFonts w:ascii="Times New Roman" w:eastAsia="宋体" w:hint="eastAsia"/>
                <w:b/>
                <w:bCs/>
                <w:kern w:val="44"/>
                <w:sz w:val="24"/>
                <w:szCs w:val="44"/>
              </w:rPr>
              <w:t>？</w:t>
            </w:r>
          </w:p>
          <w:p w14:paraId="4499AA32"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w:t>
            </w:r>
            <w:r w:rsidRPr="000B358F">
              <w:rPr>
                <w:rFonts w:ascii="Times New Roman" w:eastAsia="新宋体" w:hint="eastAsia"/>
                <w:sz w:val="24"/>
                <w:szCs w:val="24"/>
              </w:rPr>
              <w:t>1</w:t>
            </w:r>
            <w:r w:rsidRPr="000B358F">
              <w:rPr>
                <w:rFonts w:ascii="Times New Roman" w:eastAsia="新宋体" w:hint="eastAsia"/>
                <w:sz w:val="24"/>
                <w:szCs w:val="24"/>
              </w:rPr>
              <w:t>）高动态载体导航控制技术</w:t>
            </w:r>
          </w:p>
          <w:p w14:paraId="56230F83"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公司高动态环境下的导航控制技术处于国内领先地位，解决了复杂运动状态下载体姿态、速度及位置的精确测量问题。该技术通过多传感器融合算法，优化了飞行器等高速运动载体的导航精度，广泛应用于远程无人平台等系统。代表项目有：</w:t>
            </w:r>
          </w:p>
          <w:p w14:paraId="1A16FC25"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①一种高动态、长航时、低成本、宽温、高可靠性的三轴光纤惯性测量装置，可实现长期免标定，后续应用前</w:t>
            </w:r>
            <w:r w:rsidRPr="000B358F">
              <w:rPr>
                <w:rFonts w:ascii="Times New Roman" w:eastAsia="新宋体" w:hint="eastAsia"/>
                <w:sz w:val="24"/>
                <w:szCs w:val="24"/>
              </w:rPr>
              <w:lastRenderedPageBreak/>
              <w:t>景广阔。</w:t>
            </w:r>
          </w:p>
          <w:p w14:paraId="7ED3CBF6"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②一种具备静基座对准和动基座对准能力的高精度惯导系统，能在动态条件下完成初始对准、其导航模式可适应卫星失锁的工作状态。</w:t>
            </w:r>
          </w:p>
          <w:p w14:paraId="1E44A93C"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w:t>
            </w:r>
            <w:r w:rsidRPr="000B358F">
              <w:rPr>
                <w:rFonts w:ascii="Times New Roman" w:eastAsia="新宋体" w:hint="eastAsia"/>
                <w:sz w:val="24"/>
                <w:szCs w:val="24"/>
              </w:rPr>
              <w:t>2</w:t>
            </w:r>
            <w:r w:rsidRPr="000B358F">
              <w:rPr>
                <w:rFonts w:ascii="Times New Roman" w:eastAsia="新宋体" w:hint="eastAsia"/>
                <w:sz w:val="24"/>
                <w:szCs w:val="24"/>
              </w:rPr>
              <w:t>）多传感器误差精确建模与补偿技术</w:t>
            </w:r>
          </w:p>
          <w:p w14:paraId="4B1D28DB"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公司攻克了惯性器件在不同环境下的误差建模问题，建立了高精度的误差补偿模型。通过动态校准和温度补偿算法，显著提升了惯性导航系统在极端温度、振动等恶劣环境下的稳定性，产品在多型装备中得到验证。代表项目有：</w:t>
            </w:r>
          </w:p>
          <w:p w14:paraId="38B52D08"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①高精度三自（自对准、自标定、自检测）系列惯导产品，可选择</w:t>
            </w:r>
            <w:r w:rsidRPr="000B358F">
              <w:rPr>
                <w:rFonts w:ascii="Times New Roman" w:eastAsia="新宋体" w:hint="eastAsia"/>
                <w:sz w:val="24"/>
                <w:szCs w:val="24"/>
              </w:rPr>
              <w:t>120</w:t>
            </w:r>
            <w:r w:rsidRPr="000B358F">
              <w:rPr>
                <w:rFonts w:ascii="Times New Roman" w:eastAsia="新宋体" w:hint="eastAsia"/>
                <w:sz w:val="24"/>
                <w:szCs w:val="24"/>
              </w:rPr>
              <w:t>、</w:t>
            </w:r>
            <w:r w:rsidRPr="000B358F">
              <w:rPr>
                <w:rFonts w:ascii="Times New Roman" w:eastAsia="新宋体" w:hint="eastAsia"/>
                <w:sz w:val="24"/>
                <w:szCs w:val="24"/>
              </w:rPr>
              <w:t>150</w:t>
            </w:r>
            <w:r w:rsidRPr="000B358F">
              <w:rPr>
                <w:rFonts w:ascii="Times New Roman" w:eastAsia="新宋体" w:hint="eastAsia"/>
                <w:sz w:val="24"/>
                <w:szCs w:val="24"/>
              </w:rPr>
              <w:t>等不同精度传感器；产品具备晃动基座下高精度对准、长航时校准等特征。</w:t>
            </w:r>
          </w:p>
          <w:p w14:paraId="198D4CB9"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②一种舰船用高精度、长航时、高可靠的惯性导航产品，扩展了产品在舰船基准平台的应用领域。</w:t>
            </w:r>
          </w:p>
          <w:p w14:paraId="5CC50D41"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③一种小体积中精度三轴光纤陀螺仪，通过动态校准和温度补偿算法，性能稳定可靠。</w:t>
            </w:r>
          </w:p>
          <w:p w14:paraId="0E9A4B5C"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w:t>
            </w:r>
            <w:r w:rsidRPr="000B358F">
              <w:rPr>
                <w:rFonts w:ascii="Times New Roman" w:eastAsia="新宋体" w:hint="eastAsia"/>
                <w:sz w:val="24"/>
                <w:szCs w:val="24"/>
              </w:rPr>
              <w:t>3</w:t>
            </w:r>
            <w:r w:rsidRPr="000B358F">
              <w:rPr>
                <w:rFonts w:ascii="Times New Roman" w:eastAsia="新宋体" w:hint="eastAsia"/>
                <w:sz w:val="24"/>
                <w:szCs w:val="24"/>
              </w:rPr>
              <w:t>）轻量化激光陀螺惯性导航技术</w:t>
            </w:r>
          </w:p>
          <w:p w14:paraId="5049CC9B"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公司开发的轻量化激光陀螺惯导系统具有体积小、功耗低、抗干扰能力强的特点，适用于小型化无人平台。该技术通过优化结构和信号处理算法，实现了高精度导航与低成本的平衡。代表项目有：</w:t>
            </w:r>
          </w:p>
          <w:p w14:paraId="3A3B3B63"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一种激光陀螺惯性导航产品，具备精度高，体积小，重量轻等特点，性能达到国内领先水平。</w:t>
            </w:r>
          </w:p>
          <w:p w14:paraId="0D622015"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w:t>
            </w:r>
            <w:r w:rsidRPr="000B358F">
              <w:rPr>
                <w:rFonts w:ascii="Times New Roman" w:eastAsia="新宋体" w:hint="eastAsia"/>
                <w:sz w:val="24"/>
                <w:szCs w:val="24"/>
              </w:rPr>
              <w:t>4</w:t>
            </w:r>
            <w:r w:rsidRPr="000B358F">
              <w:rPr>
                <w:rFonts w:ascii="Times New Roman" w:eastAsia="新宋体" w:hint="eastAsia"/>
                <w:sz w:val="24"/>
                <w:szCs w:val="24"/>
              </w:rPr>
              <w:t>）组合导航系统技术</w:t>
            </w:r>
          </w:p>
          <w:p w14:paraId="08757450"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结合惯性导航、卫星导航或地形匹配等技术，公司研发了多模式组合导航系统。该系统在卫星信号受干扰或缺失时仍能短时间保持自主导航能力，提升了无人平台生存能力和打击精度，尤其在远程无人平台中表现突出。代表</w:t>
            </w:r>
            <w:r w:rsidRPr="000B358F">
              <w:rPr>
                <w:rFonts w:ascii="Times New Roman" w:eastAsia="新宋体" w:hint="eastAsia"/>
                <w:sz w:val="24"/>
                <w:szCs w:val="24"/>
              </w:rPr>
              <w:lastRenderedPageBreak/>
              <w:t>项目有：</w:t>
            </w:r>
          </w:p>
          <w:p w14:paraId="1CFBDAC2"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①一种适用于某无人飞行器项目的组合导航系统，该系统首次使用了二次空中对准技术，据试验测试结果显示，可允许在初始对准航向大误差角的情况下，实现空中二次对准的快速收敛。</w:t>
            </w:r>
          </w:p>
          <w:p w14:paraId="05041913"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②</w:t>
            </w:r>
            <w:r w:rsidRPr="000B358F">
              <w:rPr>
                <w:rFonts w:ascii="Times New Roman" w:eastAsia="新宋体" w:hint="eastAsia"/>
                <w:sz w:val="24"/>
                <w:szCs w:val="24"/>
              </w:rPr>
              <w:t xml:space="preserve"> </w:t>
            </w:r>
            <w:r w:rsidRPr="000B358F">
              <w:rPr>
                <w:rFonts w:ascii="Times New Roman" w:eastAsia="新宋体" w:hint="eastAsia"/>
                <w:sz w:val="24"/>
                <w:szCs w:val="24"/>
              </w:rPr>
              <w:t>一种适用于小型</w:t>
            </w:r>
            <w:r w:rsidRPr="000B358F">
              <w:rPr>
                <w:rFonts w:ascii="Times New Roman" w:eastAsia="新宋体" w:hint="eastAsia"/>
                <w:sz w:val="24"/>
                <w:szCs w:val="24"/>
              </w:rPr>
              <w:t>MEMS</w:t>
            </w:r>
            <w:r w:rsidRPr="000B358F">
              <w:rPr>
                <w:rFonts w:ascii="Times New Roman" w:eastAsia="新宋体" w:hint="eastAsia"/>
                <w:sz w:val="24"/>
                <w:szCs w:val="24"/>
              </w:rPr>
              <w:t>惯性导航系统的组合导航技术，其中应用该技术的某型惯性测量系统已应用某无人机系统。</w:t>
            </w:r>
          </w:p>
          <w:p w14:paraId="0942A427"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③一种具备高抗振动性能的</w:t>
            </w:r>
            <w:r w:rsidRPr="000B358F">
              <w:rPr>
                <w:rFonts w:ascii="Times New Roman" w:eastAsia="新宋体" w:hint="eastAsia"/>
                <w:sz w:val="24"/>
                <w:szCs w:val="24"/>
              </w:rPr>
              <w:t>MEMS</w:t>
            </w:r>
            <w:r w:rsidRPr="000B358F">
              <w:rPr>
                <w:rFonts w:ascii="Times New Roman" w:eastAsia="新宋体" w:hint="eastAsia"/>
                <w:sz w:val="24"/>
                <w:szCs w:val="24"/>
              </w:rPr>
              <w:t>惯性</w:t>
            </w:r>
            <w:r w:rsidRPr="000B358F">
              <w:rPr>
                <w:rFonts w:ascii="Times New Roman" w:eastAsia="新宋体" w:hint="eastAsia"/>
                <w:sz w:val="24"/>
                <w:szCs w:val="24"/>
              </w:rPr>
              <w:t>/</w:t>
            </w:r>
            <w:r w:rsidRPr="000B358F">
              <w:rPr>
                <w:rFonts w:ascii="Times New Roman" w:eastAsia="新宋体" w:hint="eastAsia"/>
                <w:sz w:val="24"/>
                <w:szCs w:val="24"/>
              </w:rPr>
              <w:t>卫星组合导航系统，具备高可靠性、高稳定性等特点。</w:t>
            </w:r>
          </w:p>
          <w:p w14:paraId="5CA03320"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w:t>
            </w:r>
            <w:r w:rsidRPr="000B358F">
              <w:rPr>
                <w:rFonts w:ascii="Times New Roman" w:eastAsia="新宋体" w:hint="eastAsia"/>
                <w:sz w:val="24"/>
                <w:szCs w:val="24"/>
              </w:rPr>
              <w:t>5</w:t>
            </w:r>
            <w:r w:rsidRPr="000B358F">
              <w:rPr>
                <w:rFonts w:ascii="Times New Roman" w:eastAsia="新宋体" w:hint="eastAsia"/>
                <w:sz w:val="24"/>
                <w:szCs w:val="24"/>
              </w:rPr>
              <w:t>）电动舵机控制技术</w:t>
            </w:r>
          </w:p>
          <w:p w14:paraId="08D62CFE"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针对制导平台的末端制导需求，公司开展了高响应速度、高可靠性的电动舵机控制系统及其相应部件研制。该技术通过精确的力矩控制和冗余设计，确保飞行器在高速飞行中的机动性和命中率，已应用于多型产品</w:t>
            </w:r>
            <w:r w:rsidRPr="000B358F">
              <w:rPr>
                <w:rFonts w:ascii="Times New Roman" w:eastAsia="新宋体" w:hint="eastAsia"/>
                <w:sz w:val="24"/>
                <w:szCs w:val="24"/>
              </w:rPr>
              <w:t xml:space="preserve"> </w:t>
            </w:r>
            <w:r w:rsidRPr="000B358F">
              <w:rPr>
                <w:rFonts w:ascii="Times New Roman" w:eastAsia="新宋体" w:hint="eastAsia"/>
                <w:sz w:val="24"/>
                <w:szCs w:val="24"/>
              </w:rPr>
              <w:t>。代表项目有：</w:t>
            </w:r>
          </w:p>
          <w:p w14:paraId="1B88C200"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①一种新型小体积传动结构电动舵机，采用尾翼及舵翼双折叠模式，实现四通道精确控制，实时精确反馈舵偏角信息，具有很好的机动能力和纠偏能力，在关键指标同等的条件下，显著降低舵机的体积和成本。</w:t>
            </w:r>
          </w:p>
          <w:p w14:paraId="6887368A"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②一种大扭矩四通道电动舵机，采用滚珠丝杠减速机构，具备传动效率高，抗弯矩，角度在线标定和后期免维护等功能，满足大扭矩，高带宽，低功耗的总体要求。</w:t>
            </w:r>
          </w:p>
          <w:p w14:paraId="26444358"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③一种无接触传感器和大功率驱动器，传感器包含模拟、数字输出多款传感器无接触传感器，具有较好的精度和线性度，可实现对公司以往舵机产品的替代；驱动器可实现对</w:t>
            </w:r>
            <w:r w:rsidRPr="000B358F">
              <w:rPr>
                <w:rFonts w:ascii="Times New Roman" w:eastAsia="新宋体" w:hint="eastAsia"/>
                <w:sz w:val="24"/>
                <w:szCs w:val="24"/>
              </w:rPr>
              <w:t>50Nm</w:t>
            </w:r>
            <w:r w:rsidRPr="000B358F">
              <w:rPr>
                <w:rFonts w:ascii="Times New Roman" w:eastAsia="新宋体" w:hint="eastAsia"/>
                <w:sz w:val="24"/>
                <w:szCs w:val="24"/>
              </w:rPr>
              <w:t>舵机的驱动能力，整体尺寸持平国内同类产品，可向下兼容多款舵机产品。两款部件均是舵机系统的重要组成部分，显著降低了舵机系统总成本，提高了产品</w:t>
            </w:r>
            <w:r w:rsidRPr="000B358F">
              <w:rPr>
                <w:rFonts w:ascii="Times New Roman" w:eastAsia="新宋体" w:hint="eastAsia"/>
                <w:sz w:val="24"/>
                <w:szCs w:val="24"/>
              </w:rPr>
              <w:lastRenderedPageBreak/>
              <w:t>竞争力。</w:t>
            </w:r>
          </w:p>
          <w:p w14:paraId="23D8606F" w14:textId="77777777" w:rsidR="000B358F" w:rsidRPr="000B358F"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大扭矩四通道电动舵机，采用滚珠丝杠减速机构，具备传动效率高，抗弯矩，角度在线标定和后期免维护等功能，满足大扭矩，高带宽，低功耗的总体要求。</w:t>
            </w:r>
          </w:p>
          <w:p w14:paraId="6065D49D" w14:textId="3EF85785" w:rsidR="00DE61B1" w:rsidRDefault="000B358F" w:rsidP="000B358F">
            <w:pPr>
              <w:spacing w:line="360" w:lineRule="auto"/>
              <w:ind w:firstLineChars="200" w:firstLine="480"/>
              <w:rPr>
                <w:rFonts w:ascii="Times New Roman" w:eastAsia="新宋体"/>
                <w:sz w:val="24"/>
                <w:szCs w:val="24"/>
              </w:rPr>
            </w:pPr>
            <w:r w:rsidRPr="000B358F">
              <w:rPr>
                <w:rFonts w:ascii="Times New Roman" w:eastAsia="新宋体" w:hint="eastAsia"/>
                <w:sz w:val="24"/>
                <w:szCs w:val="24"/>
              </w:rPr>
              <w:t>公司的核心技术以高动态载体导航控制技术为基础，通过组合导航、高动态控制算法及多领域应用扩展构建了完整的研发体系，其技术先进性体现在军用装备的高可靠性和民用市场的快速转化能力，在报告期内实现了长足进步，未来将通过增大研发投入，在多领域进行全面渗透等布局，进一步巩固其行业领先地位。</w:t>
            </w:r>
            <w:r w:rsidR="00714217" w:rsidRPr="00714217">
              <w:rPr>
                <w:rFonts w:ascii="Times New Roman" w:eastAsia="新宋体" w:hint="eastAsia"/>
                <w:sz w:val="24"/>
                <w:szCs w:val="24"/>
              </w:rPr>
              <w:t>。</w:t>
            </w:r>
          </w:p>
          <w:p w14:paraId="633B9894" w14:textId="2B341712" w:rsidR="00DE61B1" w:rsidRPr="00726B60" w:rsidRDefault="00DE61B1" w:rsidP="00DE61B1">
            <w:pPr>
              <w:pStyle w:val="af5"/>
              <w:numPr>
                <w:ilvl w:val="0"/>
                <w:numId w:val="2"/>
              </w:numPr>
              <w:spacing w:line="360" w:lineRule="auto"/>
              <w:ind w:left="0" w:firstLineChars="0" w:firstLine="0"/>
              <w:rPr>
                <w:rFonts w:ascii="Times New Roman" w:eastAsia="宋体" w:hint="eastAsia"/>
                <w:sz w:val="24"/>
                <w:szCs w:val="24"/>
              </w:rPr>
            </w:pPr>
            <w:r w:rsidRPr="00726B60">
              <w:rPr>
                <w:rFonts w:ascii="Times New Roman" w:eastAsia="宋体" w:hint="eastAsia"/>
                <w:b/>
                <w:bCs/>
                <w:kern w:val="44"/>
                <w:sz w:val="24"/>
                <w:szCs w:val="44"/>
              </w:rPr>
              <w:t>公司</w:t>
            </w:r>
            <w:r w:rsidR="000B358F">
              <w:rPr>
                <w:rFonts w:ascii="Times New Roman" w:eastAsia="宋体" w:hint="eastAsia"/>
                <w:b/>
                <w:bCs/>
                <w:kern w:val="44"/>
                <w:sz w:val="24"/>
                <w:szCs w:val="44"/>
              </w:rPr>
              <w:t>的技术先进性主要表现在哪些方面</w:t>
            </w:r>
            <w:r w:rsidRPr="00726B60">
              <w:rPr>
                <w:rFonts w:ascii="Times New Roman" w:eastAsia="宋体" w:hint="eastAsia"/>
                <w:b/>
                <w:bCs/>
                <w:kern w:val="44"/>
                <w:sz w:val="24"/>
                <w:szCs w:val="44"/>
              </w:rPr>
              <w:t>？</w:t>
            </w:r>
          </w:p>
          <w:p w14:paraId="78BD8F10"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w:t>
            </w:r>
            <w:r w:rsidRPr="000B358F">
              <w:rPr>
                <w:rFonts w:ascii="Times New Roman" w:eastAsia="宋体" w:hint="eastAsia"/>
                <w:sz w:val="24"/>
                <w:szCs w:val="24"/>
              </w:rPr>
              <w:t>1</w:t>
            </w:r>
            <w:r w:rsidRPr="000B358F">
              <w:rPr>
                <w:rFonts w:ascii="Times New Roman" w:eastAsia="宋体" w:hint="eastAsia"/>
                <w:sz w:val="24"/>
                <w:szCs w:val="24"/>
              </w:rPr>
              <w:t>）高精度与高可靠性</w:t>
            </w:r>
          </w:p>
          <w:p w14:paraId="1B264B15"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公司光纤陀螺和激光陀螺技术已实现战术级精度，满足航空、航天、兵器等高精度、高动态、高可靠性场景需求。</w:t>
            </w:r>
          </w:p>
          <w:p w14:paraId="271B1842"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w:t>
            </w:r>
            <w:r w:rsidRPr="000B358F">
              <w:rPr>
                <w:rFonts w:ascii="Times New Roman" w:eastAsia="宋体" w:hint="eastAsia"/>
                <w:sz w:val="24"/>
                <w:szCs w:val="24"/>
              </w:rPr>
              <w:t>2</w:t>
            </w:r>
            <w:r w:rsidRPr="000B358F">
              <w:rPr>
                <w:rFonts w:ascii="Times New Roman" w:eastAsia="宋体" w:hint="eastAsia"/>
                <w:sz w:val="24"/>
                <w:szCs w:val="24"/>
              </w:rPr>
              <w:t>）低成本与小体积</w:t>
            </w:r>
          </w:p>
          <w:p w14:paraId="557E5539"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公司</w:t>
            </w:r>
            <w:r w:rsidRPr="000B358F">
              <w:rPr>
                <w:rFonts w:ascii="Times New Roman" w:eastAsia="宋体" w:hint="eastAsia"/>
                <w:sz w:val="24"/>
                <w:szCs w:val="24"/>
              </w:rPr>
              <w:t>MEMS</w:t>
            </w:r>
            <w:r w:rsidRPr="000B358F">
              <w:rPr>
                <w:rFonts w:ascii="Times New Roman" w:eastAsia="宋体" w:hint="eastAsia"/>
                <w:sz w:val="24"/>
                <w:szCs w:val="24"/>
              </w:rPr>
              <w:t>技术取得长足进步，并在多个项目领域得到应用。</w:t>
            </w:r>
            <w:r w:rsidRPr="000B358F">
              <w:rPr>
                <w:rFonts w:ascii="Times New Roman" w:eastAsia="宋体" w:hint="eastAsia"/>
                <w:sz w:val="24"/>
                <w:szCs w:val="24"/>
              </w:rPr>
              <w:t>MEMS</w:t>
            </w:r>
            <w:r w:rsidRPr="000B358F">
              <w:rPr>
                <w:rFonts w:ascii="Times New Roman" w:eastAsia="宋体" w:hint="eastAsia"/>
                <w:sz w:val="24"/>
                <w:szCs w:val="24"/>
              </w:rPr>
              <w:t>技术的发展降低了成本，缩小了产品体积，推动了消费级应用。</w:t>
            </w:r>
          </w:p>
          <w:p w14:paraId="6A983CDA"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w:t>
            </w:r>
            <w:r w:rsidRPr="000B358F">
              <w:rPr>
                <w:rFonts w:ascii="Times New Roman" w:eastAsia="宋体" w:hint="eastAsia"/>
                <w:sz w:val="24"/>
                <w:szCs w:val="24"/>
              </w:rPr>
              <w:t>3</w:t>
            </w:r>
            <w:r w:rsidRPr="000B358F">
              <w:rPr>
                <w:rFonts w:ascii="Times New Roman" w:eastAsia="宋体" w:hint="eastAsia"/>
                <w:sz w:val="24"/>
                <w:szCs w:val="24"/>
              </w:rPr>
              <w:t>）抗干扰与全天候适用性</w:t>
            </w:r>
          </w:p>
          <w:p w14:paraId="6D636C88"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公司高精度三自（自对准、自标定、自检测）系列惯导产品，不受电磁干扰、气象条件或信号遮蔽影响，在电磁对抗、城市峡谷、水下等复杂环境中表现优异。</w:t>
            </w:r>
          </w:p>
          <w:p w14:paraId="1A47887B"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w:t>
            </w:r>
            <w:r w:rsidRPr="000B358F">
              <w:rPr>
                <w:rFonts w:ascii="Times New Roman" w:eastAsia="宋体" w:hint="eastAsia"/>
                <w:sz w:val="24"/>
                <w:szCs w:val="24"/>
              </w:rPr>
              <w:t>4</w:t>
            </w:r>
            <w:r w:rsidRPr="000B358F">
              <w:rPr>
                <w:rFonts w:ascii="Times New Roman" w:eastAsia="宋体" w:hint="eastAsia"/>
                <w:sz w:val="24"/>
                <w:szCs w:val="24"/>
              </w:rPr>
              <w:t>）多场景融合应用</w:t>
            </w:r>
          </w:p>
          <w:p w14:paraId="454B9FE3"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航空航天：为飞机等载体提供实时多自由度数据（位置、速度、姿态），保障高动态环境下的导航稳定性。</w:t>
            </w:r>
          </w:p>
          <w:p w14:paraId="0141B311"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商业航天：为大型可重复使用运载火箭提供高可靠分布式智能传感与导航组件，解决大冲击、强振动环境下导航精度与可靠性问题。</w:t>
            </w:r>
          </w:p>
          <w:p w14:paraId="507F405B"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lastRenderedPageBreak/>
              <w:t>水下领域：为水下潜航器提供长航时、高可靠的导航定位装置，采用旋转调制、</w:t>
            </w:r>
            <w:r w:rsidRPr="000B358F">
              <w:rPr>
                <w:rFonts w:ascii="Times New Roman" w:eastAsia="宋体" w:hint="eastAsia"/>
                <w:sz w:val="24"/>
                <w:szCs w:val="24"/>
              </w:rPr>
              <w:t>DVL</w:t>
            </w:r>
            <w:r w:rsidRPr="000B358F">
              <w:rPr>
                <w:rFonts w:ascii="Times New Roman" w:eastAsia="宋体" w:hint="eastAsia"/>
                <w:sz w:val="24"/>
                <w:szCs w:val="24"/>
              </w:rPr>
              <w:t>（多普勒测速仪）组合等技术，应用于长航时航行、水下探测等领域。</w:t>
            </w:r>
          </w:p>
          <w:p w14:paraId="3CD4D134"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航海领域：为舰船、快艇等提供船用长航时组合导航设备，解决水面环境动态对准及长航时导航精度难题，提高设备精度与可靠性。</w:t>
            </w:r>
          </w:p>
          <w:p w14:paraId="4B6A9DA5" w14:textId="77777777" w:rsidR="000B358F" w:rsidRPr="000B358F"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车载领域：通过惯性</w:t>
            </w:r>
            <w:r w:rsidRPr="000B358F">
              <w:rPr>
                <w:rFonts w:ascii="Times New Roman" w:eastAsia="宋体" w:hint="eastAsia"/>
                <w:sz w:val="24"/>
                <w:szCs w:val="24"/>
              </w:rPr>
              <w:t>/</w:t>
            </w:r>
            <w:r w:rsidRPr="000B358F">
              <w:rPr>
                <w:rFonts w:ascii="Times New Roman" w:eastAsia="宋体" w:hint="eastAsia"/>
                <w:sz w:val="24"/>
                <w:szCs w:val="24"/>
              </w:rPr>
              <w:t>卫星组合导航方案，解决车载易受地形干扰等定位难题。</w:t>
            </w:r>
          </w:p>
          <w:p w14:paraId="2B862976" w14:textId="1958CC51" w:rsidR="00996A82" w:rsidRDefault="000B358F" w:rsidP="000B358F">
            <w:pPr>
              <w:spacing w:line="360" w:lineRule="auto"/>
              <w:ind w:firstLineChars="200" w:firstLine="480"/>
              <w:rPr>
                <w:rFonts w:ascii="Times New Roman" w:eastAsia="宋体"/>
                <w:sz w:val="24"/>
                <w:szCs w:val="24"/>
              </w:rPr>
            </w:pPr>
            <w:r w:rsidRPr="000B358F">
              <w:rPr>
                <w:rFonts w:ascii="Times New Roman" w:eastAsia="宋体" w:hint="eastAsia"/>
                <w:sz w:val="24"/>
                <w:szCs w:val="24"/>
              </w:rPr>
              <w:t>民用市场：开发了适用于无人机、无人船、自动驾驶的高性价比</w:t>
            </w:r>
            <w:r w:rsidRPr="000B358F">
              <w:rPr>
                <w:rFonts w:ascii="Times New Roman" w:eastAsia="宋体" w:hint="eastAsia"/>
                <w:sz w:val="24"/>
                <w:szCs w:val="24"/>
              </w:rPr>
              <w:t>MEMS</w:t>
            </w:r>
            <w:r w:rsidRPr="000B358F">
              <w:rPr>
                <w:rFonts w:ascii="Times New Roman" w:eastAsia="宋体" w:hint="eastAsia"/>
                <w:sz w:val="24"/>
                <w:szCs w:val="24"/>
              </w:rPr>
              <w:t>惯性测量单元（</w:t>
            </w:r>
            <w:r w:rsidRPr="000B358F">
              <w:rPr>
                <w:rFonts w:ascii="Times New Roman" w:eastAsia="宋体" w:hint="eastAsia"/>
                <w:sz w:val="24"/>
                <w:szCs w:val="24"/>
              </w:rPr>
              <w:t>IMU</w:t>
            </w:r>
            <w:r w:rsidRPr="000B358F">
              <w:rPr>
                <w:rFonts w:ascii="Times New Roman" w:eastAsia="宋体" w:hint="eastAsia"/>
                <w:sz w:val="24"/>
                <w:szCs w:val="24"/>
              </w:rPr>
              <w:t>），在无人驾驶、地下管线探测、采煤机等领域实现应用</w:t>
            </w:r>
            <w:r w:rsidR="00996A82" w:rsidRPr="00996A82">
              <w:rPr>
                <w:rFonts w:ascii="Times New Roman" w:eastAsia="宋体" w:hint="eastAsia"/>
                <w:sz w:val="24"/>
                <w:szCs w:val="24"/>
              </w:rPr>
              <w:t>。</w:t>
            </w:r>
          </w:p>
          <w:p w14:paraId="1D317146" w14:textId="7EA2FC7D" w:rsidR="000C2C29" w:rsidRPr="000C2C29" w:rsidRDefault="004D1D43" w:rsidP="000C2C29">
            <w:pPr>
              <w:pStyle w:val="af5"/>
              <w:numPr>
                <w:ilvl w:val="0"/>
                <w:numId w:val="2"/>
              </w:numPr>
              <w:spacing w:line="360" w:lineRule="auto"/>
              <w:ind w:left="0" w:firstLineChars="0" w:firstLine="0"/>
              <w:rPr>
                <w:rFonts w:ascii="Times New Roman" w:eastAsia="宋体" w:hint="eastAsia"/>
                <w:b/>
                <w:bCs/>
                <w:kern w:val="44"/>
                <w:sz w:val="24"/>
                <w:szCs w:val="44"/>
              </w:rPr>
            </w:pPr>
            <w:r w:rsidRPr="004D1D43">
              <w:rPr>
                <w:rFonts w:ascii="Times New Roman" w:eastAsia="宋体" w:hint="eastAsia"/>
                <w:b/>
                <w:bCs/>
                <w:kern w:val="44"/>
                <w:sz w:val="24"/>
                <w:szCs w:val="44"/>
              </w:rPr>
              <w:t>简单介绍下公司</w:t>
            </w:r>
            <w:r w:rsidRPr="004D1D43">
              <w:rPr>
                <w:rFonts w:ascii="Times New Roman" w:eastAsia="宋体" w:hint="eastAsia"/>
                <w:b/>
                <w:bCs/>
                <w:kern w:val="44"/>
                <w:sz w:val="24"/>
                <w:szCs w:val="44"/>
              </w:rPr>
              <w:t>202</w:t>
            </w:r>
            <w:r>
              <w:rPr>
                <w:rFonts w:ascii="Times New Roman" w:eastAsia="宋体" w:hint="eastAsia"/>
                <w:b/>
                <w:bCs/>
                <w:kern w:val="44"/>
                <w:sz w:val="24"/>
                <w:szCs w:val="44"/>
              </w:rPr>
              <w:t>6</w:t>
            </w:r>
            <w:r w:rsidRPr="004D1D43">
              <w:rPr>
                <w:rFonts w:ascii="Times New Roman" w:eastAsia="宋体" w:hint="eastAsia"/>
                <w:b/>
                <w:bCs/>
                <w:kern w:val="44"/>
                <w:sz w:val="24"/>
                <w:szCs w:val="44"/>
              </w:rPr>
              <w:t>年</w:t>
            </w:r>
            <w:r w:rsidR="000B358F">
              <w:rPr>
                <w:rFonts w:ascii="Times New Roman" w:eastAsia="宋体" w:hint="eastAsia"/>
                <w:b/>
                <w:bCs/>
                <w:kern w:val="44"/>
                <w:sz w:val="24"/>
                <w:szCs w:val="44"/>
              </w:rPr>
              <w:t>上半年</w:t>
            </w:r>
            <w:r w:rsidRPr="004D1D43">
              <w:rPr>
                <w:rFonts w:ascii="Times New Roman" w:eastAsia="宋体" w:hint="eastAsia"/>
                <w:b/>
                <w:bCs/>
                <w:kern w:val="44"/>
                <w:sz w:val="24"/>
                <w:szCs w:val="44"/>
              </w:rPr>
              <w:t>已签订的日常经营重大合同情况？</w:t>
            </w:r>
          </w:p>
          <w:p w14:paraId="6287D477" w14:textId="1F5D0921" w:rsidR="00F273AA" w:rsidRPr="00F273AA" w:rsidRDefault="000C2C29" w:rsidP="00F273AA">
            <w:pPr>
              <w:pStyle w:val="af5"/>
              <w:spacing w:line="360" w:lineRule="auto"/>
              <w:ind w:firstLine="480"/>
              <w:rPr>
                <w:rFonts w:ascii="Times New Roman" w:eastAsia="宋体" w:hint="eastAsia"/>
                <w:b/>
                <w:bCs/>
                <w:kern w:val="44"/>
                <w:sz w:val="24"/>
                <w:szCs w:val="44"/>
              </w:rPr>
            </w:pPr>
            <w:r w:rsidRPr="000C2C29">
              <w:rPr>
                <w:rFonts w:ascii="Times New Roman" w:eastAsia="新宋体" w:hint="eastAsia"/>
                <w:sz w:val="24"/>
                <w:szCs w:val="24"/>
              </w:rPr>
              <w:t>2</w:t>
            </w:r>
            <w:r w:rsidRPr="000C2C29">
              <w:rPr>
                <w:rFonts w:ascii="Times New Roman" w:eastAsia="宋体" w:hint="eastAsia"/>
                <w:sz w:val="24"/>
                <w:szCs w:val="24"/>
              </w:rPr>
              <w:t>02</w:t>
            </w:r>
            <w:r w:rsidR="00F273AA">
              <w:rPr>
                <w:rFonts w:ascii="Times New Roman" w:eastAsia="宋体" w:hint="eastAsia"/>
                <w:sz w:val="24"/>
                <w:szCs w:val="24"/>
              </w:rPr>
              <w:t>6</w:t>
            </w:r>
            <w:r w:rsidRPr="000C2C29">
              <w:rPr>
                <w:rFonts w:ascii="Times New Roman" w:eastAsia="宋体" w:hint="eastAsia"/>
                <w:sz w:val="24"/>
                <w:szCs w:val="24"/>
              </w:rPr>
              <w:t>年</w:t>
            </w:r>
            <w:r w:rsidR="00F273AA">
              <w:rPr>
                <w:rFonts w:ascii="Times New Roman" w:eastAsia="宋体" w:hint="eastAsia"/>
                <w:sz w:val="24"/>
                <w:szCs w:val="24"/>
              </w:rPr>
              <w:t>3</w:t>
            </w:r>
            <w:r w:rsidRPr="000C2C29">
              <w:rPr>
                <w:rFonts w:ascii="Times New Roman" w:eastAsia="宋体" w:hint="eastAsia"/>
                <w:sz w:val="24"/>
                <w:szCs w:val="24"/>
              </w:rPr>
              <w:t>月，</w:t>
            </w:r>
            <w:r w:rsidR="00F273AA" w:rsidRPr="00F273AA">
              <w:rPr>
                <w:rFonts w:ascii="Times New Roman" w:eastAsia="宋体" w:hAnsi="Times New Roman" w:hint="eastAsia"/>
                <w:sz w:val="24"/>
                <w:szCs w:val="24"/>
              </w:rPr>
              <w:t>公司与中国兵器工业集团有限公司下属单位</w:t>
            </w:r>
            <w:r w:rsidR="00F273AA" w:rsidRPr="00F273AA">
              <w:rPr>
                <w:rFonts w:ascii="Times New Roman" w:eastAsia="宋体" w:hAnsi="Times New Roman" w:hint="eastAsia"/>
                <w:sz w:val="24"/>
                <w:szCs w:val="24"/>
              </w:rPr>
              <w:t>B</w:t>
            </w:r>
            <w:r w:rsidR="00F273AA" w:rsidRPr="00F273AA">
              <w:rPr>
                <w:rFonts w:ascii="Times New Roman" w:eastAsia="宋体" w:hAnsi="Times New Roman" w:hint="eastAsia"/>
                <w:sz w:val="24"/>
                <w:szCs w:val="24"/>
              </w:rPr>
              <w:t>完成某型一体化制导组件及某型舵机的合同签订，合同金额为：</w:t>
            </w:r>
            <w:r w:rsidR="00F273AA" w:rsidRPr="00F273AA">
              <w:rPr>
                <w:rFonts w:ascii="Times New Roman" w:eastAsia="宋体" w:hAnsi="Times New Roman" w:hint="eastAsia"/>
                <w:sz w:val="24"/>
                <w:szCs w:val="24"/>
              </w:rPr>
              <w:t>4,614.00</w:t>
            </w:r>
            <w:r w:rsidR="00F273AA" w:rsidRPr="00F273AA">
              <w:rPr>
                <w:rFonts w:ascii="Times New Roman" w:eastAsia="宋体" w:hAnsi="Times New Roman" w:hint="eastAsia"/>
                <w:sz w:val="24"/>
                <w:szCs w:val="24"/>
              </w:rPr>
              <w:t>万元。根据本次签订合同的约定，此次产品的交付时间为</w:t>
            </w:r>
            <w:r w:rsidR="00F273AA" w:rsidRPr="00F273AA">
              <w:rPr>
                <w:rFonts w:ascii="Times New Roman" w:eastAsia="宋体" w:hAnsi="Times New Roman" w:hint="eastAsia"/>
                <w:sz w:val="24"/>
                <w:szCs w:val="24"/>
              </w:rPr>
              <w:t>2026</w:t>
            </w:r>
            <w:r w:rsidR="00F273AA" w:rsidRPr="00F273AA">
              <w:rPr>
                <w:rFonts w:ascii="Times New Roman" w:eastAsia="宋体" w:hAnsi="Times New Roman" w:hint="eastAsia"/>
                <w:sz w:val="24"/>
                <w:szCs w:val="24"/>
              </w:rPr>
              <w:t>年，预计将对公司</w:t>
            </w:r>
            <w:r w:rsidR="00F273AA" w:rsidRPr="00F273AA">
              <w:rPr>
                <w:rFonts w:ascii="Times New Roman" w:eastAsia="宋体" w:hAnsi="Times New Roman" w:hint="eastAsia"/>
                <w:sz w:val="24"/>
                <w:szCs w:val="24"/>
              </w:rPr>
              <w:t>2026</w:t>
            </w:r>
            <w:r w:rsidR="00F273AA" w:rsidRPr="00F273AA">
              <w:rPr>
                <w:rFonts w:ascii="Times New Roman" w:eastAsia="宋体" w:hAnsi="Times New Roman" w:hint="eastAsia"/>
                <w:sz w:val="24"/>
                <w:szCs w:val="24"/>
              </w:rPr>
              <w:t>年度的资产总额、资产净额、营业收入及营业利润产生积极影响。但在合同履行期间，存在外部宏观环境发生重大变化、行业政策调整、市场环境变化、客户需求变化等不可预测因素或不可抗力的影响，可能导致履约进度延后无法如期履行、全部或部分无法履行的风险。</w:t>
            </w:r>
          </w:p>
          <w:p w14:paraId="3AF5C9BC" w14:textId="47A2B0A9" w:rsidR="00E82AF5" w:rsidRDefault="00FA0791" w:rsidP="00F273AA">
            <w:pPr>
              <w:pStyle w:val="af5"/>
              <w:numPr>
                <w:ilvl w:val="0"/>
                <w:numId w:val="2"/>
              </w:numPr>
              <w:ind w:firstLineChars="0"/>
              <w:rPr>
                <w:rFonts w:ascii="Times New Roman" w:eastAsia="宋体" w:hint="eastAsia"/>
                <w:b/>
                <w:bCs/>
                <w:kern w:val="44"/>
                <w:sz w:val="24"/>
                <w:szCs w:val="44"/>
              </w:rPr>
            </w:pPr>
            <w:r>
              <w:rPr>
                <w:rFonts w:ascii="Times New Roman" w:eastAsia="宋体" w:hint="eastAsia"/>
                <w:b/>
                <w:bCs/>
                <w:kern w:val="44"/>
                <w:sz w:val="24"/>
                <w:szCs w:val="44"/>
              </w:rPr>
              <w:t>公司</w:t>
            </w:r>
            <w:r>
              <w:rPr>
                <w:rFonts w:ascii="Times New Roman" w:eastAsia="宋体" w:hint="eastAsia"/>
                <w:b/>
                <w:bCs/>
                <w:kern w:val="44"/>
                <w:sz w:val="24"/>
                <w:szCs w:val="44"/>
              </w:rPr>
              <w:t>2026</w:t>
            </w:r>
            <w:r>
              <w:rPr>
                <w:rFonts w:ascii="Times New Roman" w:eastAsia="宋体" w:hint="eastAsia"/>
                <w:b/>
                <w:bCs/>
                <w:kern w:val="44"/>
                <w:sz w:val="24"/>
                <w:szCs w:val="44"/>
              </w:rPr>
              <w:t>年上半年度的市场开拓情况</w:t>
            </w:r>
            <w:r w:rsidR="00F273AA" w:rsidRPr="00F273AA">
              <w:rPr>
                <w:rFonts w:ascii="Times New Roman" w:eastAsia="宋体" w:hint="eastAsia"/>
                <w:b/>
                <w:bCs/>
                <w:kern w:val="44"/>
                <w:sz w:val="24"/>
                <w:szCs w:val="44"/>
              </w:rPr>
              <w:t>？</w:t>
            </w:r>
          </w:p>
          <w:p w14:paraId="64A32C66" w14:textId="77777777" w:rsidR="00861334" w:rsidRPr="00861334" w:rsidRDefault="00861334" w:rsidP="00861334">
            <w:pPr>
              <w:pStyle w:val="af5"/>
              <w:spacing w:line="360" w:lineRule="auto"/>
              <w:ind w:firstLine="480"/>
              <w:rPr>
                <w:rFonts w:ascii="Times New Roman" w:eastAsia="新宋体" w:hint="eastAsia"/>
                <w:sz w:val="24"/>
                <w:szCs w:val="24"/>
              </w:rPr>
            </w:pPr>
            <w:r w:rsidRPr="00861334">
              <w:rPr>
                <w:rFonts w:ascii="Times New Roman" w:eastAsia="新宋体" w:hint="eastAsia"/>
                <w:sz w:val="24"/>
                <w:szCs w:val="24"/>
              </w:rPr>
              <w:t>公司持续突破传统兵器领域局限，全力开拓航空、航天、航海等多军种市场，多个新项目取得关键性进展：某模块化</w:t>
            </w:r>
            <w:r w:rsidRPr="00861334">
              <w:rPr>
                <w:rFonts w:ascii="Times New Roman" w:eastAsia="新宋体" w:hint="eastAsia"/>
                <w:sz w:val="24"/>
                <w:szCs w:val="24"/>
              </w:rPr>
              <w:t>IMU</w:t>
            </w:r>
            <w:r w:rsidRPr="00861334">
              <w:rPr>
                <w:rFonts w:ascii="Times New Roman" w:eastAsia="新宋体" w:hint="eastAsia"/>
                <w:sz w:val="24"/>
                <w:szCs w:val="24"/>
              </w:rPr>
              <w:t>项目实物比测进展顺利；某型</w:t>
            </w:r>
            <w:r w:rsidRPr="00861334">
              <w:rPr>
                <w:rFonts w:ascii="Times New Roman" w:eastAsia="新宋体" w:hint="eastAsia"/>
                <w:sz w:val="24"/>
                <w:szCs w:val="24"/>
              </w:rPr>
              <w:t>XM</w:t>
            </w:r>
            <w:r w:rsidRPr="00861334">
              <w:rPr>
                <w:rFonts w:ascii="Times New Roman" w:eastAsia="新宋体" w:hint="eastAsia"/>
                <w:sz w:val="24"/>
                <w:szCs w:val="24"/>
              </w:rPr>
              <w:t>项目在竞争性谈判中胜出，进入小批量生产阶段；某型无人艇用组合导航产品完成系统联调联试，即将装船海试；多个靶机、靶弹项目持续订货并交付产品；中标多型</w:t>
            </w:r>
            <w:r w:rsidRPr="00861334">
              <w:rPr>
                <w:rFonts w:ascii="Times New Roman" w:eastAsia="新宋体" w:hint="eastAsia"/>
                <w:sz w:val="24"/>
                <w:szCs w:val="24"/>
              </w:rPr>
              <w:t>MEMS</w:t>
            </w:r>
            <w:r w:rsidRPr="00861334">
              <w:rPr>
                <w:rFonts w:ascii="Times New Roman" w:eastAsia="新宋体" w:hint="eastAsia"/>
                <w:sz w:val="24"/>
                <w:szCs w:val="24"/>
              </w:rPr>
              <w:t>惯性测量单元项目并陆续生产交付。</w:t>
            </w:r>
          </w:p>
          <w:p w14:paraId="377ED457" w14:textId="7C555E79" w:rsidR="00F273AA" w:rsidRPr="00CC34E2" w:rsidRDefault="00861334" w:rsidP="00861334">
            <w:pPr>
              <w:pStyle w:val="af5"/>
              <w:spacing w:line="360" w:lineRule="auto"/>
              <w:ind w:firstLine="480"/>
              <w:rPr>
                <w:rFonts w:ascii="Times New Roman" w:eastAsia="新宋体" w:hint="eastAsia"/>
                <w:sz w:val="24"/>
                <w:szCs w:val="24"/>
              </w:rPr>
            </w:pPr>
            <w:r w:rsidRPr="00861334">
              <w:rPr>
                <w:rFonts w:ascii="Times New Roman" w:eastAsia="新宋体" w:hint="eastAsia"/>
                <w:sz w:val="24"/>
                <w:szCs w:val="24"/>
              </w:rPr>
              <w:lastRenderedPageBreak/>
              <w:t>另一方面，公司积极跟踪低空经济及商业航天领域，适时把握行业动态，取得了一定的成效</w:t>
            </w:r>
            <w:r w:rsidR="00F273AA" w:rsidRPr="00CC34E2">
              <w:rPr>
                <w:rFonts w:ascii="Times New Roman" w:eastAsia="新宋体" w:hint="eastAsia"/>
                <w:sz w:val="24"/>
                <w:szCs w:val="24"/>
              </w:rPr>
              <w:t>。</w:t>
            </w:r>
          </w:p>
          <w:p w14:paraId="45DEDA5F" w14:textId="03882B0D" w:rsidR="006D4782" w:rsidRPr="00636CCF" w:rsidRDefault="006D4782" w:rsidP="006D4782">
            <w:pPr>
              <w:pStyle w:val="1"/>
              <w:numPr>
                <w:ilvl w:val="0"/>
                <w:numId w:val="2"/>
              </w:numPr>
              <w:spacing w:before="31" w:after="31"/>
              <w:ind w:left="0" w:firstLine="0"/>
              <w:rPr>
                <w:rFonts w:ascii="Times New Roman" w:eastAsia="新宋体"/>
              </w:rPr>
            </w:pPr>
            <w:r w:rsidRPr="00636CCF">
              <w:rPr>
                <w:rFonts w:ascii="Times New Roman" w:eastAsia="新宋体" w:hint="eastAsia"/>
              </w:rPr>
              <w:t>公司持股</w:t>
            </w:r>
            <w:r w:rsidRPr="00636CCF">
              <w:rPr>
                <w:rFonts w:ascii="Times New Roman" w:eastAsia="新宋体" w:hint="eastAsia"/>
              </w:rPr>
              <w:t>5%</w:t>
            </w:r>
            <w:r w:rsidRPr="00636CCF">
              <w:rPr>
                <w:rFonts w:ascii="Times New Roman" w:eastAsia="新宋体" w:hint="eastAsia"/>
              </w:rPr>
              <w:t>以上股东及其一致行动人减持股份的</w:t>
            </w:r>
            <w:r w:rsidR="00B15EC1">
              <w:rPr>
                <w:rFonts w:ascii="Times New Roman" w:eastAsia="新宋体" w:hint="eastAsia"/>
              </w:rPr>
              <w:t>进展情况</w:t>
            </w:r>
            <w:r w:rsidRPr="00636CCF">
              <w:rPr>
                <w:rFonts w:ascii="Times New Roman" w:eastAsia="新宋体" w:hint="eastAsia"/>
              </w:rPr>
              <w:t>？</w:t>
            </w:r>
          </w:p>
          <w:p w14:paraId="5565F05F" w14:textId="27098CB5" w:rsidR="006D4782" w:rsidRDefault="00B15EC1" w:rsidP="006D4782">
            <w:pPr>
              <w:spacing w:line="360" w:lineRule="auto"/>
              <w:ind w:firstLineChars="200" w:firstLine="480"/>
              <w:rPr>
                <w:rFonts w:ascii="Times New Roman" w:eastAsia="新宋体"/>
                <w:sz w:val="24"/>
                <w:szCs w:val="24"/>
              </w:rPr>
            </w:pPr>
            <w:r w:rsidRPr="00B15EC1">
              <w:rPr>
                <w:rFonts w:ascii="Times New Roman" w:eastAsia="新宋体" w:hint="eastAsia"/>
                <w:sz w:val="24"/>
                <w:szCs w:val="24"/>
              </w:rPr>
              <w:t>公司于</w:t>
            </w:r>
            <w:r w:rsidRPr="00B15EC1">
              <w:rPr>
                <w:rFonts w:ascii="Times New Roman" w:eastAsia="新宋体" w:hint="eastAsia"/>
                <w:sz w:val="24"/>
                <w:szCs w:val="24"/>
              </w:rPr>
              <w:t>2026</w:t>
            </w:r>
            <w:r w:rsidRPr="00B15EC1">
              <w:rPr>
                <w:rFonts w:ascii="Times New Roman" w:eastAsia="新宋体" w:hint="eastAsia"/>
                <w:sz w:val="24"/>
                <w:szCs w:val="24"/>
              </w:rPr>
              <w:t>年</w:t>
            </w:r>
            <w:r w:rsidRPr="00B15EC1">
              <w:rPr>
                <w:rFonts w:ascii="Times New Roman" w:eastAsia="新宋体" w:hint="eastAsia"/>
                <w:sz w:val="24"/>
                <w:szCs w:val="24"/>
              </w:rPr>
              <w:t>5</w:t>
            </w:r>
            <w:r w:rsidRPr="00B15EC1">
              <w:rPr>
                <w:rFonts w:ascii="Times New Roman" w:eastAsia="新宋体" w:hint="eastAsia"/>
                <w:sz w:val="24"/>
                <w:szCs w:val="24"/>
              </w:rPr>
              <w:t>月</w:t>
            </w:r>
            <w:r w:rsidRPr="00B15EC1">
              <w:rPr>
                <w:rFonts w:ascii="Times New Roman" w:eastAsia="新宋体" w:hint="eastAsia"/>
                <w:sz w:val="24"/>
                <w:szCs w:val="24"/>
              </w:rPr>
              <w:t>15</w:t>
            </w:r>
            <w:r w:rsidRPr="00B15EC1">
              <w:rPr>
                <w:rFonts w:ascii="Times New Roman" w:eastAsia="新宋体" w:hint="eastAsia"/>
                <w:sz w:val="24"/>
                <w:szCs w:val="24"/>
              </w:rPr>
              <w:t>日披露了《北京理工导航控制科技股份有限公司持股</w:t>
            </w:r>
            <w:r w:rsidRPr="00B15EC1">
              <w:rPr>
                <w:rFonts w:ascii="Times New Roman" w:eastAsia="新宋体" w:hint="eastAsia"/>
                <w:sz w:val="24"/>
                <w:szCs w:val="24"/>
              </w:rPr>
              <w:t>5%</w:t>
            </w:r>
            <w:r w:rsidRPr="00B15EC1">
              <w:rPr>
                <w:rFonts w:ascii="Times New Roman" w:eastAsia="新宋体" w:hint="eastAsia"/>
                <w:sz w:val="24"/>
                <w:szCs w:val="24"/>
              </w:rPr>
              <w:t>以上股东及其一致行动人减持股份计划公告》（公告编号：</w:t>
            </w:r>
            <w:r w:rsidRPr="00B15EC1">
              <w:rPr>
                <w:rFonts w:ascii="Times New Roman" w:eastAsia="新宋体" w:hint="eastAsia"/>
                <w:sz w:val="24"/>
                <w:szCs w:val="24"/>
              </w:rPr>
              <w:t>2026-024</w:t>
            </w:r>
            <w:r w:rsidRPr="00B15EC1">
              <w:rPr>
                <w:rFonts w:ascii="Times New Roman" w:eastAsia="新宋体" w:hint="eastAsia"/>
                <w:sz w:val="24"/>
                <w:szCs w:val="24"/>
              </w:rPr>
              <w:t>），因自身资金需要，资产经营公司及其一致行动人技术转移公司将根据市场情况通过集中竞价或大宗交易方式减持其所持有的公司股份合计数量不超过</w:t>
            </w:r>
            <w:r w:rsidRPr="00B15EC1">
              <w:rPr>
                <w:rFonts w:ascii="Times New Roman" w:eastAsia="新宋体" w:hint="eastAsia"/>
                <w:sz w:val="24"/>
                <w:szCs w:val="24"/>
              </w:rPr>
              <w:t>2,640,000</w:t>
            </w:r>
            <w:r w:rsidRPr="00B15EC1">
              <w:rPr>
                <w:rFonts w:ascii="Times New Roman" w:eastAsia="新宋体" w:hint="eastAsia"/>
                <w:sz w:val="24"/>
                <w:szCs w:val="24"/>
              </w:rPr>
              <w:t>股</w:t>
            </w:r>
            <w:r>
              <w:rPr>
                <w:rFonts w:ascii="Times New Roman" w:eastAsia="新宋体" w:hint="eastAsia"/>
                <w:sz w:val="24"/>
                <w:szCs w:val="24"/>
              </w:rPr>
              <w:t>。</w:t>
            </w:r>
            <w:r w:rsidRPr="00B15EC1">
              <w:rPr>
                <w:rFonts w:ascii="Times New Roman" w:eastAsia="新宋体" w:hint="eastAsia"/>
                <w:sz w:val="24"/>
                <w:szCs w:val="24"/>
              </w:rPr>
              <w:t>截至</w:t>
            </w:r>
            <w:r w:rsidRPr="00B15EC1">
              <w:rPr>
                <w:rFonts w:ascii="Times New Roman" w:eastAsia="新宋体" w:hint="eastAsia"/>
                <w:sz w:val="24"/>
                <w:szCs w:val="24"/>
              </w:rPr>
              <w:t>2026</w:t>
            </w:r>
            <w:r w:rsidRPr="00B15EC1">
              <w:rPr>
                <w:rFonts w:ascii="Times New Roman" w:eastAsia="新宋体" w:hint="eastAsia"/>
                <w:sz w:val="24"/>
                <w:szCs w:val="24"/>
              </w:rPr>
              <w:t>年</w:t>
            </w:r>
            <w:r w:rsidRPr="00B15EC1">
              <w:rPr>
                <w:rFonts w:ascii="Times New Roman" w:eastAsia="新宋体" w:hint="eastAsia"/>
                <w:sz w:val="24"/>
                <w:szCs w:val="24"/>
              </w:rPr>
              <w:t>9</w:t>
            </w:r>
            <w:r w:rsidRPr="00B15EC1">
              <w:rPr>
                <w:rFonts w:ascii="Times New Roman" w:eastAsia="新宋体" w:hint="eastAsia"/>
                <w:sz w:val="24"/>
                <w:szCs w:val="24"/>
              </w:rPr>
              <w:t>月</w:t>
            </w:r>
            <w:r w:rsidRPr="00B15EC1">
              <w:rPr>
                <w:rFonts w:ascii="Times New Roman" w:eastAsia="新宋体" w:hint="eastAsia"/>
                <w:sz w:val="24"/>
                <w:szCs w:val="24"/>
              </w:rPr>
              <w:t>4</w:t>
            </w:r>
            <w:r w:rsidRPr="00B15EC1">
              <w:rPr>
                <w:rFonts w:ascii="Times New Roman" w:eastAsia="新宋体" w:hint="eastAsia"/>
                <w:sz w:val="24"/>
                <w:szCs w:val="24"/>
              </w:rPr>
              <w:t>日收盘，资产经营公司及其一致行动人技术转移公司减持计划时间区间已届满，但上述股东未减持其所持有公司股份。</w:t>
            </w:r>
          </w:p>
          <w:p w14:paraId="2D5C02F6" w14:textId="437C5BE8" w:rsidR="00E62CC5" w:rsidRDefault="00E62CC5" w:rsidP="00E62CC5">
            <w:pPr>
              <w:pStyle w:val="1"/>
              <w:numPr>
                <w:ilvl w:val="0"/>
                <w:numId w:val="2"/>
              </w:numPr>
              <w:spacing w:before="31" w:after="31"/>
              <w:ind w:left="0" w:firstLine="0"/>
              <w:rPr>
                <w:rFonts w:ascii="Times New Roman"/>
              </w:rPr>
            </w:pPr>
            <w:r w:rsidRPr="00E62CC5">
              <w:rPr>
                <w:rFonts w:ascii="Times New Roman" w:hint="eastAsia"/>
              </w:rPr>
              <w:t>简单介绍下公司重要子公司近期的业务</w:t>
            </w:r>
            <w:r w:rsidR="008D789E">
              <w:rPr>
                <w:rFonts w:ascii="Times New Roman" w:hint="eastAsia"/>
              </w:rPr>
              <w:t>发展</w:t>
            </w:r>
            <w:r w:rsidRPr="00E62CC5">
              <w:rPr>
                <w:rFonts w:ascii="Times New Roman" w:hint="eastAsia"/>
              </w:rPr>
              <w:t>情况？</w:t>
            </w:r>
          </w:p>
          <w:p w14:paraId="25681EA4" w14:textId="24CED6E5" w:rsidR="00E62CC5" w:rsidRPr="00E62CC5" w:rsidRDefault="00E62CC5" w:rsidP="00E62CC5">
            <w:pPr>
              <w:spacing w:line="360" w:lineRule="auto"/>
              <w:ind w:firstLineChars="200" w:firstLine="480"/>
              <w:rPr>
                <w:rFonts w:ascii="Times New Roman" w:eastAsia="宋体"/>
                <w:sz w:val="24"/>
                <w:szCs w:val="24"/>
              </w:rPr>
            </w:pPr>
            <w:r w:rsidRPr="00E62CC5">
              <w:rPr>
                <w:rFonts w:ascii="Times New Roman" w:eastAsia="宋体" w:hint="eastAsia"/>
                <w:sz w:val="24"/>
                <w:szCs w:val="24"/>
              </w:rPr>
              <w:t>公司十分重视子公司发展，并积极赋能：</w:t>
            </w:r>
            <w:r w:rsidR="008D789E" w:rsidRPr="008D789E">
              <w:rPr>
                <w:rFonts w:ascii="Times New Roman" w:eastAsia="宋体" w:hint="eastAsia"/>
                <w:sz w:val="24"/>
                <w:szCs w:val="24"/>
              </w:rPr>
              <w:t>协助宇讯电子拓展新客户</w:t>
            </w:r>
            <w:r w:rsidRPr="00E62CC5">
              <w:rPr>
                <w:rFonts w:ascii="Times New Roman" w:eastAsia="宋体" w:hint="eastAsia"/>
                <w:sz w:val="24"/>
                <w:szCs w:val="24"/>
              </w:rPr>
              <w:t>，根据实际业务发展需要对渊智科技进行增资，并引入第三方投资者，</w:t>
            </w:r>
            <w:r w:rsidRPr="00E62CC5">
              <w:rPr>
                <w:rFonts w:ascii="Times New Roman" w:eastAsia="宋体" w:hint="eastAsia"/>
                <w:sz w:val="24"/>
                <w:szCs w:val="24"/>
              </w:rPr>
              <w:t>2026</w:t>
            </w:r>
            <w:r w:rsidRPr="00E62CC5">
              <w:rPr>
                <w:rFonts w:ascii="Times New Roman" w:eastAsia="宋体" w:hint="eastAsia"/>
                <w:sz w:val="24"/>
                <w:szCs w:val="24"/>
              </w:rPr>
              <w:t>年</w:t>
            </w:r>
            <w:r w:rsidR="008D789E">
              <w:rPr>
                <w:rFonts w:ascii="Times New Roman" w:eastAsia="宋体" w:hint="eastAsia"/>
                <w:sz w:val="24"/>
                <w:szCs w:val="24"/>
              </w:rPr>
              <w:t>8</w:t>
            </w:r>
            <w:r w:rsidRPr="00E62CC5">
              <w:rPr>
                <w:rFonts w:ascii="Times New Roman" w:eastAsia="宋体" w:hint="eastAsia"/>
                <w:sz w:val="24"/>
                <w:szCs w:val="24"/>
              </w:rPr>
              <w:t>月渊智科技注册资金增加到</w:t>
            </w:r>
            <w:r w:rsidRPr="00E62CC5">
              <w:rPr>
                <w:rFonts w:ascii="Times New Roman" w:eastAsia="宋体" w:hint="eastAsia"/>
                <w:sz w:val="24"/>
                <w:szCs w:val="24"/>
              </w:rPr>
              <w:t>5000</w:t>
            </w:r>
            <w:r w:rsidRPr="00E62CC5">
              <w:rPr>
                <w:rFonts w:ascii="Times New Roman" w:eastAsia="宋体" w:hint="eastAsia"/>
                <w:sz w:val="24"/>
                <w:szCs w:val="24"/>
              </w:rPr>
              <w:t>万元。</w:t>
            </w:r>
          </w:p>
          <w:p w14:paraId="1FD0D18B" w14:textId="0269FF96" w:rsidR="004F2A92" w:rsidRDefault="004F2A92" w:rsidP="004F2A92">
            <w:pPr>
              <w:pStyle w:val="1"/>
              <w:numPr>
                <w:ilvl w:val="0"/>
                <w:numId w:val="2"/>
              </w:numPr>
              <w:spacing w:before="31" w:after="31"/>
              <w:ind w:left="0" w:firstLine="0"/>
              <w:rPr>
                <w:rFonts w:ascii="Times New Roman"/>
              </w:rPr>
            </w:pPr>
            <w:r>
              <w:rPr>
                <w:rFonts w:ascii="Times New Roman" w:hint="eastAsia"/>
              </w:rPr>
              <w:t>公司是否会继续产业并购？有没有相关计划？</w:t>
            </w:r>
          </w:p>
          <w:p w14:paraId="1299F17B" w14:textId="0331F6B1" w:rsidR="004F2A92" w:rsidRPr="004F2A92" w:rsidRDefault="004F2A92" w:rsidP="004F2A92">
            <w:pPr>
              <w:spacing w:line="360" w:lineRule="auto"/>
              <w:ind w:firstLineChars="200" w:firstLine="480"/>
              <w:rPr>
                <w:rFonts w:ascii="Times New Roman" w:eastAsia="宋体"/>
                <w:sz w:val="24"/>
                <w:szCs w:val="24"/>
              </w:rPr>
            </w:pPr>
            <w:r>
              <w:rPr>
                <w:rFonts w:ascii="Times New Roman" w:eastAsia="宋体"/>
                <w:sz w:val="24"/>
                <w:szCs w:val="24"/>
              </w:rPr>
              <w:t>公司未来如有股权收购等相关计划，将严格按照法律法规及相关规则，及时履行信息披露义务。</w:t>
            </w:r>
          </w:p>
        </w:tc>
      </w:tr>
      <w:tr w:rsidR="00914623" w14:paraId="53DBA4D6" w14:textId="77777777" w:rsidTr="00D862AE">
        <w:trPr>
          <w:trHeight w:val="444"/>
        </w:trPr>
        <w:tc>
          <w:tcPr>
            <w:tcW w:w="2269" w:type="dxa"/>
            <w:vAlign w:val="center"/>
          </w:tcPr>
          <w:p w14:paraId="23C0FA83" w14:textId="77777777" w:rsidR="00914623" w:rsidRDefault="00914623" w:rsidP="00914623">
            <w:pPr>
              <w:spacing w:line="360" w:lineRule="auto"/>
              <w:jc w:val="center"/>
              <w:rPr>
                <w:rFonts w:ascii="Times New Roman" w:eastAsia="新宋体"/>
                <w:sz w:val="24"/>
                <w:szCs w:val="30"/>
              </w:rPr>
            </w:pPr>
            <w:r>
              <w:rPr>
                <w:rFonts w:ascii="Times New Roman" w:eastAsia="新宋体"/>
                <w:sz w:val="24"/>
                <w:szCs w:val="30"/>
              </w:rPr>
              <w:lastRenderedPageBreak/>
              <w:t>附件清单（如有）</w:t>
            </w:r>
          </w:p>
        </w:tc>
        <w:tc>
          <w:tcPr>
            <w:tcW w:w="6174" w:type="dxa"/>
            <w:vAlign w:val="center"/>
          </w:tcPr>
          <w:p w14:paraId="3D572964" w14:textId="77777777" w:rsidR="00914623" w:rsidRDefault="00914623" w:rsidP="00914623">
            <w:pPr>
              <w:spacing w:line="360" w:lineRule="auto"/>
              <w:jc w:val="center"/>
              <w:rPr>
                <w:rFonts w:ascii="Times New Roman" w:eastAsia="新宋体"/>
                <w:sz w:val="24"/>
                <w:szCs w:val="24"/>
              </w:rPr>
            </w:pPr>
            <w:r>
              <w:rPr>
                <w:rFonts w:ascii="Times New Roman" w:eastAsia="新宋体"/>
                <w:sz w:val="24"/>
                <w:szCs w:val="24"/>
              </w:rPr>
              <w:t>无</w:t>
            </w:r>
          </w:p>
        </w:tc>
      </w:tr>
      <w:tr w:rsidR="00914623" w14:paraId="4F29732B" w14:textId="77777777" w:rsidTr="00D862AE">
        <w:trPr>
          <w:trHeight w:val="1139"/>
        </w:trPr>
        <w:tc>
          <w:tcPr>
            <w:tcW w:w="2269" w:type="dxa"/>
            <w:vAlign w:val="center"/>
          </w:tcPr>
          <w:p w14:paraId="5644153A" w14:textId="77777777" w:rsidR="00914623" w:rsidRDefault="00914623" w:rsidP="00914623">
            <w:pPr>
              <w:spacing w:line="360" w:lineRule="auto"/>
              <w:jc w:val="center"/>
              <w:rPr>
                <w:rFonts w:ascii="Times New Roman" w:eastAsia="新宋体"/>
                <w:sz w:val="24"/>
                <w:szCs w:val="30"/>
              </w:rPr>
            </w:pPr>
            <w:r>
              <w:rPr>
                <w:rFonts w:ascii="Times New Roman" w:eastAsia="新宋体" w:hint="eastAsia"/>
                <w:sz w:val="24"/>
                <w:szCs w:val="30"/>
              </w:rPr>
              <w:t>关于本次活动是否涉及应当披露重大信息的说明</w:t>
            </w:r>
          </w:p>
        </w:tc>
        <w:tc>
          <w:tcPr>
            <w:tcW w:w="6174" w:type="dxa"/>
            <w:vAlign w:val="center"/>
          </w:tcPr>
          <w:p w14:paraId="0CEF30A2" w14:textId="77777777" w:rsidR="00914623" w:rsidRDefault="00914623" w:rsidP="00914623">
            <w:pPr>
              <w:spacing w:line="360" w:lineRule="auto"/>
              <w:jc w:val="center"/>
              <w:rPr>
                <w:rFonts w:ascii="Times New Roman" w:eastAsia="新宋体"/>
                <w:sz w:val="24"/>
                <w:szCs w:val="24"/>
              </w:rPr>
            </w:pPr>
            <w:r>
              <w:rPr>
                <w:rFonts w:ascii="Times New Roman" w:eastAsia="新宋体" w:hint="eastAsia"/>
                <w:sz w:val="24"/>
                <w:szCs w:val="24"/>
              </w:rPr>
              <w:t>本次活动不涉及应当披露重大信息。</w:t>
            </w:r>
          </w:p>
        </w:tc>
      </w:tr>
      <w:tr w:rsidR="00914623" w14:paraId="154D1F05" w14:textId="77777777" w:rsidTr="00D862AE">
        <w:tc>
          <w:tcPr>
            <w:tcW w:w="2269" w:type="dxa"/>
            <w:vAlign w:val="center"/>
          </w:tcPr>
          <w:p w14:paraId="2C4F98D5" w14:textId="77777777" w:rsidR="00914623" w:rsidRDefault="00914623" w:rsidP="00914623">
            <w:pPr>
              <w:spacing w:line="360" w:lineRule="auto"/>
              <w:jc w:val="center"/>
              <w:rPr>
                <w:rFonts w:ascii="Times New Roman" w:eastAsia="新宋体"/>
                <w:sz w:val="24"/>
                <w:szCs w:val="30"/>
              </w:rPr>
            </w:pPr>
            <w:r>
              <w:rPr>
                <w:rFonts w:ascii="Times New Roman" w:eastAsia="新宋体"/>
                <w:sz w:val="24"/>
                <w:szCs w:val="30"/>
              </w:rPr>
              <w:t>日期</w:t>
            </w:r>
          </w:p>
        </w:tc>
        <w:tc>
          <w:tcPr>
            <w:tcW w:w="6174" w:type="dxa"/>
            <w:vAlign w:val="center"/>
          </w:tcPr>
          <w:p w14:paraId="04A6FD39" w14:textId="586BEB60" w:rsidR="00914623" w:rsidRDefault="00914623" w:rsidP="00914623">
            <w:pPr>
              <w:jc w:val="center"/>
              <w:rPr>
                <w:rFonts w:ascii="Times New Roman" w:eastAsia="新宋体"/>
                <w:sz w:val="24"/>
                <w:szCs w:val="24"/>
              </w:rPr>
            </w:pPr>
            <w:r>
              <w:rPr>
                <w:rFonts w:ascii="Times New Roman" w:eastAsia="新宋体" w:hint="eastAsia"/>
                <w:sz w:val="24"/>
                <w:szCs w:val="24"/>
              </w:rPr>
              <w:t>2</w:t>
            </w:r>
            <w:r>
              <w:rPr>
                <w:rFonts w:ascii="Times New Roman" w:eastAsia="新宋体"/>
                <w:sz w:val="24"/>
                <w:szCs w:val="24"/>
              </w:rPr>
              <w:t>02</w:t>
            </w:r>
            <w:r w:rsidR="008A46E4">
              <w:rPr>
                <w:rFonts w:ascii="Times New Roman" w:eastAsia="新宋体" w:hint="eastAsia"/>
                <w:sz w:val="24"/>
                <w:szCs w:val="24"/>
              </w:rPr>
              <w:t>6</w:t>
            </w:r>
            <w:r>
              <w:rPr>
                <w:rFonts w:ascii="Times New Roman" w:eastAsia="新宋体"/>
                <w:sz w:val="24"/>
                <w:szCs w:val="24"/>
              </w:rPr>
              <w:t>年</w:t>
            </w:r>
            <w:r w:rsidR="00FA0791">
              <w:rPr>
                <w:rFonts w:ascii="Times New Roman" w:eastAsia="新宋体" w:hint="eastAsia"/>
                <w:sz w:val="24"/>
                <w:szCs w:val="24"/>
              </w:rPr>
              <w:t>9</w:t>
            </w:r>
            <w:r>
              <w:rPr>
                <w:rFonts w:ascii="Times New Roman" w:eastAsia="新宋体" w:hint="eastAsia"/>
                <w:sz w:val="24"/>
                <w:szCs w:val="24"/>
              </w:rPr>
              <w:t>月</w:t>
            </w:r>
            <w:r w:rsidR="00FA0791">
              <w:rPr>
                <w:rFonts w:ascii="Times New Roman" w:eastAsia="新宋体" w:hint="eastAsia"/>
                <w:sz w:val="24"/>
                <w:szCs w:val="24"/>
              </w:rPr>
              <w:t>8</w:t>
            </w:r>
            <w:r>
              <w:rPr>
                <w:rFonts w:ascii="Times New Roman" w:eastAsia="新宋体"/>
                <w:sz w:val="24"/>
                <w:szCs w:val="24"/>
              </w:rPr>
              <w:t>日</w:t>
            </w:r>
          </w:p>
        </w:tc>
      </w:tr>
    </w:tbl>
    <w:p w14:paraId="4AABB5D8" w14:textId="77777777" w:rsidR="00C80DE3" w:rsidRDefault="00C80DE3">
      <w:pPr>
        <w:jc w:val="left"/>
        <w:rPr>
          <w:rFonts w:ascii="Times New Roman" w:eastAsia="新宋体"/>
          <w:sz w:val="10"/>
          <w:szCs w:val="10"/>
        </w:rPr>
      </w:pPr>
    </w:p>
    <w:sectPr w:rsidR="00C80DE3">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1CDDF" w14:textId="77777777" w:rsidR="00B43661" w:rsidRDefault="00B43661" w:rsidP="005C680E">
      <w:r>
        <w:separator/>
      </w:r>
    </w:p>
  </w:endnote>
  <w:endnote w:type="continuationSeparator" w:id="0">
    <w:p w14:paraId="76578930" w14:textId="77777777" w:rsidR="00B43661" w:rsidRDefault="00B43661" w:rsidP="005C6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新宋体">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DF927" w14:textId="77777777" w:rsidR="00B43661" w:rsidRDefault="00B43661" w:rsidP="005C680E">
      <w:r>
        <w:separator/>
      </w:r>
    </w:p>
  </w:footnote>
  <w:footnote w:type="continuationSeparator" w:id="0">
    <w:p w14:paraId="562BF57B" w14:textId="77777777" w:rsidR="00B43661" w:rsidRDefault="00B43661" w:rsidP="005C68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028A3"/>
    <w:multiLevelType w:val="multilevel"/>
    <w:tmpl w:val="56EA2338"/>
    <w:lvl w:ilvl="0">
      <w:start w:val="1"/>
      <w:numFmt w:val="decimal"/>
      <w:suff w:val="noth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66B175D"/>
    <w:multiLevelType w:val="multilevel"/>
    <w:tmpl w:val="56EA2338"/>
    <w:lvl w:ilvl="0">
      <w:start w:val="1"/>
      <w:numFmt w:val="decimal"/>
      <w:suff w:val="noth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F0634CF"/>
    <w:multiLevelType w:val="multilevel"/>
    <w:tmpl w:val="2F0634CF"/>
    <w:lvl w:ilvl="0">
      <w:start w:val="1"/>
      <w:numFmt w:val="decimal"/>
      <w:pStyle w:val="1"/>
      <w:suff w:val="noth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6EA2338"/>
    <w:multiLevelType w:val="multilevel"/>
    <w:tmpl w:val="CAF22CDC"/>
    <w:lvl w:ilvl="0">
      <w:start w:val="1"/>
      <w:numFmt w:val="decimal"/>
      <w:suff w:val="nothing"/>
      <w:lvlText w:val="%1、"/>
      <w:lvlJc w:val="left"/>
      <w:pPr>
        <w:ind w:left="720" w:hanging="720"/>
      </w:pPr>
      <w:rPr>
        <w:rFonts w:hint="default"/>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381710723">
    <w:abstractNumId w:val="2"/>
  </w:num>
  <w:num w:numId="2" w16cid:durableId="317850074">
    <w:abstractNumId w:val="3"/>
  </w:num>
  <w:num w:numId="3" w16cid:durableId="1565214337">
    <w:abstractNumId w:val="2"/>
  </w:num>
  <w:num w:numId="4" w16cid:durableId="1438674078">
    <w:abstractNumId w:val="2"/>
  </w:num>
  <w:num w:numId="5" w16cid:durableId="1840273858">
    <w:abstractNumId w:val="2"/>
  </w:num>
  <w:num w:numId="6" w16cid:durableId="937325079">
    <w:abstractNumId w:val="0"/>
  </w:num>
  <w:num w:numId="7" w16cid:durableId="1543051345">
    <w:abstractNumId w:val="2"/>
  </w:num>
  <w:num w:numId="8" w16cid:durableId="916979877">
    <w:abstractNumId w:val="1"/>
  </w:num>
  <w:num w:numId="9" w16cid:durableId="886650666">
    <w:abstractNumId w:val="2"/>
  </w:num>
  <w:num w:numId="10" w16cid:durableId="1756779412">
    <w:abstractNumId w:val="2"/>
  </w:num>
  <w:num w:numId="11" w16cid:durableId="1731072032">
    <w:abstractNumId w:val="2"/>
  </w:num>
  <w:num w:numId="12" w16cid:durableId="1886141367">
    <w:abstractNumId w:val="2"/>
  </w:num>
  <w:num w:numId="13" w16cid:durableId="558975517">
    <w:abstractNumId w:val="2"/>
  </w:num>
  <w:num w:numId="14" w16cid:durableId="1607884842">
    <w:abstractNumId w:val="2"/>
  </w:num>
  <w:num w:numId="15" w16cid:durableId="486557889">
    <w:abstractNumId w:val="2"/>
  </w:num>
  <w:num w:numId="16" w16cid:durableId="246307853">
    <w:abstractNumId w:val="2"/>
  </w:num>
  <w:num w:numId="17" w16cid:durableId="1148671770">
    <w:abstractNumId w:val="2"/>
  </w:num>
  <w:num w:numId="18" w16cid:durableId="917984219">
    <w:abstractNumId w:val="2"/>
  </w:num>
  <w:num w:numId="19" w16cid:durableId="552278125">
    <w:abstractNumId w:val="2"/>
  </w:num>
  <w:num w:numId="20" w16cid:durableId="986662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JiOWM1YjYwMjIxOGNiNDRjYTNiMGE1OWE4YzJkNTYifQ=="/>
  </w:docVars>
  <w:rsids>
    <w:rsidRoot w:val="00172A27"/>
    <w:rsid w:val="C9FD7169"/>
    <w:rsid w:val="DD7B2B5F"/>
    <w:rsid w:val="DFB70AF7"/>
    <w:rsid w:val="DFFEFC75"/>
    <w:rsid w:val="F3BF16C9"/>
    <w:rsid w:val="F53E656C"/>
    <w:rsid w:val="F7F688D7"/>
    <w:rsid w:val="FB7B47B9"/>
    <w:rsid w:val="FEBB3764"/>
    <w:rsid w:val="FF8E305B"/>
    <w:rsid w:val="FFDCAE6A"/>
    <w:rsid w:val="00000D14"/>
    <w:rsid w:val="0000327A"/>
    <w:rsid w:val="00004E64"/>
    <w:rsid w:val="00004F7C"/>
    <w:rsid w:val="00005D7B"/>
    <w:rsid w:val="00005E55"/>
    <w:rsid w:val="00007341"/>
    <w:rsid w:val="00007CDD"/>
    <w:rsid w:val="00010EC6"/>
    <w:rsid w:val="000120F8"/>
    <w:rsid w:val="00012163"/>
    <w:rsid w:val="00012A73"/>
    <w:rsid w:val="00016399"/>
    <w:rsid w:val="0001795A"/>
    <w:rsid w:val="00017AED"/>
    <w:rsid w:val="00020874"/>
    <w:rsid w:val="00020EBB"/>
    <w:rsid w:val="00021EAF"/>
    <w:rsid w:val="00021EF8"/>
    <w:rsid w:val="00022B91"/>
    <w:rsid w:val="0002303A"/>
    <w:rsid w:val="000269FC"/>
    <w:rsid w:val="00026BD6"/>
    <w:rsid w:val="0003189F"/>
    <w:rsid w:val="0003235B"/>
    <w:rsid w:val="00037D1D"/>
    <w:rsid w:val="0004030B"/>
    <w:rsid w:val="00041445"/>
    <w:rsid w:val="0004153E"/>
    <w:rsid w:val="000423E7"/>
    <w:rsid w:val="00042F92"/>
    <w:rsid w:val="000472F7"/>
    <w:rsid w:val="00047523"/>
    <w:rsid w:val="000519A6"/>
    <w:rsid w:val="00055DFA"/>
    <w:rsid w:val="00060746"/>
    <w:rsid w:val="00060985"/>
    <w:rsid w:val="00060BC6"/>
    <w:rsid w:val="000616B1"/>
    <w:rsid w:val="00063228"/>
    <w:rsid w:val="00063C48"/>
    <w:rsid w:val="0006453D"/>
    <w:rsid w:val="00064F4E"/>
    <w:rsid w:val="000666B0"/>
    <w:rsid w:val="00067864"/>
    <w:rsid w:val="00067A33"/>
    <w:rsid w:val="00067EB6"/>
    <w:rsid w:val="00071289"/>
    <w:rsid w:val="000720F1"/>
    <w:rsid w:val="00072AD7"/>
    <w:rsid w:val="000740F0"/>
    <w:rsid w:val="00074D51"/>
    <w:rsid w:val="00075B16"/>
    <w:rsid w:val="000765EB"/>
    <w:rsid w:val="00077159"/>
    <w:rsid w:val="000814E8"/>
    <w:rsid w:val="0008184E"/>
    <w:rsid w:val="00082A32"/>
    <w:rsid w:val="0008307B"/>
    <w:rsid w:val="00091C6C"/>
    <w:rsid w:val="00095449"/>
    <w:rsid w:val="00096179"/>
    <w:rsid w:val="000A1590"/>
    <w:rsid w:val="000A29F9"/>
    <w:rsid w:val="000A4061"/>
    <w:rsid w:val="000A4AAB"/>
    <w:rsid w:val="000A6748"/>
    <w:rsid w:val="000A7699"/>
    <w:rsid w:val="000B0643"/>
    <w:rsid w:val="000B1CB6"/>
    <w:rsid w:val="000B1E39"/>
    <w:rsid w:val="000B25BC"/>
    <w:rsid w:val="000B2FFC"/>
    <w:rsid w:val="000B358F"/>
    <w:rsid w:val="000B6C35"/>
    <w:rsid w:val="000C1D3B"/>
    <w:rsid w:val="000C2C29"/>
    <w:rsid w:val="000C3755"/>
    <w:rsid w:val="000C57BC"/>
    <w:rsid w:val="000C6370"/>
    <w:rsid w:val="000D14EE"/>
    <w:rsid w:val="000D4D00"/>
    <w:rsid w:val="000D511A"/>
    <w:rsid w:val="000D55FE"/>
    <w:rsid w:val="000D6375"/>
    <w:rsid w:val="000D6FE3"/>
    <w:rsid w:val="000D71BB"/>
    <w:rsid w:val="000E03C2"/>
    <w:rsid w:val="000E1F42"/>
    <w:rsid w:val="000E35C9"/>
    <w:rsid w:val="000E3AF8"/>
    <w:rsid w:val="000E44A5"/>
    <w:rsid w:val="000E72DF"/>
    <w:rsid w:val="000F0F39"/>
    <w:rsid w:val="000F2160"/>
    <w:rsid w:val="000F30AC"/>
    <w:rsid w:val="000F3C7E"/>
    <w:rsid w:val="000F4996"/>
    <w:rsid w:val="000F4DA9"/>
    <w:rsid w:val="000F5712"/>
    <w:rsid w:val="000F7D80"/>
    <w:rsid w:val="0010037E"/>
    <w:rsid w:val="00100BBA"/>
    <w:rsid w:val="00102041"/>
    <w:rsid w:val="0010283C"/>
    <w:rsid w:val="00102A30"/>
    <w:rsid w:val="001035B3"/>
    <w:rsid w:val="0010433C"/>
    <w:rsid w:val="00104544"/>
    <w:rsid w:val="00110041"/>
    <w:rsid w:val="00110C5C"/>
    <w:rsid w:val="00112182"/>
    <w:rsid w:val="001129B0"/>
    <w:rsid w:val="00112F3A"/>
    <w:rsid w:val="001141CE"/>
    <w:rsid w:val="001144CE"/>
    <w:rsid w:val="00117715"/>
    <w:rsid w:val="00117AB4"/>
    <w:rsid w:val="00120DD3"/>
    <w:rsid w:val="00122157"/>
    <w:rsid w:val="0012235E"/>
    <w:rsid w:val="00122A63"/>
    <w:rsid w:val="00122BFA"/>
    <w:rsid w:val="0012307C"/>
    <w:rsid w:val="00123990"/>
    <w:rsid w:val="0012523B"/>
    <w:rsid w:val="00125CA9"/>
    <w:rsid w:val="00126054"/>
    <w:rsid w:val="00126C65"/>
    <w:rsid w:val="00127B4B"/>
    <w:rsid w:val="001313D8"/>
    <w:rsid w:val="00132329"/>
    <w:rsid w:val="001324A3"/>
    <w:rsid w:val="00134011"/>
    <w:rsid w:val="00135B47"/>
    <w:rsid w:val="00135C03"/>
    <w:rsid w:val="00136960"/>
    <w:rsid w:val="00136A7D"/>
    <w:rsid w:val="00137B01"/>
    <w:rsid w:val="00140075"/>
    <w:rsid w:val="001401C9"/>
    <w:rsid w:val="00141F40"/>
    <w:rsid w:val="001427D7"/>
    <w:rsid w:val="00142BE1"/>
    <w:rsid w:val="001437B2"/>
    <w:rsid w:val="00143F82"/>
    <w:rsid w:val="00145123"/>
    <w:rsid w:val="00150217"/>
    <w:rsid w:val="0015071B"/>
    <w:rsid w:val="00150AF6"/>
    <w:rsid w:val="001514BB"/>
    <w:rsid w:val="00151CFE"/>
    <w:rsid w:val="0015237D"/>
    <w:rsid w:val="00152A87"/>
    <w:rsid w:val="00152B0C"/>
    <w:rsid w:val="00152B0F"/>
    <w:rsid w:val="001532DE"/>
    <w:rsid w:val="00156C4C"/>
    <w:rsid w:val="0015763A"/>
    <w:rsid w:val="00157DB4"/>
    <w:rsid w:val="001613E6"/>
    <w:rsid w:val="00161946"/>
    <w:rsid w:val="0016211C"/>
    <w:rsid w:val="00163E31"/>
    <w:rsid w:val="00164938"/>
    <w:rsid w:val="00166111"/>
    <w:rsid w:val="00167387"/>
    <w:rsid w:val="00170B02"/>
    <w:rsid w:val="001725B4"/>
    <w:rsid w:val="001728BC"/>
    <w:rsid w:val="00172A27"/>
    <w:rsid w:val="00175634"/>
    <w:rsid w:val="00176808"/>
    <w:rsid w:val="00177308"/>
    <w:rsid w:val="001779EB"/>
    <w:rsid w:val="00177FD4"/>
    <w:rsid w:val="001809BA"/>
    <w:rsid w:val="00181073"/>
    <w:rsid w:val="00182982"/>
    <w:rsid w:val="001835CD"/>
    <w:rsid w:val="00184038"/>
    <w:rsid w:val="00185F3A"/>
    <w:rsid w:val="001916D0"/>
    <w:rsid w:val="00191D60"/>
    <w:rsid w:val="00192173"/>
    <w:rsid w:val="001941BD"/>
    <w:rsid w:val="001953D8"/>
    <w:rsid w:val="001A10B8"/>
    <w:rsid w:val="001A16BE"/>
    <w:rsid w:val="001A1953"/>
    <w:rsid w:val="001A3D0A"/>
    <w:rsid w:val="001A4C65"/>
    <w:rsid w:val="001A6EF7"/>
    <w:rsid w:val="001A718A"/>
    <w:rsid w:val="001A73FD"/>
    <w:rsid w:val="001B22E6"/>
    <w:rsid w:val="001B30E7"/>
    <w:rsid w:val="001B60F6"/>
    <w:rsid w:val="001B6848"/>
    <w:rsid w:val="001B6918"/>
    <w:rsid w:val="001C12EB"/>
    <w:rsid w:val="001C1506"/>
    <w:rsid w:val="001C219B"/>
    <w:rsid w:val="001C2A7B"/>
    <w:rsid w:val="001C2D12"/>
    <w:rsid w:val="001C3730"/>
    <w:rsid w:val="001C4B98"/>
    <w:rsid w:val="001C65B2"/>
    <w:rsid w:val="001D0DBD"/>
    <w:rsid w:val="001D288F"/>
    <w:rsid w:val="001D4A75"/>
    <w:rsid w:val="001D506B"/>
    <w:rsid w:val="001D773E"/>
    <w:rsid w:val="001D7D5E"/>
    <w:rsid w:val="001E1BA7"/>
    <w:rsid w:val="001E2097"/>
    <w:rsid w:val="001E3BDF"/>
    <w:rsid w:val="001E698A"/>
    <w:rsid w:val="001F017F"/>
    <w:rsid w:val="001F2BAC"/>
    <w:rsid w:val="001F3068"/>
    <w:rsid w:val="001F331E"/>
    <w:rsid w:val="001F3C03"/>
    <w:rsid w:val="001F5491"/>
    <w:rsid w:val="001F5617"/>
    <w:rsid w:val="001F6CBE"/>
    <w:rsid w:val="001F6D2D"/>
    <w:rsid w:val="001F77E1"/>
    <w:rsid w:val="001F78DA"/>
    <w:rsid w:val="0020012F"/>
    <w:rsid w:val="00201467"/>
    <w:rsid w:val="00202519"/>
    <w:rsid w:val="00207609"/>
    <w:rsid w:val="00207678"/>
    <w:rsid w:val="002077B1"/>
    <w:rsid w:val="00210033"/>
    <w:rsid w:val="00211022"/>
    <w:rsid w:val="0021155F"/>
    <w:rsid w:val="00211883"/>
    <w:rsid w:val="00211D05"/>
    <w:rsid w:val="00212C2F"/>
    <w:rsid w:val="0021308C"/>
    <w:rsid w:val="002137FD"/>
    <w:rsid w:val="00213EF5"/>
    <w:rsid w:val="00214169"/>
    <w:rsid w:val="002156C3"/>
    <w:rsid w:val="00215767"/>
    <w:rsid w:val="00215B2B"/>
    <w:rsid w:val="00215DCB"/>
    <w:rsid w:val="00220512"/>
    <w:rsid w:val="00222AE9"/>
    <w:rsid w:val="00223A8E"/>
    <w:rsid w:val="00224617"/>
    <w:rsid w:val="00224B27"/>
    <w:rsid w:val="0022562C"/>
    <w:rsid w:val="00225871"/>
    <w:rsid w:val="00226E3F"/>
    <w:rsid w:val="002302EC"/>
    <w:rsid w:val="00230904"/>
    <w:rsid w:val="00231832"/>
    <w:rsid w:val="00231A69"/>
    <w:rsid w:val="002343A1"/>
    <w:rsid w:val="00235702"/>
    <w:rsid w:val="002419B1"/>
    <w:rsid w:val="002425AB"/>
    <w:rsid w:val="002436AC"/>
    <w:rsid w:val="00243BB6"/>
    <w:rsid w:val="0024442A"/>
    <w:rsid w:val="002461F7"/>
    <w:rsid w:val="0024658B"/>
    <w:rsid w:val="0024788E"/>
    <w:rsid w:val="00250F0F"/>
    <w:rsid w:val="00251488"/>
    <w:rsid w:val="002538F2"/>
    <w:rsid w:val="00253D35"/>
    <w:rsid w:val="00254421"/>
    <w:rsid w:val="00254F4C"/>
    <w:rsid w:val="00255D0F"/>
    <w:rsid w:val="00255D8D"/>
    <w:rsid w:val="00257354"/>
    <w:rsid w:val="00257874"/>
    <w:rsid w:val="00257AD9"/>
    <w:rsid w:val="00257FDF"/>
    <w:rsid w:val="0026034C"/>
    <w:rsid w:val="00263BBC"/>
    <w:rsid w:val="00264D7B"/>
    <w:rsid w:val="00266421"/>
    <w:rsid w:val="002706D1"/>
    <w:rsid w:val="00271738"/>
    <w:rsid w:val="00271E3B"/>
    <w:rsid w:val="00273623"/>
    <w:rsid w:val="00274973"/>
    <w:rsid w:val="00274FF7"/>
    <w:rsid w:val="0027586A"/>
    <w:rsid w:val="00277755"/>
    <w:rsid w:val="00281057"/>
    <w:rsid w:val="002823C9"/>
    <w:rsid w:val="00282EDD"/>
    <w:rsid w:val="0028397D"/>
    <w:rsid w:val="0028637B"/>
    <w:rsid w:val="00286D37"/>
    <w:rsid w:val="00287866"/>
    <w:rsid w:val="002907B0"/>
    <w:rsid w:val="00292CF2"/>
    <w:rsid w:val="00293CE8"/>
    <w:rsid w:val="002942AD"/>
    <w:rsid w:val="002A1BDB"/>
    <w:rsid w:val="002A1D47"/>
    <w:rsid w:val="002A28C1"/>
    <w:rsid w:val="002A2C87"/>
    <w:rsid w:val="002A2CCD"/>
    <w:rsid w:val="002A2D0C"/>
    <w:rsid w:val="002A33F5"/>
    <w:rsid w:val="002A7430"/>
    <w:rsid w:val="002A7FEE"/>
    <w:rsid w:val="002B0195"/>
    <w:rsid w:val="002B0496"/>
    <w:rsid w:val="002B211C"/>
    <w:rsid w:val="002B23BC"/>
    <w:rsid w:val="002B26AA"/>
    <w:rsid w:val="002B2A99"/>
    <w:rsid w:val="002B38C0"/>
    <w:rsid w:val="002B5864"/>
    <w:rsid w:val="002B6B62"/>
    <w:rsid w:val="002C061B"/>
    <w:rsid w:val="002C0644"/>
    <w:rsid w:val="002C238D"/>
    <w:rsid w:val="002C32F3"/>
    <w:rsid w:val="002C5A32"/>
    <w:rsid w:val="002C6781"/>
    <w:rsid w:val="002D0C28"/>
    <w:rsid w:val="002D0D31"/>
    <w:rsid w:val="002D161E"/>
    <w:rsid w:val="002D1C26"/>
    <w:rsid w:val="002D697C"/>
    <w:rsid w:val="002D6BCD"/>
    <w:rsid w:val="002E09B7"/>
    <w:rsid w:val="002E123F"/>
    <w:rsid w:val="002E1B2A"/>
    <w:rsid w:val="002E1B55"/>
    <w:rsid w:val="002E2816"/>
    <w:rsid w:val="002E37B7"/>
    <w:rsid w:val="002E41D5"/>
    <w:rsid w:val="002E775E"/>
    <w:rsid w:val="002F027E"/>
    <w:rsid w:val="002F0499"/>
    <w:rsid w:val="002F292A"/>
    <w:rsid w:val="002F30C3"/>
    <w:rsid w:val="002F3BB3"/>
    <w:rsid w:val="002F4677"/>
    <w:rsid w:val="002F4B39"/>
    <w:rsid w:val="003039A9"/>
    <w:rsid w:val="0030428D"/>
    <w:rsid w:val="0030510A"/>
    <w:rsid w:val="00311671"/>
    <w:rsid w:val="00311771"/>
    <w:rsid w:val="00311AB2"/>
    <w:rsid w:val="00314B18"/>
    <w:rsid w:val="00315661"/>
    <w:rsid w:val="003159B5"/>
    <w:rsid w:val="00320282"/>
    <w:rsid w:val="0032097F"/>
    <w:rsid w:val="00320E20"/>
    <w:rsid w:val="0032338D"/>
    <w:rsid w:val="0032369D"/>
    <w:rsid w:val="003248D9"/>
    <w:rsid w:val="00325F04"/>
    <w:rsid w:val="00325FBE"/>
    <w:rsid w:val="00330168"/>
    <w:rsid w:val="00330F8D"/>
    <w:rsid w:val="003344F5"/>
    <w:rsid w:val="00334A77"/>
    <w:rsid w:val="00336DDF"/>
    <w:rsid w:val="0033715B"/>
    <w:rsid w:val="003371BE"/>
    <w:rsid w:val="00337653"/>
    <w:rsid w:val="00340084"/>
    <w:rsid w:val="0034182F"/>
    <w:rsid w:val="00341FCF"/>
    <w:rsid w:val="003432EF"/>
    <w:rsid w:val="003437C7"/>
    <w:rsid w:val="00345EB4"/>
    <w:rsid w:val="00347609"/>
    <w:rsid w:val="00350A1D"/>
    <w:rsid w:val="00350C90"/>
    <w:rsid w:val="003514C1"/>
    <w:rsid w:val="00352810"/>
    <w:rsid w:val="003539F5"/>
    <w:rsid w:val="0035508F"/>
    <w:rsid w:val="003550A4"/>
    <w:rsid w:val="003601B8"/>
    <w:rsid w:val="00360247"/>
    <w:rsid w:val="003608BC"/>
    <w:rsid w:val="00362D21"/>
    <w:rsid w:val="003640AD"/>
    <w:rsid w:val="00365F0A"/>
    <w:rsid w:val="00367AD5"/>
    <w:rsid w:val="00372321"/>
    <w:rsid w:val="00372894"/>
    <w:rsid w:val="003755D7"/>
    <w:rsid w:val="00375B47"/>
    <w:rsid w:val="00375D79"/>
    <w:rsid w:val="003775DD"/>
    <w:rsid w:val="0038104C"/>
    <w:rsid w:val="0038223A"/>
    <w:rsid w:val="0038294E"/>
    <w:rsid w:val="003833AC"/>
    <w:rsid w:val="003839DA"/>
    <w:rsid w:val="00383B69"/>
    <w:rsid w:val="0038547E"/>
    <w:rsid w:val="0038654D"/>
    <w:rsid w:val="0038688B"/>
    <w:rsid w:val="00390B6B"/>
    <w:rsid w:val="00391B34"/>
    <w:rsid w:val="003920BC"/>
    <w:rsid w:val="00393194"/>
    <w:rsid w:val="0039335E"/>
    <w:rsid w:val="00394559"/>
    <w:rsid w:val="003947B9"/>
    <w:rsid w:val="00394A32"/>
    <w:rsid w:val="00397B0C"/>
    <w:rsid w:val="003A0229"/>
    <w:rsid w:val="003A06A0"/>
    <w:rsid w:val="003A2160"/>
    <w:rsid w:val="003A2D50"/>
    <w:rsid w:val="003A2FE3"/>
    <w:rsid w:val="003A6170"/>
    <w:rsid w:val="003B3B82"/>
    <w:rsid w:val="003B42C1"/>
    <w:rsid w:val="003B474F"/>
    <w:rsid w:val="003C10B3"/>
    <w:rsid w:val="003C389F"/>
    <w:rsid w:val="003C5CE2"/>
    <w:rsid w:val="003C6772"/>
    <w:rsid w:val="003D1184"/>
    <w:rsid w:val="003D1B35"/>
    <w:rsid w:val="003D2358"/>
    <w:rsid w:val="003D3B7D"/>
    <w:rsid w:val="003D498D"/>
    <w:rsid w:val="003D530E"/>
    <w:rsid w:val="003D6441"/>
    <w:rsid w:val="003D7F5C"/>
    <w:rsid w:val="003E04E6"/>
    <w:rsid w:val="003E1129"/>
    <w:rsid w:val="003E176C"/>
    <w:rsid w:val="003E2C11"/>
    <w:rsid w:val="003E2DF4"/>
    <w:rsid w:val="003E42BF"/>
    <w:rsid w:val="003E5E14"/>
    <w:rsid w:val="003E6BB0"/>
    <w:rsid w:val="003E6DE5"/>
    <w:rsid w:val="003E6F51"/>
    <w:rsid w:val="003F0E59"/>
    <w:rsid w:val="003F1CB4"/>
    <w:rsid w:val="003F43F1"/>
    <w:rsid w:val="003F4AEB"/>
    <w:rsid w:val="003F623B"/>
    <w:rsid w:val="003F671A"/>
    <w:rsid w:val="003F7264"/>
    <w:rsid w:val="004064A5"/>
    <w:rsid w:val="00406633"/>
    <w:rsid w:val="00410AB9"/>
    <w:rsid w:val="00411170"/>
    <w:rsid w:val="0041144E"/>
    <w:rsid w:val="00411651"/>
    <w:rsid w:val="004125DB"/>
    <w:rsid w:val="00414F75"/>
    <w:rsid w:val="00416B67"/>
    <w:rsid w:val="00417FC9"/>
    <w:rsid w:val="00420C74"/>
    <w:rsid w:val="00421C38"/>
    <w:rsid w:val="00422DFE"/>
    <w:rsid w:val="004237D6"/>
    <w:rsid w:val="004241C8"/>
    <w:rsid w:val="00424A8E"/>
    <w:rsid w:val="004268F2"/>
    <w:rsid w:val="0042710D"/>
    <w:rsid w:val="00427E57"/>
    <w:rsid w:val="0043128E"/>
    <w:rsid w:val="004323D1"/>
    <w:rsid w:val="00432F44"/>
    <w:rsid w:val="00432F9E"/>
    <w:rsid w:val="0043648F"/>
    <w:rsid w:val="00437126"/>
    <w:rsid w:val="004408CA"/>
    <w:rsid w:val="00442931"/>
    <w:rsid w:val="00443169"/>
    <w:rsid w:val="00443728"/>
    <w:rsid w:val="00443E82"/>
    <w:rsid w:val="0044400A"/>
    <w:rsid w:val="0044506E"/>
    <w:rsid w:val="004458DD"/>
    <w:rsid w:val="00445B4A"/>
    <w:rsid w:val="004464CB"/>
    <w:rsid w:val="00447B10"/>
    <w:rsid w:val="004531C2"/>
    <w:rsid w:val="00453B69"/>
    <w:rsid w:val="00455DCC"/>
    <w:rsid w:val="00460C42"/>
    <w:rsid w:val="0046255D"/>
    <w:rsid w:val="00463992"/>
    <w:rsid w:val="00464444"/>
    <w:rsid w:val="0046549D"/>
    <w:rsid w:val="00472B62"/>
    <w:rsid w:val="00473D63"/>
    <w:rsid w:val="00473DF8"/>
    <w:rsid w:val="00474316"/>
    <w:rsid w:val="00475260"/>
    <w:rsid w:val="0047539E"/>
    <w:rsid w:val="00476F45"/>
    <w:rsid w:val="004771D2"/>
    <w:rsid w:val="0047734E"/>
    <w:rsid w:val="0047779C"/>
    <w:rsid w:val="00477918"/>
    <w:rsid w:val="00484694"/>
    <w:rsid w:val="0048628E"/>
    <w:rsid w:val="0048650F"/>
    <w:rsid w:val="00487807"/>
    <w:rsid w:val="00487F90"/>
    <w:rsid w:val="00490652"/>
    <w:rsid w:val="004908B3"/>
    <w:rsid w:val="00491DB3"/>
    <w:rsid w:val="00492C11"/>
    <w:rsid w:val="00492ECE"/>
    <w:rsid w:val="00493327"/>
    <w:rsid w:val="00494A69"/>
    <w:rsid w:val="00495CB9"/>
    <w:rsid w:val="0049632D"/>
    <w:rsid w:val="004970EA"/>
    <w:rsid w:val="00497493"/>
    <w:rsid w:val="004A1F39"/>
    <w:rsid w:val="004A2063"/>
    <w:rsid w:val="004A3997"/>
    <w:rsid w:val="004A3D09"/>
    <w:rsid w:val="004A7345"/>
    <w:rsid w:val="004A743D"/>
    <w:rsid w:val="004A7DDA"/>
    <w:rsid w:val="004B005D"/>
    <w:rsid w:val="004B082D"/>
    <w:rsid w:val="004C1EC7"/>
    <w:rsid w:val="004C2B44"/>
    <w:rsid w:val="004C44BC"/>
    <w:rsid w:val="004C5351"/>
    <w:rsid w:val="004C5F6E"/>
    <w:rsid w:val="004D1D43"/>
    <w:rsid w:val="004D1FB9"/>
    <w:rsid w:val="004D346B"/>
    <w:rsid w:val="004D3AD6"/>
    <w:rsid w:val="004D4054"/>
    <w:rsid w:val="004D4893"/>
    <w:rsid w:val="004D4D35"/>
    <w:rsid w:val="004D4F88"/>
    <w:rsid w:val="004D74CE"/>
    <w:rsid w:val="004E13AB"/>
    <w:rsid w:val="004E203B"/>
    <w:rsid w:val="004E33E7"/>
    <w:rsid w:val="004E4BAB"/>
    <w:rsid w:val="004E5480"/>
    <w:rsid w:val="004E75BD"/>
    <w:rsid w:val="004F0DEC"/>
    <w:rsid w:val="004F1FAF"/>
    <w:rsid w:val="004F2A92"/>
    <w:rsid w:val="004F2AF1"/>
    <w:rsid w:val="004F4351"/>
    <w:rsid w:val="004F50FA"/>
    <w:rsid w:val="004F50FD"/>
    <w:rsid w:val="004F7B1D"/>
    <w:rsid w:val="00503DEA"/>
    <w:rsid w:val="00504320"/>
    <w:rsid w:val="00505252"/>
    <w:rsid w:val="00506848"/>
    <w:rsid w:val="005070FF"/>
    <w:rsid w:val="005102F4"/>
    <w:rsid w:val="00514480"/>
    <w:rsid w:val="00515A2C"/>
    <w:rsid w:val="0052042E"/>
    <w:rsid w:val="00520751"/>
    <w:rsid w:val="00526AC7"/>
    <w:rsid w:val="00526D12"/>
    <w:rsid w:val="00526F5D"/>
    <w:rsid w:val="00530E0E"/>
    <w:rsid w:val="00531544"/>
    <w:rsid w:val="00533F78"/>
    <w:rsid w:val="00534055"/>
    <w:rsid w:val="00534982"/>
    <w:rsid w:val="00536DC9"/>
    <w:rsid w:val="00536DDF"/>
    <w:rsid w:val="00537087"/>
    <w:rsid w:val="005401E6"/>
    <w:rsid w:val="005418E2"/>
    <w:rsid w:val="00542811"/>
    <w:rsid w:val="00542B4D"/>
    <w:rsid w:val="00543091"/>
    <w:rsid w:val="00544238"/>
    <w:rsid w:val="005446D5"/>
    <w:rsid w:val="00544756"/>
    <w:rsid w:val="00545D0C"/>
    <w:rsid w:val="00551189"/>
    <w:rsid w:val="00551458"/>
    <w:rsid w:val="0055166D"/>
    <w:rsid w:val="005523E3"/>
    <w:rsid w:val="0055271E"/>
    <w:rsid w:val="00552840"/>
    <w:rsid w:val="005535B2"/>
    <w:rsid w:val="00555161"/>
    <w:rsid w:val="00555DB1"/>
    <w:rsid w:val="00556010"/>
    <w:rsid w:val="005560C2"/>
    <w:rsid w:val="00556A64"/>
    <w:rsid w:val="00557D12"/>
    <w:rsid w:val="005622A7"/>
    <w:rsid w:val="005626BD"/>
    <w:rsid w:val="005626CC"/>
    <w:rsid w:val="00562876"/>
    <w:rsid w:val="005632FB"/>
    <w:rsid w:val="00564AC0"/>
    <w:rsid w:val="00564AE3"/>
    <w:rsid w:val="00565731"/>
    <w:rsid w:val="00566498"/>
    <w:rsid w:val="00570865"/>
    <w:rsid w:val="00571005"/>
    <w:rsid w:val="0057182E"/>
    <w:rsid w:val="00571D50"/>
    <w:rsid w:val="00571D86"/>
    <w:rsid w:val="00572ECD"/>
    <w:rsid w:val="00573A1A"/>
    <w:rsid w:val="00575645"/>
    <w:rsid w:val="0057641C"/>
    <w:rsid w:val="0057705F"/>
    <w:rsid w:val="00577C4C"/>
    <w:rsid w:val="00577D91"/>
    <w:rsid w:val="00577F96"/>
    <w:rsid w:val="00580A80"/>
    <w:rsid w:val="00587B7A"/>
    <w:rsid w:val="00587CC1"/>
    <w:rsid w:val="005904E5"/>
    <w:rsid w:val="00591139"/>
    <w:rsid w:val="005954B0"/>
    <w:rsid w:val="0059568C"/>
    <w:rsid w:val="0059579D"/>
    <w:rsid w:val="00595935"/>
    <w:rsid w:val="005A1B4B"/>
    <w:rsid w:val="005A391A"/>
    <w:rsid w:val="005A396D"/>
    <w:rsid w:val="005A462A"/>
    <w:rsid w:val="005A4D29"/>
    <w:rsid w:val="005A5704"/>
    <w:rsid w:val="005A5725"/>
    <w:rsid w:val="005A7757"/>
    <w:rsid w:val="005B2C4C"/>
    <w:rsid w:val="005B36A7"/>
    <w:rsid w:val="005B392C"/>
    <w:rsid w:val="005B5364"/>
    <w:rsid w:val="005B6CC7"/>
    <w:rsid w:val="005B6E32"/>
    <w:rsid w:val="005B718B"/>
    <w:rsid w:val="005C02F2"/>
    <w:rsid w:val="005C0774"/>
    <w:rsid w:val="005C20F9"/>
    <w:rsid w:val="005C2D76"/>
    <w:rsid w:val="005C2E01"/>
    <w:rsid w:val="005C4AB3"/>
    <w:rsid w:val="005C680E"/>
    <w:rsid w:val="005C6C51"/>
    <w:rsid w:val="005C71E5"/>
    <w:rsid w:val="005C721A"/>
    <w:rsid w:val="005C79AC"/>
    <w:rsid w:val="005C7DAE"/>
    <w:rsid w:val="005D09CD"/>
    <w:rsid w:val="005D36C7"/>
    <w:rsid w:val="005D5509"/>
    <w:rsid w:val="005D6D4E"/>
    <w:rsid w:val="005E0BDA"/>
    <w:rsid w:val="005E17E6"/>
    <w:rsid w:val="005E1FEF"/>
    <w:rsid w:val="005E2B55"/>
    <w:rsid w:val="005E36B1"/>
    <w:rsid w:val="005E4FF0"/>
    <w:rsid w:val="005E5642"/>
    <w:rsid w:val="005E5D6F"/>
    <w:rsid w:val="005E6B16"/>
    <w:rsid w:val="005E6E02"/>
    <w:rsid w:val="005E7E0D"/>
    <w:rsid w:val="005F0279"/>
    <w:rsid w:val="005F0982"/>
    <w:rsid w:val="005F0DEB"/>
    <w:rsid w:val="005F2981"/>
    <w:rsid w:val="005F3358"/>
    <w:rsid w:val="005F3C88"/>
    <w:rsid w:val="005F6418"/>
    <w:rsid w:val="005F65B9"/>
    <w:rsid w:val="006001F2"/>
    <w:rsid w:val="00602208"/>
    <w:rsid w:val="00602A02"/>
    <w:rsid w:val="0060394E"/>
    <w:rsid w:val="00603C13"/>
    <w:rsid w:val="00603F41"/>
    <w:rsid w:val="006042EA"/>
    <w:rsid w:val="00604E2E"/>
    <w:rsid w:val="006069AC"/>
    <w:rsid w:val="00607FAA"/>
    <w:rsid w:val="0061042D"/>
    <w:rsid w:val="00610ACA"/>
    <w:rsid w:val="006124E4"/>
    <w:rsid w:val="00612C51"/>
    <w:rsid w:val="00613886"/>
    <w:rsid w:val="00613A25"/>
    <w:rsid w:val="006143DB"/>
    <w:rsid w:val="00614993"/>
    <w:rsid w:val="00615EB6"/>
    <w:rsid w:val="0061667C"/>
    <w:rsid w:val="006166CC"/>
    <w:rsid w:val="006173C6"/>
    <w:rsid w:val="00617AF6"/>
    <w:rsid w:val="00617BB2"/>
    <w:rsid w:val="006201E9"/>
    <w:rsid w:val="0062021D"/>
    <w:rsid w:val="00621C3C"/>
    <w:rsid w:val="00623EF2"/>
    <w:rsid w:val="006244B6"/>
    <w:rsid w:val="0062553D"/>
    <w:rsid w:val="006257D8"/>
    <w:rsid w:val="00625D7A"/>
    <w:rsid w:val="00627E0F"/>
    <w:rsid w:val="00631589"/>
    <w:rsid w:val="0063251D"/>
    <w:rsid w:val="00635C43"/>
    <w:rsid w:val="00636EE7"/>
    <w:rsid w:val="00637BF6"/>
    <w:rsid w:val="0064130F"/>
    <w:rsid w:val="00641634"/>
    <w:rsid w:val="006419A7"/>
    <w:rsid w:val="006443FF"/>
    <w:rsid w:val="006449EC"/>
    <w:rsid w:val="006459C0"/>
    <w:rsid w:val="00645BF2"/>
    <w:rsid w:val="0064647A"/>
    <w:rsid w:val="0065115D"/>
    <w:rsid w:val="00652B01"/>
    <w:rsid w:val="006549A7"/>
    <w:rsid w:val="00655D3B"/>
    <w:rsid w:val="00655E41"/>
    <w:rsid w:val="00656A1F"/>
    <w:rsid w:val="00657159"/>
    <w:rsid w:val="00660010"/>
    <w:rsid w:val="00660A99"/>
    <w:rsid w:val="00661447"/>
    <w:rsid w:val="00663F1F"/>
    <w:rsid w:val="006644E8"/>
    <w:rsid w:val="006655C5"/>
    <w:rsid w:val="006677EC"/>
    <w:rsid w:val="00667EED"/>
    <w:rsid w:val="00670F90"/>
    <w:rsid w:val="00671FAE"/>
    <w:rsid w:val="00672B08"/>
    <w:rsid w:val="006731D5"/>
    <w:rsid w:val="006747E0"/>
    <w:rsid w:val="00674A00"/>
    <w:rsid w:val="00676212"/>
    <w:rsid w:val="0068027B"/>
    <w:rsid w:val="00680991"/>
    <w:rsid w:val="00681DE0"/>
    <w:rsid w:val="00682A57"/>
    <w:rsid w:val="00687232"/>
    <w:rsid w:val="006872EC"/>
    <w:rsid w:val="006904BF"/>
    <w:rsid w:val="0069061A"/>
    <w:rsid w:val="00690A27"/>
    <w:rsid w:val="006929F8"/>
    <w:rsid w:val="00693014"/>
    <w:rsid w:val="00694F0D"/>
    <w:rsid w:val="006A0155"/>
    <w:rsid w:val="006A1598"/>
    <w:rsid w:val="006A1FA5"/>
    <w:rsid w:val="006A2368"/>
    <w:rsid w:val="006A43F8"/>
    <w:rsid w:val="006B3A69"/>
    <w:rsid w:val="006B49F5"/>
    <w:rsid w:val="006B6EB4"/>
    <w:rsid w:val="006B739B"/>
    <w:rsid w:val="006B7DC6"/>
    <w:rsid w:val="006C1E08"/>
    <w:rsid w:val="006C2184"/>
    <w:rsid w:val="006C2BBA"/>
    <w:rsid w:val="006C464A"/>
    <w:rsid w:val="006C6B99"/>
    <w:rsid w:val="006D09C7"/>
    <w:rsid w:val="006D17CE"/>
    <w:rsid w:val="006D2810"/>
    <w:rsid w:val="006D3C70"/>
    <w:rsid w:val="006D4782"/>
    <w:rsid w:val="006D5AF6"/>
    <w:rsid w:val="006D6763"/>
    <w:rsid w:val="006E0E53"/>
    <w:rsid w:val="006E3499"/>
    <w:rsid w:val="006E4E34"/>
    <w:rsid w:val="006E5C42"/>
    <w:rsid w:val="006E5F10"/>
    <w:rsid w:val="006E6670"/>
    <w:rsid w:val="006E75B9"/>
    <w:rsid w:val="006E7656"/>
    <w:rsid w:val="006F025D"/>
    <w:rsid w:val="006F0933"/>
    <w:rsid w:val="006F0EE8"/>
    <w:rsid w:val="006F3AC9"/>
    <w:rsid w:val="006F4099"/>
    <w:rsid w:val="006F65C9"/>
    <w:rsid w:val="006F6851"/>
    <w:rsid w:val="006F754C"/>
    <w:rsid w:val="006F7A83"/>
    <w:rsid w:val="006F7EE5"/>
    <w:rsid w:val="00700B0A"/>
    <w:rsid w:val="00701ABD"/>
    <w:rsid w:val="0070209E"/>
    <w:rsid w:val="00702600"/>
    <w:rsid w:val="00702760"/>
    <w:rsid w:val="00704ACB"/>
    <w:rsid w:val="00705CD2"/>
    <w:rsid w:val="0070619C"/>
    <w:rsid w:val="00710490"/>
    <w:rsid w:val="007124BC"/>
    <w:rsid w:val="00714217"/>
    <w:rsid w:val="00716391"/>
    <w:rsid w:val="00716CA6"/>
    <w:rsid w:val="00717592"/>
    <w:rsid w:val="00717DEC"/>
    <w:rsid w:val="00717ED2"/>
    <w:rsid w:val="00720A1C"/>
    <w:rsid w:val="0072112C"/>
    <w:rsid w:val="00723504"/>
    <w:rsid w:val="00723F5F"/>
    <w:rsid w:val="00730193"/>
    <w:rsid w:val="0073116B"/>
    <w:rsid w:val="007312C2"/>
    <w:rsid w:val="007315B5"/>
    <w:rsid w:val="007315B6"/>
    <w:rsid w:val="00734F1B"/>
    <w:rsid w:val="00735D5E"/>
    <w:rsid w:val="00742F1C"/>
    <w:rsid w:val="00743E86"/>
    <w:rsid w:val="00744242"/>
    <w:rsid w:val="007442E1"/>
    <w:rsid w:val="0074598F"/>
    <w:rsid w:val="00745BEF"/>
    <w:rsid w:val="00746533"/>
    <w:rsid w:val="007476CB"/>
    <w:rsid w:val="00750385"/>
    <w:rsid w:val="00750708"/>
    <w:rsid w:val="00752F4F"/>
    <w:rsid w:val="00753CC0"/>
    <w:rsid w:val="00753F63"/>
    <w:rsid w:val="007556AE"/>
    <w:rsid w:val="00756D65"/>
    <w:rsid w:val="00757DA7"/>
    <w:rsid w:val="00760630"/>
    <w:rsid w:val="00760664"/>
    <w:rsid w:val="0076207E"/>
    <w:rsid w:val="00763C56"/>
    <w:rsid w:val="007656DB"/>
    <w:rsid w:val="00766217"/>
    <w:rsid w:val="00766D56"/>
    <w:rsid w:val="00767521"/>
    <w:rsid w:val="007677A9"/>
    <w:rsid w:val="00767F33"/>
    <w:rsid w:val="00770E0E"/>
    <w:rsid w:val="00772216"/>
    <w:rsid w:val="00773935"/>
    <w:rsid w:val="007766D4"/>
    <w:rsid w:val="007814A7"/>
    <w:rsid w:val="00781E01"/>
    <w:rsid w:val="00783124"/>
    <w:rsid w:val="007831E5"/>
    <w:rsid w:val="00783CE3"/>
    <w:rsid w:val="00783D46"/>
    <w:rsid w:val="00784008"/>
    <w:rsid w:val="00784DA4"/>
    <w:rsid w:val="00785D6B"/>
    <w:rsid w:val="00786954"/>
    <w:rsid w:val="00790EDA"/>
    <w:rsid w:val="007914C3"/>
    <w:rsid w:val="00791E95"/>
    <w:rsid w:val="007926E0"/>
    <w:rsid w:val="00794768"/>
    <w:rsid w:val="007951CC"/>
    <w:rsid w:val="00796C28"/>
    <w:rsid w:val="0079746A"/>
    <w:rsid w:val="0079753C"/>
    <w:rsid w:val="007A0B88"/>
    <w:rsid w:val="007A23A1"/>
    <w:rsid w:val="007A2F70"/>
    <w:rsid w:val="007A30C9"/>
    <w:rsid w:val="007A388E"/>
    <w:rsid w:val="007A48C0"/>
    <w:rsid w:val="007A4EC9"/>
    <w:rsid w:val="007A533D"/>
    <w:rsid w:val="007A65BD"/>
    <w:rsid w:val="007A7380"/>
    <w:rsid w:val="007B0EB8"/>
    <w:rsid w:val="007B263E"/>
    <w:rsid w:val="007B442C"/>
    <w:rsid w:val="007C0176"/>
    <w:rsid w:val="007C081D"/>
    <w:rsid w:val="007C1532"/>
    <w:rsid w:val="007C1889"/>
    <w:rsid w:val="007C1FE3"/>
    <w:rsid w:val="007C3296"/>
    <w:rsid w:val="007C3628"/>
    <w:rsid w:val="007C4985"/>
    <w:rsid w:val="007C5B1B"/>
    <w:rsid w:val="007C6978"/>
    <w:rsid w:val="007D0F93"/>
    <w:rsid w:val="007D3C95"/>
    <w:rsid w:val="007D4F73"/>
    <w:rsid w:val="007D54F9"/>
    <w:rsid w:val="007D7624"/>
    <w:rsid w:val="007E006E"/>
    <w:rsid w:val="007E024D"/>
    <w:rsid w:val="007E318A"/>
    <w:rsid w:val="007E405F"/>
    <w:rsid w:val="007E4EF6"/>
    <w:rsid w:val="007E541A"/>
    <w:rsid w:val="007E5BCB"/>
    <w:rsid w:val="007E7FE3"/>
    <w:rsid w:val="007F2463"/>
    <w:rsid w:val="007F4028"/>
    <w:rsid w:val="007F428B"/>
    <w:rsid w:val="007F7524"/>
    <w:rsid w:val="0080167C"/>
    <w:rsid w:val="008019E2"/>
    <w:rsid w:val="00801F9B"/>
    <w:rsid w:val="00802742"/>
    <w:rsid w:val="00802DDD"/>
    <w:rsid w:val="008030FB"/>
    <w:rsid w:val="00803876"/>
    <w:rsid w:val="00804FE7"/>
    <w:rsid w:val="00805DFF"/>
    <w:rsid w:val="00806304"/>
    <w:rsid w:val="00806A09"/>
    <w:rsid w:val="00807E59"/>
    <w:rsid w:val="008116B2"/>
    <w:rsid w:val="00813A5C"/>
    <w:rsid w:val="00815734"/>
    <w:rsid w:val="0081687A"/>
    <w:rsid w:val="008171D6"/>
    <w:rsid w:val="0082522E"/>
    <w:rsid w:val="008258DA"/>
    <w:rsid w:val="00826B13"/>
    <w:rsid w:val="00830379"/>
    <w:rsid w:val="00831A1E"/>
    <w:rsid w:val="00832A60"/>
    <w:rsid w:val="0083322D"/>
    <w:rsid w:val="00835033"/>
    <w:rsid w:val="00836753"/>
    <w:rsid w:val="00837D3C"/>
    <w:rsid w:val="00837D48"/>
    <w:rsid w:val="008406B3"/>
    <w:rsid w:val="00841307"/>
    <w:rsid w:val="008415AB"/>
    <w:rsid w:val="0084305C"/>
    <w:rsid w:val="00843A9F"/>
    <w:rsid w:val="00843B8F"/>
    <w:rsid w:val="00846693"/>
    <w:rsid w:val="00846C3E"/>
    <w:rsid w:val="00851B06"/>
    <w:rsid w:val="0085503F"/>
    <w:rsid w:val="00857E2D"/>
    <w:rsid w:val="00861334"/>
    <w:rsid w:val="0086176D"/>
    <w:rsid w:val="00862170"/>
    <w:rsid w:val="0086243F"/>
    <w:rsid w:val="0086282B"/>
    <w:rsid w:val="00862C8E"/>
    <w:rsid w:val="0086401B"/>
    <w:rsid w:val="008647C6"/>
    <w:rsid w:val="008649FB"/>
    <w:rsid w:val="008657C9"/>
    <w:rsid w:val="00867A05"/>
    <w:rsid w:val="008721E5"/>
    <w:rsid w:val="00873742"/>
    <w:rsid w:val="0087509A"/>
    <w:rsid w:val="00876649"/>
    <w:rsid w:val="008769AF"/>
    <w:rsid w:val="00877207"/>
    <w:rsid w:val="00880732"/>
    <w:rsid w:val="00880D89"/>
    <w:rsid w:val="008810EC"/>
    <w:rsid w:val="0088135B"/>
    <w:rsid w:val="008820E9"/>
    <w:rsid w:val="00884463"/>
    <w:rsid w:val="00884F5B"/>
    <w:rsid w:val="00886490"/>
    <w:rsid w:val="0088694D"/>
    <w:rsid w:val="008908FE"/>
    <w:rsid w:val="00891763"/>
    <w:rsid w:val="008919AA"/>
    <w:rsid w:val="008926F6"/>
    <w:rsid w:val="00892C37"/>
    <w:rsid w:val="00893226"/>
    <w:rsid w:val="0089678D"/>
    <w:rsid w:val="008A0D2C"/>
    <w:rsid w:val="008A46E4"/>
    <w:rsid w:val="008A5921"/>
    <w:rsid w:val="008A6408"/>
    <w:rsid w:val="008A7B5C"/>
    <w:rsid w:val="008B09EF"/>
    <w:rsid w:val="008B0A5F"/>
    <w:rsid w:val="008B0B48"/>
    <w:rsid w:val="008B131C"/>
    <w:rsid w:val="008B1A7B"/>
    <w:rsid w:val="008B2D29"/>
    <w:rsid w:val="008B4A5C"/>
    <w:rsid w:val="008B5564"/>
    <w:rsid w:val="008B6752"/>
    <w:rsid w:val="008C17EC"/>
    <w:rsid w:val="008C183E"/>
    <w:rsid w:val="008C1AA8"/>
    <w:rsid w:val="008C334E"/>
    <w:rsid w:val="008C3F59"/>
    <w:rsid w:val="008C671A"/>
    <w:rsid w:val="008C74E1"/>
    <w:rsid w:val="008D0E18"/>
    <w:rsid w:val="008D179E"/>
    <w:rsid w:val="008D23E8"/>
    <w:rsid w:val="008D613F"/>
    <w:rsid w:val="008D638A"/>
    <w:rsid w:val="008D676F"/>
    <w:rsid w:val="008D7154"/>
    <w:rsid w:val="008D789E"/>
    <w:rsid w:val="008D7CC6"/>
    <w:rsid w:val="008E23E1"/>
    <w:rsid w:val="008E37B6"/>
    <w:rsid w:val="008E613F"/>
    <w:rsid w:val="008E64C3"/>
    <w:rsid w:val="008E6555"/>
    <w:rsid w:val="008F084F"/>
    <w:rsid w:val="008F0CE5"/>
    <w:rsid w:val="008F0F4B"/>
    <w:rsid w:val="008F1DB8"/>
    <w:rsid w:val="008F41DE"/>
    <w:rsid w:val="008F51D3"/>
    <w:rsid w:val="008F5C9F"/>
    <w:rsid w:val="008F6317"/>
    <w:rsid w:val="008F6550"/>
    <w:rsid w:val="008F6A8C"/>
    <w:rsid w:val="008F6E6E"/>
    <w:rsid w:val="008F7816"/>
    <w:rsid w:val="008F7BC1"/>
    <w:rsid w:val="00901069"/>
    <w:rsid w:val="00903595"/>
    <w:rsid w:val="0090426E"/>
    <w:rsid w:val="009049D3"/>
    <w:rsid w:val="00904B99"/>
    <w:rsid w:val="00906A75"/>
    <w:rsid w:val="00910EF3"/>
    <w:rsid w:val="009119D4"/>
    <w:rsid w:val="0091309B"/>
    <w:rsid w:val="00914623"/>
    <w:rsid w:val="00915066"/>
    <w:rsid w:val="00916907"/>
    <w:rsid w:val="009200A2"/>
    <w:rsid w:val="00922A52"/>
    <w:rsid w:val="00922ADD"/>
    <w:rsid w:val="00923751"/>
    <w:rsid w:val="00932F29"/>
    <w:rsid w:val="0093489D"/>
    <w:rsid w:val="009401DF"/>
    <w:rsid w:val="009404C5"/>
    <w:rsid w:val="00941003"/>
    <w:rsid w:val="00941769"/>
    <w:rsid w:val="00942C20"/>
    <w:rsid w:val="00943491"/>
    <w:rsid w:val="00944C46"/>
    <w:rsid w:val="0095100C"/>
    <w:rsid w:val="009511FB"/>
    <w:rsid w:val="009512EF"/>
    <w:rsid w:val="00952B8C"/>
    <w:rsid w:val="00952E82"/>
    <w:rsid w:val="009531E2"/>
    <w:rsid w:val="009561FD"/>
    <w:rsid w:val="009567B6"/>
    <w:rsid w:val="009568EE"/>
    <w:rsid w:val="009603EA"/>
    <w:rsid w:val="00961500"/>
    <w:rsid w:val="00961F6B"/>
    <w:rsid w:val="00962B63"/>
    <w:rsid w:val="009630FC"/>
    <w:rsid w:val="009632EA"/>
    <w:rsid w:val="00964D02"/>
    <w:rsid w:val="00965E70"/>
    <w:rsid w:val="00967C67"/>
    <w:rsid w:val="00971127"/>
    <w:rsid w:val="00971FD8"/>
    <w:rsid w:val="009721BD"/>
    <w:rsid w:val="00972B97"/>
    <w:rsid w:val="009753DD"/>
    <w:rsid w:val="00975952"/>
    <w:rsid w:val="00975A63"/>
    <w:rsid w:val="00975DF1"/>
    <w:rsid w:val="00976D7A"/>
    <w:rsid w:val="009771C2"/>
    <w:rsid w:val="00977482"/>
    <w:rsid w:val="00977E6C"/>
    <w:rsid w:val="009825A8"/>
    <w:rsid w:val="00984425"/>
    <w:rsid w:val="009847CC"/>
    <w:rsid w:val="00985700"/>
    <w:rsid w:val="00985D9D"/>
    <w:rsid w:val="00986E03"/>
    <w:rsid w:val="00987B24"/>
    <w:rsid w:val="00994C28"/>
    <w:rsid w:val="0099586A"/>
    <w:rsid w:val="00996A82"/>
    <w:rsid w:val="00997C02"/>
    <w:rsid w:val="009A036C"/>
    <w:rsid w:val="009A12C1"/>
    <w:rsid w:val="009A1EDB"/>
    <w:rsid w:val="009A24FF"/>
    <w:rsid w:val="009A3B83"/>
    <w:rsid w:val="009A63EC"/>
    <w:rsid w:val="009A6407"/>
    <w:rsid w:val="009A7C7C"/>
    <w:rsid w:val="009B04B7"/>
    <w:rsid w:val="009B079C"/>
    <w:rsid w:val="009B0BBB"/>
    <w:rsid w:val="009B11D3"/>
    <w:rsid w:val="009B1BA2"/>
    <w:rsid w:val="009B2445"/>
    <w:rsid w:val="009B56C3"/>
    <w:rsid w:val="009C1027"/>
    <w:rsid w:val="009C1492"/>
    <w:rsid w:val="009C17A3"/>
    <w:rsid w:val="009C1D20"/>
    <w:rsid w:val="009C2752"/>
    <w:rsid w:val="009C3094"/>
    <w:rsid w:val="009C41C3"/>
    <w:rsid w:val="009C4209"/>
    <w:rsid w:val="009C45EF"/>
    <w:rsid w:val="009C54DE"/>
    <w:rsid w:val="009C5875"/>
    <w:rsid w:val="009C672E"/>
    <w:rsid w:val="009D06C4"/>
    <w:rsid w:val="009D0FB0"/>
    <w:rsid w:val="009D253D"/>
    <w:rsid w:val="009D29C6"/>
    <w:rsid w:val="009D3711"/>
    <w:rsid w:val="009D46C0"/>
    <w:rsid w:val="009D622F"/>
    <w:rsid w:val="009D6B76"/>
    <w:rsid w:val="009D79B1"/>
    <w:rsid w:val="009E06EC"/>
    <w:rsid w:val="009E10E7"/>
    <w:rsid w:val="009E5EBD"/>
    <w:rsid w:val="009E63BB"/>
    <w:rsid w:val="009E71BE"/>
    <w:rsid w:val="009F0B26"/>
    <w:rsid w:val="009F2A42"/>
    <w:rsid w:val="009F385F"/>
    <w:rsid w:val="009F4685"/>
    <w:rsid w:val="009F6005"/>
    <w:rsid w:val="00A000F0"/>
    <w:rsid w:val="00A005EF"/>
    <w:rsid w:val="00A00C29"/>
    <w:rsid w:val="00A01F2B"/>
    <w:rsid w:val="00A01F64"/>
    <w:rsid w:val="00A029B6"/>
    <w:rsid w:val="00A04DB1"/>
    <w:rsid w:val="00A05282"/>
    <w:rsid w:val="00A053B0"/>
    <w:rsid w:val="00A06307"/>
    <w:rsid w:val="00A1012C"/>
    <w:rsid w:val="00A124A6"/>
    <w:rsid w:val="00A14763"/>
    <w:rsid w:val="00A15C65"/>
    <w:rsid w:val="00A21011"/>
    <w:rsid w:val="00A235D3"/>
    <w:rsid w:val="00A27284"/>
    <w:rsid w:val="00A2737C"/>
    <w:rsid w:val="00A27813"/>
    <w:rsid w:val="00A3056F"/>
    <w:rsid w:val="00A321F2"/>
    <w:rsid w:val="00A343FB"/>
    <w:rsid w:val="00A34E67"/>
    <w:rsid w:val="00A35DF1"/>
    <w:rsid w:val="00A36A7C"/>
    <w:rsid w:val="00A36E72"/>
    <w:rsid w:val="00A3773A"/>
    <w:rsid w:val="00A4075C"/>
    <w:rsid w:val="00A41AE8"/>
    <w:rsid w:val="00A4393A"/>
    <w:rsid w:val="00A44287"/>
    <w:rsid w:val="00A46150"/>
    <w:rsid w:val="00A46584"/>
    <w:rsid w:val="00A508DA"/>
    <w:rsid w:val="00A53D5B"/>
    <w:rsid w:val="00A57237"/>
    <w:rsid w:val="00A57295"/>
    <w:rsid w:val="00A60147"/>
    <w:rsid w:val="00A6037E"/>
    <w:rsid w:val="00A61707"/>
    <w:rsid w:val="00A63D63"/>
    <w:rsid w:val="00A64666"/>
    <w:rsid w:val="00A64EDB"/>
    <w:rsid w:val="00A6610E"/>
    <w:rsid w:val="00A66605"/>
    <w:rsid w:val="00A66ACB"/>
    <w:rsid w:val="00A66C11"/>
    <w:rsid w:val="00A66E6C"/>
    <w:rsid w:val="00A67821"/>
    <w:rsid w:val="00A7057C"/>
    <w:rsid w:val="00A70E4A"/>
    <w:rsid w:val="00A70FC4"/>
    <w:rsid w:val="00A74131"/>
    <w:rsid w:val="00A74668"/>
    <w:rsid w:val="00A74758"/>
    <w:rsid w:val="00A74A71"/>
    <w:rsid w:val="00A75FC5"/>
    <w:rsid w:val="00A7750A"/>
    <w:rsid w:val="00A81FCA"/>
    <w:rsid w:val="00A821E4"/>
    <w:rsid w:val="00A869FB"/>
    <w:rsid w:val="00A87A03"/>
    <w:rsid w:val="00A91280"/>
    <w:rsid w:val="00A92554"/>
    <w:rsid w:val="00A92878"/>
    <w:rsid w:val="00A94123"/>
    <w:rsid w:val="00A96741"/>
    <w:rsid w:val="00A96F7A"/>
    <w:rsid w:val="00AA1534"/>
    <w:rsid w:val="00AA22FF"/>
    <w:rsid w:val="00AA29F5"/>
    <w:rsid w:val="00AA6C61"/>
    <w:rsid w:val="00AB0EC6"/>
    <w:rsid w:val="00AB19FB"/>
    <w:rsid w:val="00AB1B51"/>
    <w:rsid w:val="00AB2C25"/>
    <w:rsid w:val="00AB3B87"/>
    <w:rsid w:val="00AB43F7"/>
    <w:rsid w:val="00AB6210"/>
    <w:rsid w:val="00AC1A3D"/>
    <w:rsid w:val="00AC64AF"/>
    <w:rsid w:val="00AC7C1A"/>
    <w:rsid w:val="00AD1651"/>
    <w:rsid w:val="00AD1CF7"/>
    <w:rsid w:val="00AD241A"/>
    <w:rsid w:val="00AD3648"/>
    <w:rsid w:val="00AD3797"/>
    <w:rsid w:val="00AD6C05"/>
    <w:rsid w:val="00AD6D4A"/>
    <w:rsid w:val="00AE16DF"/>
    <w:rsid w:val="00AE246A"/>
    <w:rsid w:val="00AE49C7"/>
    <w:rsid w:val="00AE5B1E"/>
    <w:rsid w:val="00AE5B44"/>
    <w:rsid w:val="00AE6998"/>
    <w:rsid w:val="00AF002C"/>
    <w:rsid w:val="00AF009F"/>
    <w:rsid w:val="00AF0607"/>
    <w:rsid w:val="00AF0B4D"/>
    <w:rsid w:val="00AF3AD6"/>
    <w:rsid w:val="00AF4081"/>
    <w:rsid w:val="00AF5FE3"/>
    <w:rsid w:val="00AF6FB3"/>
    <w:rsid w:val="00B00778"/>
    <w:rsid w:val="00B028A9"/>
    <w:rsid w:val="00B0369A"/>
    <w:rsid w:val="00B04D21"/>
    <w:rsid w:val="00B067CF"/>
    <w:rsid w:val="00B07854"/>
    <w:rsid w:val="00B1128A"/>
    <w:rsid w:val="00B11BED"/>
    <w:rsid w:val="00B14939"/>
    <w:rsid w:val="00B15EC1"/>
    <w:rsid w:val="00B168F0"/>
    <w:rsid w:val="00B174DA"/>
    <w:rsid w:val="00B179BE"/>
    <w:rsid w:val="00B2145E"/>
    <w:rsid w:val="00B21AD5"/>
    <w:rsid w:val="00B221B6"/>
    <w:rsid w:val="00B22675"/>
    <w:rsid w:val="00B2449A"/>
    <w:rsid w:val="00B24C0E"/>
    <w:rsid w:val="00B266AC"/>
    <w:rsid w:val="00B27715"/>
    <w:rsid w:val="00B31892"/>
    <w:rsid w:val="00B3246C"/>
    <w:rsid w:val="00B33387"/>
    <w:rsid w:val="00B34D09"/>
    <w:rsid w:val="00B34D78"/>
    <w:rsid w:val="00B36B22"/>
    <w:rsid w:val="00B36BE3"/>
    <w:rsid w:val="00B374DA"/>
    <w:rsid w:val="00B40519"/>
    <w:rsid w:val="00B40C3D"/>
    <w:rsid w:val="00B40FC4"/>
    <w:rsid w:val="00B41B34"/>
    <w:rsid w:val="00B43661"/>
    <w:rsid w:val="00B43B20"/>
    <w:rsid w:val="00B44AC3"/>
    <w:rsid w:val="00B44CAD"/>
    <w:rsid w:val="00B45299"/>
    <w:rsid w:val="00B50EA0"/>
    <w:rsid w:val="00B51260"/>
    <w:rsid w:val="00B5207B"/>
    <w:rsid w:val="00B52205"/>
    <w:rsid w:val="00B544CC"/>
    <w:rsid w:val="00B5476D"/>
    <w:rsid w:val="00B54DA1"/>
    <w:rsid w:val="00B55439"/>
    <w:rsid w:val="00B56524"/>
    <w:rsid w:val="00B56F9E"/>
    <w:rsid w:val="00B57028"/>
    <w:rsid w:val="00B5717B"/>
    <w:rsid w:val="00B60A6E"/>
    <w:rsid w:val="00B65373"/>
    <w:rsid w:val="00B65418"/>
    <w:rsid w:val="00B66FC3"/>
    <w:rsid w:val="00B70118"/>
    <w:rsid w:val="00B70ABD"/>
    <w:rsid w:val="00B72175"/>
    <w:rsid w:val="00B730F4"/>
    <w:rsid w:val="00B75B18"/>
    <w:rsid w:val="00B7741C"/>
    <w:rsid w:val="00B836A1"/>
    <w:rsid w:val="00B843BF"/>
    <w:rsid w:val="00B844CB"/>
    <w:rsid w:val="00B856E3"/>
    <w:rsid w:val="00B86B49"/>
    <w:rsid w:val="00B86F50"/>
    <w:rsid w:val="00B90F41"/>
    <w:rsid w:val="00B917E4"/>
    <w:rsid w:val="00B92F93"/>
    <w:rsid w:val="00B95C85"/>
    <w:rsid w:val="00B961F6"/>
    <w:rsid w:val="00B97B99"/>
    <w:rsid w:val="00BA3E4B"/>
    <w:rsid w:val="00BA3F14"/>
    <w:rsid w:val="00BA4130"/>
    <w:rsid w:val="00BA6C91"/>
    <w:rsid w:val="00BA7B50"/>
    <w:rsid w:val="00BA7D78"/>
    <w:rsid w:val="00BB09C1"/>
    <w:rsid w:val="00BB0A1A"/>
    <w:rsid w:val="00BB2EA3"/>
    <w:rsid w:val="00BB3AE9"/>
    <w:rsid w:val="00BB3C77"/>
    <w:rsid w:val="00BB5372"/>
    <w:rsid w:val="00BC4E42"/>
    <w:rsid w:val="00BC5BC1"/>
    <w:rsid w:val="00BD6717"/>
    <w:rsid w:val="00BD7883"/>
    <w:rsid w:val="00BD7CCC"/>
    <w:rsid w:val="00BE0D8D"/>
    <w:rsid w:val="00BE28F8"/>
    <w:rsid w:val="00BE2905"/>
    <w:rsid w:val="00BE3E9F"/>
    <w:rsid w:val="00BE6C90"/>
    <w:rsid w:val="00BE6F17"/>
    <w:rsid w:val="00BE7492"/>
    <w:rsid w:val="00BF1213"/>
    <w:rsid w:val="00BF17B4"/>
    <w:rsid w:val="00BF24E3"/>
    <w:rsid w:val="00BF3233"/>
    <w:rsid w:val="00BF45B7"/>
    <w:rsid w:val="00BF6CC1"/>
    <w:rsid w:val="00BF6D9B"/>
    <w:rsid w:val="00BF7137"/>
    <w:rsid w:val="00BF79AB"/>
    <w:rsid w:val="00C00C0A"/>
    <w:rsid w:val="00C01B1D"/>
    <w:rsid w:val="00C01D74"/>
    <w:rsid w:val="00C0362C"/>
    <w:rsid w:val="00C066D5"/>
    <w:rsid w:val="00C072BC"/>
    <w:rsid w:val="00C07C46"/>
    <w:rsid w:val="00C1176B"/>
    <w:rsid w:val="00C13D94"/>
    <w:rsid w:val="00C14397"/>
    <w:rsid w:val="00C14872"/>
    <w:rsid w:val="00C202B7"/>
    <w:rsid w:val="00C204AF"/>
    <w:rsid w:val="00C2163C"/>
    <w:rsid w:val="00C23ABB"/>
    <w:rsid w:val="00C27EED"/>
    <w:rsid w:val="00C314F6"/>
    <w:rsid w:val="00C32565"/>
    <w:rsid w:val="00C32D86"/>
    <w:rsid w:val="00C33F64"/>
    <w:rsid w:val="00C34CC4"/>
    <w:rsid w:val="00C3559B"/>
    <w:rsid w:val="00C36068"/>
    <w:rsid w:val="00C37122"/>
    <w:rsid w:val="00C37FF5"/>
    <w:rsid w:val="00C40BA5"/>
    <w:rsid w:val="00C40F52"/>
    <w:rsid w:val="00C46358"/>
    <w:rsid w:val="00C479A5"/>
    <w:rsid w:val="00C479D5"/>
    <w:rsid w:val="00C47CE7"/>
    <w:rsid w:val="00C50B5D"/>
    <w:rsid w:val="00C51AE0"/>
    <w:rsid w:val="00C54AE8"/>
    <w:rsid w:val="00C558E5"/>
    <w:rsid w:val="00C60D16"/>
    <w:rsid w:val="00C61954"/>
    <w:rsid w:val="00C64D40"/>
    <w:rsid w:val="00C65AF2"/>
    <w:rsid w:val="00C66063"/>
    <w:rsid w:val="00C713E4"/>
    <w:rsid w:val="00C73071"/>
    <w:rsid w:val="00C73140"/>
    <w:rsid w:val="00C732FA"/>
    <w:rsid w:val="00C74EF0"/>
    <w:rsid w:val="00C762F5"/>
    <w:rsid w:val="00C7710C"/>
    <w:rsid w:val="00C77DB8"/>
    <w:rsid w:val="00C80C14"/>
    <w:rsid w:val="00C80C64"/>
    <w:rsid w:val="00C80DE3"/>
    <w:rsid w:val="00C85249"/>
    <w:rsid w:val="00C85D84"/>
    <w:rsid w:val="00C86260"/>
    <w:rsid w:val="00C87F16"/>
    <w:rsid w:val="00C90866"/>
    <w:rsid w:val="00C90AED"/>
    <w:rsid w:val="00C91FB4"/>
    <w:rsid w:val="00C921C5"/>
    <w:rsid w:val="00C952B7"/>
    <w:rsid w:val="00C952C1"/>
    <w:rsid w:val="00C95DEF"/>
    <w:rsid w:val="00C96D48"/>
    <w:rsid w:val="00C96F09"/>
    <w:rsid w:val="00CA1203"/>
    <w:rsid w:val="00CA2551"/>
    <w:rsid w:val="00CA5362"/>
    <w:rsid w:val="00CA676E"/>
    <w:rsid w:val="00CA6E05"/>
    <w:rsid w:val="00CA7C25"/>
    <w:rsid w:val="00CB00CA"/>
    <w:rsid w:val="00CB04BD"/>
    <w:rsid w:val="00CB1CC5"/>
    <w:rsid w:val="00CB1F16"/>
    <w:rsid w:val="00CB2666"/>
    <w:rsid w:val="00CB33DA"/>
    <w:rsid w:val="00CB3527"/>
    <w:rsid w:val="00CB3D23"/>
    <w:rsid w:val="00CB3FD2"/>
    <w:rsid w:val="00CB5B80"/>
    <w:rsid w:val="00CB6A6F"/>
    <w:rsid w:val="00CB6AED"/>
    <w:rsid w:val="00CC185A"/>
    <w:rsid w:val="00CC34E2"/>
    <w:rsid w:val="00CC64BC"/>
    <w:rsid w:val="00CC76AE"/>
    <w:rsid w:val="00CD1D01"/>
    <w:rsid w:val="00CD1E8C"/>
    <w:rsid w:val="00CD5973"/>
    <w:rsid w:val="00CD671D"/>
    <w:rsid w:val="00CD69B7"/>
    <w:rsid w:val="00CD6A00"/>
    <w:rsid w:val="00CD75D7"/>
    <w:rsid w:val="00CE3E69"/>
    <w:rsid w:val="00CE4031"/>
    <w:rsid w:val="00CE41BF"/>
    <w:rsid w:val="00CE4D77"/>
    <w:rsid w:val="00CE4DBF"/>
    <w:rsid w:val="00CE53CA"/>
    <w:rsid w:val="00CE5B77"/>
    <w:rsid w:val="00CF1147"/>
    <w:rsid w:val="00CF115E"/>
    <w:rsid w:val="00CF3D8B"/>
    <w:rsid w:val="00D00394"/>
    <w:rsid w:val="00D003E3"/>
    <w:rsid w:val="00D003EE"/>
    <w:rsid w:val="00D01B0A"/>
    <w:rsid w:val="00D028F8"/>
    <w:rsid w:val="00D04030"/>
    <w:rsid w:val="00D04E10"/>
    <w:rsid w:val="00D0721F"/>
    <w:rsid w:val="00D073F6"/>
    <w:rsid w:val="00D1245B"/>
    <w:rsid w:val="00D13F53"/>
    <w:rsid w:val="00D154DB"/>
    <w:rsid w:val="00D17637"/>
    <w:rsid w:val="00D20361"/>
    <w:rsid w:val="00D21942"/>
    <w:rsid w:val="00D22E04"/>
    <w:rsid w:val="00D26339"/>
    <w:rsid w:val="00D27416"/>
    <w:rsid w:val="00D30D1F"/>
    <w:rsid w:val="00D30F20"/>
    <w:rsid w:val="00D320A0"/>
    <w:rsid w:val="00D3217E"/>
    <w:rsid w:val="00D32E3D"/>
    <w:rsid w:val="00D33529"/>
    <w:rsid w:val="00D357B3"/>
    <w:rsid w:val="00D35DFC"/>
    <w:rsid w:val="00D369B4"/>
    <w:rsid w:val="00D37284"/>
    <w:rsid w:val="00D405B9"/>
    <w:rsid w:val="00D422DC"/>
    <w:rsid w:val="00D43029"/>
    <w:rsid w:val="00D43DAB"/>
    <w:rsid w:val="00D44285"/>
    <w:rsid w:val="00D44BCF"/>
    <w:rsid w:val="00D462F0"/>
    <w:rsid w:val="00D471B9"/>
    <w:rsid w:val="00D50586"/>
    <w:rsid w:val="00D50C35"/>
    <w:rsid w:val="00D51A5B"/>
    <w:rsid w:val="00D51BEB"/>
    <w:rsid w:val="00D51C04"/>
    <w:rsid w:val="00D51F57"/>
    <w:rsid w:val="00D53B49"/>
    <w:rsid w:val="00D54C15"/>
    <w:rsid w:val="00D57A21"/>
    <w:rsid w:val="00D624A3"/>
    <w:rsid w:val="00D65098"/>
    <w:rsid w:val="00D65EA3"/>
    <w:rsid w:val="00D67037"/>
    <w:rsid w:val="00D7192F"/>
    <w:rsid w:val="00D7294A"/>
    <w:rsid w:val="00D7582C"/>
    <w:rsid w:val="00D75856"/>
    <w:rsid w:val="00D75983"/>
    <w:rsid w:val="00D76679"/>
    <w:rsid w:val="00D76705"/>
    <w:rsid w:val="00D77BF8"/>
    <w:rsid w:val="00D77D86"/>
    <w:rsid w:val="00D828EA"/>
    <w:rsid w:val="00D84204"/>
    <w:rsid w:val="00D8484A"/>
    <w:rsid w:val="00D862AE"/>
    <w:rsid w:val="00D864B7"/>
    <w:rsid w:val="00D868C4"/>
    <w:rsid w:val="00D91648"/>
    <w:rsid w:val="00D91711"/>
    <w:rsid w:val="00D91B7B"/>
    <w:rsid w:val="00D92596"/>
    <w:rsid w:val="00D93A80"/>
    <w:rsid w:val="00D941CF"/>
    <w:rsid w:val="00D94625"/>
    <w:rsid w:val="00D947BA"/>
    <w:rsid w:val="00D96459"/>
    <w:rsid w:val="00D96CC2"/>
    <w:rsid w:val="00DA0A4E"/>
    <w:rsid w:val="00DA0E43"/>
    <w:rsid w:val="00DA1A71"/>
    <w:rsid w:val="00DA2933"/>
    <w:rsid w:val="00DA4A21"/>
    <w:rsid w:val="00DB01AA"/>
    <w:rsid w:val="00DB17A2"/>
    <w:rsid w:val="00DB19F6"/>
    <w:rsid w:val="00DB1A84"/>
    <w:rsid w:val="00DB4940"/>
    <w:rsid w:val="00DB50E4"/>
    <w:rsid w:val="00DB58DC"/>
    <w:rsid w:val="00DB66F8"/>
    <w:rsid w:val="00DB74CC"/>
    <w:rsid w:val="00DC1170"/>
    <w:rsid w:val="00DC1F18"/>
    <w:rsid w:val="00DC2538"/>
    <w:rsid w:val="00DC3516"/>
    <w:rsid w:val="00DC3E68"/>
    <w:rsid w:val="00DC5718"/>
    <w:rsid w:val="00DC76C3"/>
    <w:rsid w:val="00DD05CF"/>
    <w:rsid w:val="00DD0C0E"/>
    <w:rsid w:val="00DD1672"/>
    <w:rsid w:val="00DD337D"/>
    <w:rsid w:val="00DD4F5C"/>
    <w:rsid w:val="00DD5A7D"/>
    <w:rsid w:val="00DD5B0D"/>
    <w:rsid w:val="00DD778E"/>
    <w:rsid w:val="00DE1E1E"/>
    <w:rsid w:val="00DE37CB"/>
    <w:rsid w:val="00DE4459"/>
    <w:rsid w:val="00DE4C86"/>
    <w:rsid w:val="00DE5858"/>
    <w:rsid w:val="00DE60CA"/>
    <w:rsid w:val="00DE61B1"/>
    <w:rsid w:val="00DE6CAE"/>
    <w:rsid w:val="00DE6D21"/>
    <w:rsid w:val="00DE7019"/>
    <w:rsid w:val="00DF101B"/>
    <w:rsid w:val="00DF2291"/>
    <w:rsid w:val="00DF285B"/>
    <w:rsid w:val="00DF38D3"/>
    <w:rsid w:val="00DF3E3B"/>
    <w:rsid w:val="00DF55C6"/>
    <w:rsid w:val="00DF56F1"/>
    <w:rsid w:val="00DF65D7"/>
    <w:rsid w:val="00E00B05"/>
    <w:rsid w:val="00E01683"/>
    <w:rsid w:val="00E01806"/>
    <w:rsid w:val="00E02C11"/>
    <w:rsid w:val="00E034FB"/>
    <w:rsid w:val="00E03782"/>
    <w:rsid w:val="00E04C19"/>
    <w:rsid w:val="00E04EDA"/>
    <w:rsid w:val="00E0533D"/>
    <w:rsid w:val="00E126A1"/>
    <w:rsid w:val="00E128BF"/>
    <w:rsid w:val="00E129C2"/>
    <w:rsid w:val="00E13DB5"/>
    <w:rsid w:val="00E142FF"/>
    <w:rsid w:val="00E143BD"/>
    <w:rsid w:val="00E14535"/>
    <w:rsid w:val="00E14EDC"/>
    <w:rsid w:val="00E15E21"/>
    <w:rsid w:val="00E16117"/>
    <w:rsid w:val="00E166B3"/>
    <w:rsid w:val="00E1719A"/>
    <w:rsid w:val="00E207D5"/>
    <w:rsid w:val="00E211AA"/>
    <w:rsid w:val="00E211BA"/>
    <w:rsid w:val="00E21DA6"/>
    <w:rsid w:val="00E2263C"/>
    <w:rsid w:val="00E234D5"/>
    <w:rsid w:val="00E27D52"/>
    <w:rsid w:val="00E30842"/>
    <w:rsid w:val="00E33356"/>
    <w:rsid w:val="00E34198"/>
    <w:rsid w:val="00E400FB"/>
    <w:rsid w:val="00E41702"/>
    <w:rsid w:val="00E41F15"/>
    <w:rsid w:val="00E43771"/>
    <w:rsid w:val="00E4435C"/>
    <w:rsid w:val="00E4528E"/>
    <w:rsid w:val="00E45324"/>
    <w:rsid w:val="00E4536C"/>
    <w:rsid w:val="00E46315"/>
    <w:rsid w:val="00E46A99"/>
    <w:rsid w:val="00E50F4A"/>
    <w:rsid w:val="00E5281E"/>
    <w:rsid w:val="00E55AB2"/>
    <w:rsid w:val="00E55DB0"/>
    <w:rsid w:val="00E57909"/>
    <w:rsid w:val="00E6076F"/>
    <w:rsid w:val="00E62CC5"/>
    <w:rsid w:val="00E630C9"/>
    <w:rsid w:val="00E650C9"/>
    <w:rsid w:val="00E655FB"/>
    <w:rsid w:val="00E65EBA"/>
    <w:rsid w:val="00E661F5"/>
    <w:rsid w:val="00E6781A"/>
    <w:rsid w:val="00E70D72"/>
    <w:rsid w:val="00E72703"/>
    <w:rsid w:val="00E74C52"/>
    <w:rsid w:val="00E7602A"/>
    <w:rsid w:val="00E76179"/>
    <w:rsid w:val="00E76CB7"/>
    <w:rsid w:val="00E7717A"/>
    <w:rsid w:val="00E77F1E"/>
    <w:rsid w:val="00E80E83"/>
    <w:rsid w:val="00E812FD"/>
    <w:rsid w:val="00E81864"/>
    <w:rsid w:val="00E81D79"/>
    <w:rsid w:val="00E8222A"/>
    <w:rsid w:val="00E827C3"/>
    <w:rsid w:val="00E82AF5"/>
    <w:rsid w:val="00E83C71"/>
    <w:rsid w:val="00E8456F"/>
    <w:rsid w:val="00E84FA5"/>
    <w:rsid w:val="00E850A4"/>
    <w:rsid w:val="00E85348"/>
    <w:rsid w:val="00E854DD"/>
    <w:rsid w:val="00E85BF2"/>
    <w:rsid w:val="00E86D22"/>
    <w:rsid w:val="00E90305"/>
    <w:rsid w:val="00E90E10"/>
    <w:rsid w:val="00E90E9E"/>
    <w:rsid w:val="00E93011"/>
    <w:rsid w:val="00E959CA"/>
    <w:rsid w:val="00E95C40"/>
    <w:rsid w:val="00E96397"/>
    <w:rsid w:val="00E97014"/>
    <w:rsid w:val="00E97095"/>
    <w:rsid w:val="00EA03F8"/>
    <w:rsid w:val="00EA2881"/>
    <w:rsid w:val="00EA3394"/>
    <w:rsid w:val="00EA469D"/>
    <w:rsid w:val="00EA55AB"/>
    <w:rsid w:val="00EA5D25"/>
    <w:rsid w:val="00EA7AC7"/>
    <w:rsid w:val="00EB03A9"/>
    <w:rsid w:val="00EB0F49"/>
    <w:rsid w:val="00EB2CD9"/>
    <w:rsid w:val="00EB4427"/>
    <w:rsid w:val="00EB6E87"/>
    <w:rsid w:val="00EB767A"/>
    <w:rsid w:val="00EC3ACF"/>
    <w:rsid w:val="00EC4CE8"/>
    <w:rsid w:val="00ED42F3"/>
    <w:rsid w:val="00ED59DF"/>
    <w:rsid w:val="00EE1723"/>
    <w:rsid w:val="00EE21D7"/>
    <w:rsid w:val="00EE2205"/>
    <w:rsid w:val="00EE34AC"/>
    <w:rsid w:val="00EE4086"/>
    <w:rsid w:val="00EE4E4C"/>
    <w:rsid w:val="00EE5D49"/>
    <w:rsid w:val="00EE6AD4"/>
    <w:rsid w:val="00EE6CB6"/>
    <w:rsid w:val="00EF0392"/>
    <w:rsid w:val="00EF2FD3"/>
    <w:rsid w:val="00EF3E38"/>
    <w:rsid w:val="00EF44E4"/>
    <w:rsid w:val="00EF474F"/>
    <w:rsid w:val="00EF47D5"/>
    <w:rsid w:val="00EF5925"/>
    <w:rsid w:val="00EF6082"/>
    <w:rsid w:val="00EF772E"/>
    <w:rsid w:val="00F01A10"/>
    <w:rsid w:val="00F03DCC"/>
    <w:rsid w:val="00F04B5C"/>
    <w:rsid w:val="00F04CFA"/>
    <w:rsid w:val="00F059FB"/>
    <w:rsid w:val="00F05D99"/>
    <w:rsid w:val="00F067A9"/>
    <w:rsid w:val="00F06C95"/>
    <w:rsid w:val="00F06DCA"/>
    <w:rsid w:val="00F072AF"/>
    <w:rsid w:val="00F076F5"/>
    <w:rsid w:val="00F11154"/>
    <w:rsid w:val="00F134E6"/>
    <w:rsid w:val="00F13FAD"/>
    <w:rsid w:val="00F156A6"/>
    <w:rsid w:val="00F165B6"/>
    <w:rsid w:val="00F17ABB"/>
    <w:rsid w:val="00F20A40"/>
    <w:rsid w:val="00F20ED1"/>
    <w:rsid w:val="00F228EB"/>
    <w:rsid w:val="00F2573E"/>
    <w:rsid w:val="00F259F1"/>
    <w:rsid w:val="00F26F12"/>
    <w:rsid w:val="00F273AA"/>
    <w:rsid w:val="00F3096F"/>
    <w:rsid w:val="00F3142A"/>
    <w:rsid w:val="00F31DCE"/>
    <w:rsid w:val="00F32456"/>
    <w:rsid w:val="00F325AB"/>
    <w:rsid w:val="00F33558"/>
    <w:rsid w:val="00F34F1D"/>
    <w:rsid w:val="00F36806"/>
    <w:rsid w:val="00F368AE"/>
    <w:rsid w:val="00F37B27"/>
    <w:rsid w:val="00F40E48"/>
    <w:rsid w:val="00F41174"/>
    <w:rsid w:val="00F41BAA"/>
    <w:rsid w:val="00F429BE"/>
    <w:rsid w:val="00F45442"/>
    <w:rsid w:val="00F52747"/>
    <w:rsid w:val="00F542AD"/>
    <w:rsid w:val="00F56B4E"/>
    <w:rsid w:val="00F6248A"/>
    <w:rsid w:val="00F627AE"/>
    <w:rsid w:val="00F638D3"/>
    <w:rsid w:val="00F66588"/>
    <w:rsid w:val="00F6707D"/>
    <w:rsid w:val="00F67BA2"/>
    <w:rsid w:val="00F718FD"/>
    <w:rsid w:val="00F73AD0"/>
    <w:rsid w:val="00F74F91"/>
    <w:rsid w:val="00F75318"/>
    <w:rsid w:val="00F7558E"/>
    <w:rsid w:val="00F75D99"/>
    <w:rsid w:val="00F77235"/>
    <w:rsid w:val="00F7742D"/>
    <w:rsid w:val="00F77464"/>
    <w:rsid w:val="00F77A4C"/>
    <w:rsid w:val="00F80263"/>
    <w:rsid w:val="00F80CC0"/>
    <w:rsid w:val="00F8217F"/>
    <w:rsid w:val="00F84CCA"/>
    <w:rsid w:val="00F85FB3"/>
    <w:rsid w:val="00F871CA"/>
    <w:rsid w:val="00F916F4"/>
    <w:rsid w:val="00F91CE9"/>
    <w:rsid w:val="00F921E9"/>
    <w:rsid w:val="00F92668"/>
    <w:rsid w:val="00F939B1"/>
    <w:rsid w:val="00F95287"/>
    <w:rsid w:val="00F954C1"/>
    <w:rsid w:val="00F96B83"/>
    <w:rsid w:val="00F96CD7"/>
    <w:rsid w:val="00F96D93"/>
    <w:rsid w:val="00FA0791"/>
    <w:rsid w:val="00FA2B06"/>
    <w:rsid w:val="00FA2C12"/>
    <w:rsid w:val="00FA39D1"/>
    <w:rsid w:val="00FA4463"/>
    <w:rsid w:val="00FA4744"/>
    <w:rsid w:val="00FA4AC5"/>
    <w:rsid w:val="00FA4B5F"/>
    <w:rsid w:val="00FA4F34"/>
    <w:rsid w:val="00FA5979"/>
    <w:rsid w:val="00FA5EDD"/>
    <w:rsid w:val="00FA6E70"/>
    <w:rsid w:val="00FA7E68"/>
    <w:rsid w:val="00FB0E98"/>
    <w:rsid w:val="00FB15D5"/>
    <w:rsid w:val="00FB168A"/>
    <w:rsid w:val="00FB1D9F"/>
    <w:rsid w:val="00FB201D"/>
    <w:rsid w:val="00FB25FD"/>
    <w:rsid w:val="00FB3201"/>
    <w:rsid w:val="00FB5478"/>
    <w:rsid w:val="00FB728F"/>
    <w:rsid w:val="00FC05D8"/>
    <w:rsid w:val="00FC0840"/>
    <w:rsid w:val="00FC2700"/>
    <w:rsid w:val="00FC3B69"/>
    <w:rsid w:val="00FC3C31"/>
    <w:rsid w:val="00FC3F7E"/>
    <w:rsid w:val="00FC53E5"/>
    <w:rsid w:val="00FC5507"/>
    <w:rsid w:val="00FC5DEC"/>
    <w:rsid w:val="00FC6980"/>
    <w:rsid w:val="00FC71DD"/>
    <w:rsid w:val="00FD1414"/>
    <w:rsid w:val="00FD5B04"/>
    <w:rsid w:val="00FD6133"/>
    <w:rsid w:val="00FD7C39"/>
    <w:rsid w:val="00FD7F86"/>
    <w:rsid w:val="00FE1169"/>
    <w:rsid w:val="00FE2967"/>
    <w:rsid w:val="00FE45E1"/>
    <w:rsid w:val="00FE4EC5"/>
    <w:rsid w:val="00FE54F3"/>
    <w:rsid w:val="00FE5D2A"/>
    <w:rsid w:val="00FF1299"/>
    <w:rsid w:val="00FF197E"/>
    <w:rsid w:val="00FF1A35"/>
    <w:rsid w:val="00FF1AF5"/>
    <w:rsid w:val="00FF258B"/>
    <w:rsid w:val="00FF35D0"/>
    <w:rsid w:val="00FF4E9C"/>
    <w:rsid w:val="00FF5918"/>
    <w:rsid w:val="00FF6F79"/>
    <w:rsid w:val="00FF6FA6"/>
    <w:rsid w:val="09D931D4"/>
    <w:rsid w:val="1FCA03F9"/>
    <w:rsid w:val="44F854AA"/>
    <w:rsid w:val="4FA79FB8"/>
    <w:rsid w:val="5A4A61DF"/>
    <w:rsid w:val="5C370529"/>
    <w:rsid w:val="6B5613DA"/>
    <w:rsid w:val="70771CD6"/>
    <w:rsid w:val="74F76EF8"/>
    <w:rsid w:val="774F4B7A"/>
    <w:rsid w:val="77FB71CA"/>
    <w:rsid w:val="7BBED529"/>
    <w:rsid w:val="7CFEC78A"/>
    <w:rsid w:val="7E6E2A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DCD0C2"/>
  <w15:docId w15:val="{24FDCB3E-3FE6-4FD5-A8D8-2F138CA5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doni MT" w:eastAsia="宋体" w:hAnsi="Bodoni MT" w:cs="Bodoni MT"/>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uiPriority="20" w:qFormat="1"/>
    <w:lsdException w:name="Plain Text" w:uiPriority="99" w:unhideWhenUsed="1"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99" w:qFormat="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仿宋_GB2312" w:eastAsia="仿宋_GB2312" w:hAnsi="Times New Roman" w:cs="Times New Roman"/>
      <w:kern w:val="2"/>
      <w:sz w:val="28"/>
      <w:szCs w:val="28"/>
    </w:rPr>
  </w:style>
  <w:style w:type="paragraph" w:styleId="1">
    <w:name w:val="heading 1"/>
    <w:basedOn w:val="a"/>
    <w:next w:val="a"/>
    <w:link w:val="10"/>
    <w:uiPriority w:val="9"/>
    <w:qFormat/>
    <w:pPr>
      <w:keepNext/>
      <w:keepLines/>
      <w:numPr>
        <w:numId w:val="1"/>
      </w:numPr>
      <w:spacing w:beforeLines="10" w:before="10" w:afterLines="10" w:after="10" w:line="360" w:lineRule="auto"/>
      <w:outlineLvl w:val="0"/>
    </w:pPr>
    <w:rPr>
      <w:rFonts w:eastAsia="宋体"/>
      <w:b/>
      <w:bCs/>
      <w:kern w:val="44"/>
      <w:sz w:val="2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Plain Text"/>
    <w:basedOn w:val="a"/>
    <w:link w:val="a6"/>
    <w:uiPriority w:val="99"/>
    <w:unhideWhenUsed/>
    <w:qFormat/>
    <w:rPr>
      <w:rFonts w:ascii="等线" w:eastAsia="等线" w:hAnsi="Courier New" w:cs="Courier New"/>
      <w:sz w:val="21"/>
      <w:szCs w:val="22"/>
    </w:rPr>
  </w:style>
  <w:style w:type="paragraph" w:styleId="a7">
    <w:name w:val="Balloon Text"/>
    <w:basedOn w:val="a"/>
    <w:link w:val="a8"/>
    <w:qFormat/>
    <w:rPr>
      <w:sz w:val="18"/>
      <w:szCs w:val="18"/>
    </w:rPr>
  </w:style>
  <w:style w:type="paragraph" w:styleId="a9">
    <w:name w:val="footer"/>
    <w:basedOn w:val="a"/>
    <w:link w:val="aa"/>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e">
    <w:name w:val="annotation subject"/>
    <w:basedOn w:val="a3"/>
    <w:next w:val="a3"/>
    <w:link w:val="af"/>
    <w:qFormat/>
    <w:rPr>
      <w:b/>
      <w:bCs/>
    </w:rPr>
  </w:style>
  <w:style w:type="table" w:styleId="af0">
    <w:name w:val="Table Grid"/>
    <w:basedOn w:val="a1"/>
    <w:uiPriority w:val="9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qFormat/>
    <w:rPr>
      <w:b/>
      <w:bCs/>
    </w:rPr>
  </w:style>
  <w:style w:type="character" w:styleId="af2">
    <w:name w:val="Emphasis"/>
    <w:uiPriority w:val="20"/>
    <w:qFormat/>
    <w:rPr>
      <w:i/>
      <w:iCs/>
    </w:rPr>
  </w:style>
  <w:style w:type="character" w:styleId="af3">
    <w:name w:val="Hyperlink"/>
    <w:uiPriority w:val="99"/>
    <w:unhideWhenUsed/>
    <w:qFormat/>
    <w:rPr>
      <w:color w:val="0000FF"/>
      <w:u w:val="single"/>
    </w:rPr>
  </w:style>
  <w:style w:type="character" w:styleId="af4">
    <w:name w:val="annotation reference"/>
    <w:qFormat/>
    <w:rPr>
      <w:sz w:val="21"/>
      <w:szCs w:val="21"/>
    </w:rPr>
  </w:style>
  <w:style w:type="character" w:customStyle="1" w:styleId="Char">
    <w:name w:val="纯文本 Char"/>
    <w:uiPriority w:val="99"/>
    <w:qFormat/>
    <w:rPr>
      <w:rFonts w:ascii="等线" w:eastAsia="等线" w:hAnsi="Courier New" w:cs="Courier New"/>
      <w:kern w:val="2"/>
      <w:sz w:val="21"/>
      <w:szCs w:val="22"/>
    </w:rPr>
  </w:style>
  <w:style w:type="character" w:customStyle="1" w:styleId="aa">
    <w:name w:val="页脚 字符"/>
    <w:link w:val="a9"/>
    <w:qFormat/>
    <w:rPr>
      <w:rFonts w:ascii="仿宋_GB2312" w:eastAsia="仿宋_GB2312" w:hAnsi="Times New Roman" w:cs="Times New Roman"/>
      <w:kern w:val="2"/>
      <w:sz w:val="18"/>
      <w:szCs w:val="18"/>
    </w:rPr>
  </w:style>
  <w:style w:type="character" w:customStyle="1" w:styleId="ac">
    <w:name w:val="页眉 字符"/>
    <w:link w:val="ab"/>
    <w:qFormat/>
    <w:rPr>
      <w:rFonts w:ascii="仿宋_GB2312" w:eastAsia="仿宋_GB2312" w:hAnsi="Times New Roman" w:cs="Times New Roman"/>
      <w:kern w:val="2"/>
      <w:sz w:val="18"/>
      <w:szCs w:val="18"/>
    </w:rPr>
  </w:style>
  <w:style w:type="character" w:customStyle="1" w:styleId="a6">
    <w:name w:val="纯文本 字符"/>
    <w:link w:val="a5"/>
    <w:uiPriority w:val="99"/>
    <w:qFormat/>
    <w:rPr>
      <w:rFonts w:ascii="等线" w:eastAsia="等线" w:hAnsi="Courier New" w:cs="Courier New"/>
      <w:kern w:val="2"/>
      <w:sz w:val="21"/>
      <w:szCs w:val="22"/>
    </w:rPr>
  </w:style>
  <w:style w:type="character" w:customStyle="1" w:styleId="a8">
    <w:name w:val="批注框文本 字符"/>
    <w:link w:val="a7"/>
    <w:qFormat/>
    <w:rPr>
      <w:rFonts w:ascii="仿宋_GB2312" w:eastAsia="仿宋_GB2312" w:hAnsi="Times New Roman" w:cs="Times New Roman"/>
      <w:kern w:val="2"/>
      <w:sz w:val="18"/>
      <w:szCs w:val="18"/>
    </w:rPr>
  </w:style>
  <w:style w:type="character" w:customStyle="1" w:styleId="005Char">
    <w:name w:val="005正文 Char"/>
    <w:link w:val="005"/>
    <w:qFormat/>
    <w:locked/>
    <w:rPr>
      <w:kern w:val="2"/>
      <w:sz w:val="24"/>
      <w:szCs w:val="22"/>
    </w:rPr>
  </w:style>
  <w:style w:type="paragraph" w:customStyle="1" w:styleId="005">
    <w:name w:val="005正文"/>
    <w:link w:val="005Char"/>
    <w:qFormat/>
    <w:pPr>
      <w:widowControl w:val="0"/>
      <w:spacing w:beforeLines="50" w:line="360" w:lineRule="auto"/>
      <w:ind w:firstLineChars="200" w:firstLine="200"/>
      <w:jc w:val="both"/>
    </w:pPr>
    <w:rPr>
      <w:kern w:val="2"/>
      <w:sz w:val="24"/>
      <w:szCs w:val="22"/>
    </w:rPr>
  </w:style>
  <w:style w:type="character" w:customStyle="1" w:styleId="a4">
    <w:name w:val="批注文字 字符"/>
    <w:link w:val="a3"/>
    <w:qFormat/>
    <w:rPr>
      <w:rFonts w:ascii="仿宋_GB2312" w:eastAsia="仿宋_GB2312" w:hAnsi="Times New Roman" w:cs="Times New Roman"/>
      <w:kern w:val="2"/>
      <w:sz w:val="28"/>
      <w:szCs w:val="28"/>
    </w:rPr>
  </w:style>
  <w:style w:type="character" w:customStyle="1" w:styleId="af">
    <w:name w:val="批注主题 字符"/>
    <w:link w:val="ae"/>
    <w:qFormat/>
    <w:rPr>
      <w:rFonts w:ascii="仿宋_GB2312" w:eastAsia="仿宋_GB2312" w:hAnsi="Times New Roman" w:cs="Times New Roman"/>
      <w:b/>
      <w:bCs/>
      <w:kern w:val="2"/>
      <w:sz w:val="28"/>
      <w:szCs w:val="28"/>
    </w:rPr>
  </w:style>
  <w:style w:type="paragraph" w:customStyle="1" w:styleId="11">
    <w:name w:val="修订1"/>
    <w:hidden/>
    <w:uiPriority w:val="99"/>
    <w:unhideWhenUsed/>
    <w:qFormat/>
    <w:rPr>
      <w:rFonts w:ascii="仿宋_GB2312" w:eastAsia="仿宋_GB2312" w:hAnsi="Times New Roman" w:cs="Times New Roman"/>
      <w:kern w:val="2"/>
      <w:sz w:val="28"/>
      <w:szCs w:val="28"/>
    </w:rPr>
  </w:style>
  <w:style w:type="character" w:customStyle="1" w:styleId="10">
    <w:name w:val="标题 1 字符"/>
    <w:link w:val="1"/>
    <w:uiPriority w:val="9"/>
    <w:qFormat/>
    <w:rPr>
      <w:rFonts w:ascii="仿宋_GB2312" w:hAnsi="Times New Roman" w:cs="Times New Roman"/>
      <w:b/>
      <w:bCs/>
      <w:kern w:val="44"/>
      <w:sz w:val="24"/>
      <w:szCs w:val="44"/>
    </w:rPr>
  </w:style>
  <w:style w:type="paragraph" w:styleId="af5">
    <w:name w:val="List Paragraph"/>
    <w:basedOn w:val="a"/>
    <w:link w:val="af6"/>
    <w:uiPriority w:val="34"/>
    <w:qFormat/>
    <w:pPr>
      <w:ind w:firstLineChars="200" w:firstLine="420"/>
    </w:pPr>
    <w:rPr>
      <w:rFonts w:ascii="等线" w:eastAsia="等线" w:hAnsi="等线"/>
      <w:sz w:val="21"/>
      <w:szCs w:val="22"/>
    </w:rPr>
  </w:style>
  <w:style w:type="character" w:customStyle="1" w:styleId="af6">
    <w:name w:val="列表段落 字符"/>
    <w:link w:val="af5"/>
    <w:uiPriority w:val="34"/>
    <w:qFormat/>
    <w:locked/>
    <w:rPr>
      <w:rFonts w:ascii="等线" w:eastAsia="等线" w:hAnsi="等线" w:cs="Times New Roman"/>
      <w:kern w:val="2"/>
      <w:sz w:val="21"/>
      <w:szCs w:val="22"/>
    </w:rPr>
  </w:style>
  <w:style w:type="paragraph" w:customStyle="1" w:styleId="2">
    <w:name w:val="修订2"/>
    <w:hidden/>
    <w:uiPriority w:val="99"/>
    <w:semiHidden/>
    <w:qFormat/>
    <w:rPr>
      <w:rFonts w:ascii="仿宋_GB2312" w:eastAsia="仿宋_GB2312" w:hAnsi="Times New Roman" w:cs="Times New Roman"/>
      <w:kern w:val="2"/>
      <w:sz w:val="28"/>
      <w:szCs w:val="28"/>
    </w:rPr>
  </w:style>
  <w:style w:type="paragraph" w:styleId="af7">
    <w:name w:val="Revision"/>
    <w:hidden/>
    <w:uiPriority w:val="99"/>
    <w:semiHidden/>
    <w:rsid w:val="003B42C1"/>
    <w:rPr>
      <w:rFonts w:ascii="仿宋_GB2312" w:eastAsia="仿宋_GB2312" w:hAnsi="Times New Roman" w:cs="Times New Roman"/>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693D9-C199-4DC4-B160-77723EC48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7</Pages>
  <Words>628</Words>
  <Characters>3580</Characters>
  <Application>Microsoft Office Word</Application>
  <DocSecurity>0</DocSecurity>
  <Lines>29</Lines>
  <Paragraphs>8</Paragraphs>
  <ScaleCrop>false</ScaleCrop>
  <Company>otc</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天津滨海柜台交易市场非上市股份公司</dc:title>
  <dc:creator>张媛</dc:creator>
  <cp:lastModifiedBy>BNCT</cp:lastModifiedBy>
  <cp:revision>31</cp:revision>
  <cp:lastPrinted>2022-04-18T03:50:00Z</cp:lastPrinted>
  <dcterms:created xsi:type="dcterms:W3CDTF">2025-05-13T08:07:00Z</dcterms:created>
  <dcterms:modified xsi:type="dcterms:W3CDTF">2026-09-08T08:45:00Z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CEB7852189B54E94969ABAF89B31EAEE</vt:lpwstr>
  </property>
</Properties>
</file>