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513C" w14:textId="301E57B0" w:rsidR="00D30929" w:rsidRDefault="007906EC" w:rsidP="00103A33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证券代码：688</w:t>
      </w:r>
      <w:r w:rsidR="006274D0">
        <w:rPr>
          <w:rFonts w:ascii="宋体" w:hAnsi="宋体"/>
          <w:bCs/>
          <w:iCs/>
          <w:color w:val="000000"/>
          <w:sz w:val="24"/>
        </w:rPr>
        <w:t>031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证券简称：</w:t>
      </w:r>
      <w:r w:rsidR="006274D0">
        <w:rPr>
          <w:rFonts w:ascii="宋体" w:hAnsi="宋体" w:hint="eastAsia"/>
          <w:bCs/>
          <w:iCs/>
          <w:color w:val="000000"/>
          <w:sz w:val="24"/>
        </w:rPr>
        <w:t>星环科技</w:t>
      </w:r>
    </w:p>
    <w:p w14:paraId="3F97599E" w14:textId="2731D187" w:rsidR="00D30929" w:rsidRDefault="006274D0" w:rsidP="00103A33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星环信息科技（上海）</w:t>
      </w:r>
      <w:r w:rsidR="007906EC">
        <w:rPr>
          <w:rFonts w:ascii="宋体" w:hAnsi="宋体" w:hint="eastAsia"/>
          <w:b/>
          <w:bCs/>
          <w:iCs/>
          <w:color w:val="000000"/>
          <w:sz w:val="32"/>
          <w:szCs w:val="32"/>
        </w:rPr>
        <w:t>股份有限公司</w:t>
      </w:r>
    </w:p>
    <w:p w14:paraId="2C55CEC0" w14:textId="77777777" w:rsidR="00D30929" w:rsidRDefault="007906EC" w:rsidP="00103A33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72E9791C" w14:textId="33568DB9" w:rsidR="00D30929" w:rsidRDefault="007906EC">
      <w:pPr>
        <w:spacing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编号：20</w:t>
      </w:r>
      <w:r w:rsidR="00053F72">
        <w:rPr>
          <w:rFonts w:ascii="宋体" w:hAnsi="宋体" w:hint="eastAsia"/>
          <w:bCs/>
          <w:iCs/>
          <w:color w:val="000000"/>
          <w:sz w:val="24"/>
        </w:rPr>
        <w:t>2</w:t>
      </w:r>
      <w:r w:rsidR="00540A88">
        <w:rPr>
          <w:rFonts w:ascii="宋体" w:hAnsi="宋体" w:hint="eastAsia"/>
          <w:bCs/>
          <w:iCs/>
          <w:color w:val="000000"/>
          <w:sz w:val="24"/>
        </w:rPr>
        <w:t>6</w:t>
      </w:r>
      <w:r>
        <w:rPr>
          <w:rFonts w:ascii="宋体" w:hAnsi="宋体" w:hint="eastAsia"/>
          <w:bCs/>
          <w:iCs/>
          <w:color w:val="000000"/>
          <w:sz w:val="24"/>
        </w:rPr>
        <w:t>-</w:t>
      </w:r>
      <w:r w:rsidR="00053F72">
        <w:rPr>
          <w:rFonts w:ascii="宋体" w:hAnsi="宋体" w:hint="eastAsia"/>
          <w:bCs/>
          <w:iCs/>
          <w:color w:val="000000"/>
          <w:sz w:val="24"/>
        </w:rPr>
        <w:t>0</w:t>
      </w:r>
      <w:r w:rsidR="00053F72">
        <w:rPr>
          <w:rFonts w:ascii="宋体" w:hAnsi="宋体"/>
          <w:bCs/>
          <w:iCs/>
          <w:color w:val="000000"/>
          <w:sz w:val="24"/>
        </w:rPr>
        <w:t>0</w:t>
      </w:r>
      <w:r w:rsidR="00EA61CB">
        <w:rPr>
          <w:rFonts w:ascii="宋体" w:hAnsi="宋体" w:hint="eastAsia"/>
          <w:bCs/>
          <w:iCs/>
          <w:color w:val="000000"/>
          <w:sz w:val="24"/>
        </w:rPr>
        <w:t>5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657"/>
      </w:tblGrid>
      <w:tr w:rsidR="00D30929" w14:paraId="51AB9C55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0D74" w14:textId="77777777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5BC2" w14:textId="6FDE8DB5" w:rsidR="0024568A" w:rsidRPr="008B5811" w:rsidRDefault="00AF69EB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特定对象调研        </w:t>
            </w:r>
            <w:r w:rsidR="0024568A"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>分析师会议</w:t>
            </w:r>
          </w:p>
          <w:p w14:paraId="50C9F086" w14:textId="2BE0AD84" w:rsidR="0024568A" w:rsidRPr="008B5811" w:rsidRDefault="0024568A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媒体采访            </w:t>
            </w:r>
            <w:r w:rsidR="00540A88"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业绩说明会</w:t>
            </w:r>
          </w:p>
          <w:p w14:paraId="6E1D36B8" w14:textId="752BE13E" w:rsidR="0024568A" w:rsidRPr="008B5811" w:rsidRDefault="0024568A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新闻发布会          </w:t>
            </w:r>
            <w:r w:rsidR="00EA61CB"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路演活动</w:t>
            </w:r>
          </w:p>
          <w:p w14:paraId="71C91C37" w14:textId="4ED20243" w:rsidR="0024568A" w:rsidRPr="008B5811" w:rsidRDefault="00053F72" w:rsidP="0024568A">
            <w:pPr>
              <w:tabs>
                <w:tab w:val="left" w:pos="2690"/>
                <w:tab w:val="center" w:pos="3199"/>
              </w:tabs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现场参观            </w:t>
            </w:r>
            <w:r w:rsidR="00EA61CB">
              <w:rPr>
                <w:rFonts w:ascii="Segoe UI Symbol" w:eastAsia="宋体" w:hAnsi="Segoe UI Symbol"/>
                <w:bCs/>
                <w:iCs/>
                <w:sz w:val="24"/>
                <w:szCs w:val="24"/>
              </w:rPr>
              <w:t>☑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>电话会议</w:t>
            </w:r>
          </w:p>
          <w:p w14:paraId="5D7E4F0D" w14:textId="341C075D" w:rsidR="00D30929" w:rsidRDefault="0024568A" w:rsidP="0024568A">
            <w:pPr>
              <w:tabs>
                <w:tab w:val="center" w:pos="3199"/>
              </w:tabs>
              <w:spacing w:line="480" w:lineRule="atLeast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其他（</w:t>
            </w:r>
            <w:r w:rsidRPr="008B5811">
              <w:rPr>
                <w:rFonts w:ascii="宋体" w:eastAsia="宋体" w:hAnsi="宋体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D30929" w14:paraId="78ED70F4" w14:textId="77777777" w:rsidTr="00B20422">
        <w:trPr>
          <w:trHeight w:val="92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5753" w14:textId="4C51A935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8746" w14:textId="223300F6" w:rsidR="00672220" w:rsidRPr="00916AD0" w:rsidRDefault="00821848" w:rsidP="00672220">
            <w:pPr>
              <w:spacing w:line="360" w:lineRule="auto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太平洋养老、中信资管、博时基金、宏利基金、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上海睿亿投资发展中心（有限合伙）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、上银基金、首创证券、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华安基金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华泰柏瑞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国投瑞银基金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华商基金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华泰资产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、银河基金、兴业基金、华宝兴业基金、融通基金、华安基金、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南京柏泓私募基金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海富通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、友邦、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鹏华基金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汇丰晋信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摩根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嘉实基金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</w:t>
            </w:r>
            <w:r w:rsidRPr="00821848">
              <w:rPr>
                <w:rFonts w:ascii="宋体" w:eastAsia="宋体" w:hAnsi="宋体"/>
                <w:color w:val="000000"/>
                <w:sz w:val="24"/>
                <w:szCs w:val="24"/>
              </w:rPr>
              <w:t>衍航投资</w:t>
            </w:r>
            <w:r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、英大保险、富国基金等</w:t>
            </w:r>
          </w:p>
        </w:tc>
      </w:tr>
      <w:tr w:rsidR="00D30929" w14:paraId="68E8366E" w14:textId="77777777" w:rsidTr="00632A62">
        <w:trPr>
          <w:trHeight w:val="62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2964" w14:textId="77777777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B8C6" w14:textId="3DC89D53" w:rsidR="00D30929" w:rsidRPr="00916AD0" w:rsidRDefault="007906EC">
            <w:pPr>
              <w:spacing w:line="480" w:lineRule="atLeas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</w:t>
            </w:r>
            <w:r w:rsidR="00B53A21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</w:t>
            </w:r>
            <w:r w:rsidR="00540A88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6</w:t>
            </w: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年</w:t>
            </w:r>
            <w:r w:rsidR="00EA61CB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9</w:t>
            </w: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月</w:t>
            </w:r>
            <w:r w:rsidR="00EA61CB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7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日</w:t>
            </w:r>
            <w:r w:rsidR="00EA61CB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 xml:space="preserve"> 19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:</w:t>
            </w:r>
            <w:r w:rsidR="00EA61CB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3</w:t>
            </w:r>
            <w:r w:rsidR="00205210" w:rsidRPr="00916AD0">
              <w:rPr>
                <w:rFonts w:ascii="宋体" w:eastAsia="宋体" w:hAnsi="宋体"/>
                <w:color w:val="000000"/>
                <w:sz w:val="24"/>
                <w:szCs w:val="24"/>
              </w:rPr>
              <w:t>0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-</w:t>
            </w:r>
            <w:r w:rsidR="00EA61CB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:</w:t>
            </w:r>
            <w:r w:rsidR="00D23017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0</w:t>
            </w:r>
            <w:r w:rsidR="00205210" w:rsidRPr="00916AD0">
              <w:rPr>
                <w:rFonts w:ascii="宋体" w:eastAsia="宋体" w:hAnsi="宋体"/>
                <w:color w:val="000000"/>
                <w:sz w:val="24"/>
                <w:szCs w:val="24"/>
              </w:rPr>
              <w:t>0</w:t>
            </w:r>
          </w:p>
        </w:tc>
      </w:tr>
      <w:tr w:rsidR="001540C0" w14:paraId="2DD77DFF" w14:textId="77777777" w:rsidTr="00632A62">
        <w:trPr>
          <w:trHeight w:val="5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0423" w14:textId="77777777" w:rsidR="001540C0" w:rsidRDefault="001540C0" w:rsidP="001540C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74F3" w14:textId="71AF39A4" w:rsidR="001540C0" w:rsidRPr="00916AD0" w:rsidRDefault="00EA61CB" w:rsidP="001540C0">
            <w:pPr>
              <w:spacing w:line="360" w:lineRule="auto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公司会议室</w:t>
            </w:r>
          </w:p>
        </w:tc>
      </w:tr>
      <w:tr w:rsidR="001540C0" w14:paraId="2A4A08F0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3A80" w14:textId="18DA2E07" w:rsidR="001540C0" w:rsidRDefault="001540C0" w:rsidP="001540C0">
            <w:pPr>
              <w:spacing w:line="276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232A" w14:textId="21B3E275" w:rsidR="00EA61CB" w:rsidRDefault="00EA61CB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董事长兼总经理：孙元浩先生</w:t>
            </w:r>
          </w:p>
          <w:p w14:paraId="2D99293D" w14:textId="6A433F1D" w:rsidR="001540C0" w:rsidRDefault="001540C0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董事、董事会秘书、财务总监</w:t>
            </w:r>
            <w:r w:rsidR="002A4C14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李一多女士</w:t>
            </w:r>
          </w:p>
          <w:p w14:paraId="007F2F66" w14:textId="6CA94E77" w:rsidR="002A4C14" w:rsidRPr="001C09DE" w:rsidRDefault="002A4C14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投融资总监、</w:t>
            </w:r>
            <w:r w:rsidR="00632A62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投资者关系负责人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 w:rsidR="001540C0">
              <w:rPr>
                <w:rFonts w:ascii="宋体" w:hAnsi="宋体" w:hint="eastAsia"/>
                <w:bCs/>
                <w:iCs/>
                <w:color w:val="000000"/>
                <w:sz w:val="24"/>
              </w:rPr>
              <w:t>赵梦笛女士</w:t>
            </w:r>
          </w:p>
        </w:tc>
      </w:tr>
      <w:tr w:rsidR="00D30929" w14:paraId="3266A4F1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B175" w14:textId="77777777" w:rsidR="00D30929" w:rsidRDefault="007906EC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0DB5CBC8" w14:textId="77777777" w:rsidR="00D30929" w:rsidRDefault="00D30929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31EB" w14:textId="590B950D" w:rsidR="00D23017" w:rsidRPr="00D23017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一、</w:t>
            </w:r>
            <w:r w:rsidR="00EA61CB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2026年上半年经营情况回顾</w:t>
            </w:r>
          </w:p>
          <w:p w14:paraId="5ABDC0C3" w14:textId="3C715173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公司半年报向市场传递了非常积极的信号：上半年公司在收入、盈利、现金流、各项业务以及新技术研发方面均表现良好。以下从财务与业务两个层面作简要回顾。</w:t>
            </w:r>
          </w:p>
          <w:p w14:paraId="3C98D560" w14:textId="77777777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（一）主要财务指标</w:t>
            </w:r>
          </w:p>
          <w:p w14:paraId="4E3EAA3A" w14:textId="674AE54B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2026年上半年，公司实现营业收入1.74亿元，同比增长近14%；净亏损同比收窄</w:t>
            </w:r>
            <w:r w:rsidR="0056561F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超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21%，亏损持续缩窄</w:t>
            </w:r>
            <w:r w:rsidR="0070785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；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毛利率提升约1.5个百分点</w:t>
            </w:r>
            <w:r w:rsidR="0056561F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达47.07%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。收入增长、亏损收窄与毛利率提升三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个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方面均持续向好。</w:t>
            </w:r>
          </w:p>
          <w:p w14:paraId="013A9A0A" w14:textId="25AFDEDF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二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）费用管控与经营效率</w:t>
            </w:r>
          </w:p>
          <w:p w14:paraId="403430B9" w14:textId="6CEFDE72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上半年公司研发投入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合计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1.16亿元；销售费用、管理费用同比分别下降接近10%和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lastRenderedPageBreak/>
              <w:t>15%，组织效率与费用管控持续优化。</w:t>
            </w:r>
          </w:p>
          <w:p w14:paraId="2D3E00CD" w14:textId="75DE0DAC" w:rsidR="00C82F39" w:rsidRPr="00C82F39" w:rsidRDefault="00C82F39" w:rsidP="00C82F39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三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）技术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落地</w:t>
            </w: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与</w:t>
            </w:r>
            <w:r w:rsidR="007C2613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生态扩展</w:t>
            </w:r>
          </w:p>
          <w:p w14:paraId="6FBB9B96" w14:textId="77777777" w:rsidR="007C2613" w:rsidRDefault="00C82F39" w:rsidP="007C2613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上半年公司经营的核心关键在于技术落地与生态扩展。GPU原生数据库实现全链路GPU执行，TPC-DS基准测试全部99条查询均可在GPU上完整完成，无需CPU回退，是对传统数据库架构的重要突破。关系型数据库、向量数据库、图数据库均已完成与英伟达GPU的适配；其中向量数据库同时完成与海光DCU的适配，相较传统CPU方案性能大幅提升，为后续AI推理、实时分析等场景的规模化部署奠定了基础。</w:t>
            </w:r>
          </w:p>
          <w:p w14:paraId="63F7C74B" w14:textId="0A8FA9E5" w:rsidR="00D23017" w:rsidRPr="00C82F39" w:rsidRDefault="007C2613" w:rsidP="007C2613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在</w:t>
            </w:r>
            <w:r w:rsidR="00C82F39" w:rsidRPr="00C82F3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生态与市场方面，公司与合作伙伴联合打造SAP HANA及CDH替换方案，已在AP（分析型处理）领域启动面向客户的推广。ArgoDB通过国家安全可靠测评认证，进一步验证了公司产品的安全可靠性与自主可控性，为后续国产化替代以及数据与人工智能融合应用提供了支撑，也为下半年及2027年信创国产客户的业务增长储备了动能与技术基础。</w:t>
            </w:r>
          </w:p>
          <w:p w14:paraId="33A572A5" w14:textId="45172C2F" w:rsidR="00D23017" w:rsidRPr="00D23017" w:rsidRDefault="00D23017" w:rsidP="00EC086C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二、关于公司</w:t>
            </w:r>
            <w:r w:rsidR="00EC086C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GPU数据库简要介绍</w:t>
            </w:r>
            <w:r w:rsidR="00EA61CB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与进展</w:t>
            </w:r>
          </w:p>
          <w:p w14:paraId="6D2BFB15" w14:textId="6BB8166F" w:rsidR="00B20422" w:rsidRDefault="00707858" w:rsidP="002240D4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70785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公司自去年年初起，基于对数据库发展趋势的前瞻判断，确立了研发方向：未来数据库将主要为AI服务，由Agent（智能体）调用，而非传统人工操作；同时，未来计算架构正围绕GPU全面重构，硬件均以GPU为中心设计。因此，数据库需为新硬件重新编写，以充分发挥其性能优势，摆脱CPU限制。</w:t>
            </w:r>
          </w:p>
          <w:p w14:paraId="1126CA26" w14:textId="4A07E888" w:rsidR="00821848" w:rsidRDefault="00821848" w:rsidP="002240D4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（一）技术突破与性能表现</w:t>
            </w:r>
          </w:p>
          <w:p w14:paraId="29D8848A" w14:textId="611DC686" w:rsidR="00821848" w:rsidRPr="00821848" w:rsidRDefault="00821848" w:rsidP="0082184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1.单卡突破（2026年初）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：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公司将数据库完整运行于单张GPU卡上，数据存放于显存之中，性能约为双CPU部署方案的20倍。</w:t>
            </w:r>
          </w:p>
          <w:p w14:paraId="7261663D" w14:textId="16194D60" w:rsidR="00821848" w:rsidRPr="00821848" w:rsidRDefault="00821848" w:rsidP="0082184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2.多卡集群突破（2026年5至6月）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：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公司实现多卡互联组成小集群，将完整数据库绑定于GPU运行，完全不调用CPU、不调用内存。TPC-DS 1TB基准测试性能达到两颗CPU的100倍；包含增删查改、并发运行的完整TPC-DS测试亦快70多倍，整体实现1至2个数量级的性能提升。</w:t>
            </w:r>
          </w:p>
          <w:p w14:paraId="1D9C36A3" w14:textId="53F312B2" w:rsidR="00821848" w:rsidRPr="00821848" w:rsidRDefault="00821848" w:rsidP="0082184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3.与海外同类产品的直观对比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：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公司常用的演示场景为两张A100运行100GB的TPC-DS仅需6至7秒；而Databricks XL规格数据仓库由32台虚拟机组成，运行同样规模测试最快需约5分钟，首次运行需约10分钟，加速比达数十倍。</w:t>
            </w:r>
          </w:p>
          <w:p w14:paraId="0CE8C417" w14:textId="2638713F" w:rsidR="00821848" w:rsidRPr="00821848" w:rsidRDefault="00821848" w:rsidP="0082184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4.行业横向对比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：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美国公司从事GPU数据库研发已多年，但在公司之前，所有在GPU上进行数据加速处理的方案最高仅快5倍。星环科技是目前唯一能将</w:t>
            </w:r>
            <w:r w:rsidR="00B11A19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关系型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数据库功能完整运行于GPU之上、并实现20倍以上加速比的数据库产品。</w:t>
            </w:r>
          </w:p>
          <w:p w14:paraId="1F6325A9" w14:textId="77777777" w:rsidR="008139B2" w:rsidRDefault="00821848" w:rsidP="000C41C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5.产品三大功能模块均运行于GPU并获得显著加速。一是结构化数据处理，即传统关系型数据库的增删查改操作，加速20倍至100多倍；二是向量数据库与图数据库，用于AI模糊检索，其中向量数据库单卡构建速度约快4倍、查询速度约快20倍至200倍；三</w:t>
            </w:r>
            <w:r w:rsidRPr="0082184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lastRenderedPageBreak/>
              <w:t>是Agent Memory（智能体记忆），上下文、对话历史等数据亦直接存储于公司数据库中。因此，用GPU加速已被证明能够大幅领先CPU。</w:t>
            </w:r>
          </w:p>
          <w:p w14:paraId="693FCCB9" w14:textId="61268FAF" w:rsidR="00821848" w:rsidRDefault="00821848" w:rsidP="000C41C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（二）</w:t>
            </w:r>
            <w:r w:rsidRPr="0082184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海外云服务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功能介绍</w:t>
            </w:r>
          </w:p>
          <w:p w14:paraId="79F8BB85" w14:textId="639B8ABE" w:rsidR="00821848" w:rsidRDefault="000C41C8" w:rsidP="000C41C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在海外市场拓展方面，公司正筹备推出云服务，</w:t>
            </w:r>
            <w:r w:rsidR="005E1A28" w:rsidRPr="00595951">
              <w:rPr>
                <w:b/>
              </w:rPr>
              <w:t>模式与</w:t>
            </w:r>
            <w:r w:rsidR="005E1A28" w:rsidRPr="00595951">
              <w:rPr>
                <w:b/>
              </w:rPr>
              <w:t>Databricks</w:t>
            </w:r>
            <w:r w:rsidR="005E1A28" w:rsidRPr="00595951">
              <w:rPr>
                <w:b/>
              </w:rPr>
              <w:t>完全一致</w:t>
            </w:r>
            <w:r w:rsidR="005E1A28">
              <w:rPr>
                <w:rFonts w:hint="eastAsia"/>
                <w:b/>
              </w:rPr>
              <w:t>，</w:t>
            </w: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定义了Small、Medium、Large、X-Large等多规格数据仓库，每规格工作集数据量与</w:t>
            </w:r>
            <w:r w:rsidR="005E1A2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对标产品</w:t>
            </w: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相近。</w:t>
            </w:r>
            <w:r w:rsidR="005E1A28" w:rsidRPr="005E1A2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对标产品由1个至30个、60个不等的CPU节点组成集群，</w:t>
            </w: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公司方案采用单台虚拟机搭配不同型号GPU卡，并可叠加多卡，</w:t>
            </w:r>
            <w:r w:rsidR="00821848" w:rsidRPr="0082184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每一规格上，公司性能均领先约16倍至120倍不等。</w:t>
            </w:r>
          </w:p>
          <w:p w14:paraId="4203A6C8" w14:textId="38649BD6" w:rsidR="00821848" w:rsidRPr="000C41C8" w:rsidRDefault="00821848" w:rsidP="0082184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此外，公司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在海外</w:t>
            </w: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已将AI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、</w:t>
            </w:r>
            <w:r w:rsidRPr="000C41C8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Agent与GPU数据库打通，支持用户以自然语言</w:t>
            </w:r>
            <w:r w:rsidRPr="000C41C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对数据库的全部操作与分析</w:t>
            </w: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。</w:t>
            </w:r>
            <w:r w:rsidRPr="0082184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该业务形态与Databricks、Snowflake类似——两家公司在云上数据仓库之外亦在提供AI数据分析能力，但均处于起步阶段。在相关基准测试中，公司数据分析准确度达77%至80%，开源方案约为66%，公司准确度更高。</w:t>
            </w:r>
          </w:p>
          <w:p w14:paraId="7169A741" w14:textId="29FC1315" w:rsidR="00821848" w:rsidRDefault="00821848" w:rsidP="000C41C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（三）计费模式</w:t>
            </w:r>
          </w:p>
          <w:p w14:paraId="26F8D438" w14:textId="1817A686" w:rsidR="00821848" w:rsidRDefault="00821848" w:rsidP="000C41C8">
            <w:pPr>
              <w:spacing w:after="160" w:line="278" w:lineRule="auto"/>
              <w:ind w:firstLine="420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相关业务</w:t>
            </w:r>
            <w:r w:rsidRPr="00821848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计费采用按时间收费模式：由于采用GPU，单位时间价格较Databricks略高一点，但运算速度极快，总耗时可缩短至后者的几分之一至十分之一，用户总成本显著下降，交互体验与性价比均大幅提升。</w:t>
            </w:r>
          </w:p>
          <w:p w14:paraId="6B6FE8F2" w14:textId="4176DDEE" w:rsidR="00D23017" w:rsidRPr="003F5AF7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</w:p>
          <w:p w14:paraId="5B9BFF02" w14:textId="77777777" w:rsidR="00D23017" w:rsidRPr="00D23017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Q&amp;A</w:t>
            </w:r>
          </w:p>
          <w:p w14:paraId="0A92D9D4" w14:textId="755E6B11" w:rsidR="00D23017" w:rsidRPr="00D23017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bookmarkStart w:id="0" w:name="OLE_LINK2"/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问题1：</w:t>
            </w:r>
            <w:bookmarkEnd w:id="0"/>
            <w:r w:rsidR="00170D78" w:rsidRPr="00170D78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公司如何看待自身的目标市场规模？</w:t>
            </w:r>
          </w:p>
          <w:p w14:paraId="5A22F4F6" w14:textId="10A44C0F" w:rsidR="008139B2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答：</w:t>
            </w:r>
            <w:r w:rsidR="008139B2">
              <w:t>Databricks</w:t>
            </w:r>
            <w:r w:rsidR="008139B2">
              <w:t>、</w:t>
            </w:r>
            <w:r w:rsidR="008139B2">
              <w:t>Snowflake</w:t>
            </w:r>
            <w:r w:rsidR="008139B2">
              <w:t>较早在海外开展云服务。随着</w:t>
            </w:r>
            <w:r w:rsidR="008139B2">
              <w:t>AI</w:t>
            </w:r>
            <w:r w:rsidR="008139B2">
              <w:t>加速部署，对数据基础设施的需求正在放大，主要来自两个方面</w:t>
            </w:r>
            <w:r w:rsidR="008139B2">
              <w:rPr>
                <w:rFonts w:hint="eastAsia"/>
              </w:rPr>
              <w:t>：</w:t>
            </w:r>
          </w:p>
          <w:p w14:paraId="411E95D6" w14:textId="77777777" w:rsidR="008139B2" w:rsidRPr="008139B2" w:rsidRDefault="008139B2" w:rsidP="008139B2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139B2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第一，产生数据的主体变成了Agent。</w:t>
            </w:r>
            <w:r w:rsidRPr="008139B2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用户不断让Agent执行任务，尤其是OpenAI发布新模型后，AI进入完全循环推理模式，任务执行中间产生的数据量非常大，因此数据库需求将进一步放大——Databricks海外营收增长非常快，正是AI带动的，这是第一个市场空间。</w:t>
            </w:r>
          </w:p>
          <w:p w14:paraId="38A02C07" w14:textId="4D66F6DA" w:rsidR="008139B2" w:rsidRDefault="008139B2" w:rsidP="008139B2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139B2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第二，AI办公与AI数据分析。</w:t>
            </w:r>
            <w:r w:rsidRPr="008139B2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去年年底以来，AI编程的投资回报率（ROI）已被论证为正，需求迅速爆发，远好于此前的聊天机器人，是真正有价值的应用；第二步就是AI办公与AI数据分析，其与AI编程一脉相承——都是用AI编程调用工具、完成数据分析——将成为第二个很快被论证ROI为正的领域，迅速带动AI与数据库的部署。Snowflake营收增长也很快，海外一大驱动力正是用户以AI进行数据分析，带动了数据库需求及token消耗。因此，整体市场空间较大。</w:t>
            </w:r>
          </w:p>
          <w:p w14:paraId="3EBB5549" w14:textId="082DA516" w:rsidR="00D23017" w:rsidRPr="00D23017" w:rsidRDefault="001C09DE" w:rsidP="00D23017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>
              <w:rPr>
                <w:b/>
              </w:rPr>
              <w:t>公司在国际市场的竞争优势体现在两个方面</w:t>
            </w:r>
            <w:r>
              <w:rPr>
                <w:rFonts w:hint="eastAsia"/>
                <w:b/>
              </w:rPr>
              <w:t>：</w:t>
            </w:r>
            <w:r w:rsidR="008139B2" w:rsidRPr="008139B2">
              <w:rPr>
                <w:bCs/>
              </w:rPr>
              <w:t>一是产品体验与</w:t>
            </w:r>
            <w:r w:rsidR="008139B2" w:rsidRPr="008139B2">
              <w:rPr>
                <w:bCs/>
              </w:rPr>
              <w:t>Databricks</w:t>
            </w:r>
            <w:r w:rsidR="008139B2" w:rsidRPr="008139B2">
              <w:rPr>
                <w:bCs/>
              </w:rPr>
              <w:t>接近、性能快数十倍：公司海外云服务的使用方式与</w:t>
            </w:r>
            <w:r w:rsidR="008139B2" w:rsidRPr="008139B2">
              <w:rPr>
                <w:bCs/>
              </w:rPr>
              <w:t>Databricks</w:t>
            </w:r>
            <w:r w:rsidR="008139B2" w:rsidRPr="008139B2">
              <w:rPr>
                <w:bCs/>
              </w:rPr>
              <w:t>比较接近，采用</w:t>
            </w:r>
            <w:r w:rsidR="008139B2" w:rsidRPr="008139B2">
              <w:rPr>
                <w:bCs/>
              </w:rPr>
              <w:t>Serverless</w:t>
            </w:r>
            <w:r w:rsidR="008139B2" w:rsidRPr="008139B2">
              <w:rPr>
                <w:bCs/>
              </w:rPr>
              <w:t>方案，用户无需关心</w:t>
            </w:r>
            <w:r w:rsidR="008139B2" w:rsidRPr="008139B2">
              <w:rPr>
                <w:bCs/>
              </w:rPr>
              <w:lastRenderedPageBreak/>
              <w:t>底层硬件与资源，几秒钟到一分钟之内即可启动一个</w:t>
            </w:r>
            <w:r w:rsidR="008139B2" w:rsidRPr="008139B2">
              <w:rPr>
                <w:bCs/>
              </w:rPr>
              <w:t>GPU</w:t>
            </w:r>
            <w:r w:rsidR="008139B2" w:rsidRPr="008139B2">
              <w:rPr>
                <w:bCs/>
              </w:rPr>
              <w:t>数据库、快速导入数据进行分析，大部分查询在一秒以内、几百毫秒即可完成，批处理也显著提速；同等处理任务下性能快几十倍，可极大加速客户的</w:t>
            </w:r>
            <w:r w:rsidR="008139B2" w:rsidRPr="008139B2">
              <w:rPr>
                <w:bCs/>
              </w:rPr>
              <w:t>Agent</w:t>
            </w:r>
            <w:r w:rsidR="008139B2" w:rsidRPr="008139B2">
              <w:rPr>
                <w:bCs/>
              </w:rPr>
              <w:t>与</w:t>
            </w:r>
            <w:r w:rsidR="008139B2" w:rsidRPr="008139B2">
              <w:rPr>
                <w:bCs/>
              </w:rPr>
              <w:t>AI</w:t>
            </w:r>
            <w:r w:rsidR="008139B2" w:rsidRPr="008139B2">
              <w:rPr>
                <w:bCs/>
              </w:rPr>
              <w:t>负载。二是总成本更低、使用门槛更低：以</w:t>
            </w:r>
            <w:r w:rsidR="008139B2" w:rsidRPr="008139B2">
              <w:rPr>
                <w:bCs/>
              </w:rPr>
              <w:t>AI</w:t>
            </w:r>
            <w:r w:rsidR="008139B2" w:rsidRPr="008139B2">
              <w:rPr>
                <w:bCs/>
              </w:rPr>
              <w:t>进行数据分析将极大降低用户使用门槛，东南亚、中东缺乏数据科学家与数据工程师，程序员较少、以业务人员为主，过去需要聘请数据科学家，现在可直接以</w:t>
            </w:r>
            <w:r w:rsidR="008139B2" w:rsidRPr="008139B2">
              <w:rPr>
                <w:bCs/>
              </w:rPr>
              <w:t>AI</w:t>
            </w:r>
            <w:r w:rsidR="008139B2" w:rsidRPr="008139B2">
              <w:rPr>
                <w:bCs/>
              </w:rPr>
              <w:t>完成数据分析、数据库操作乃至数据库运维优化，相当于节省约</w:t>
            </w:r>
            <w:r w:rsidR="008139B2" w:rsidRPr="008139B2">
              <w:rPr>
                <w:bCs/>
              </w:rPr>
              <w:t>30</w:t>
            </w:r>
            <w:r w:rsidR="008139B2" w:rsidRPr="008139B2">
              <w:rPr>
                <w:bCs/>
              </w:rPr>
              <w:t>名数据科学家的工资成本。公司国际市场主要聚焦东南亚、中东，目标是先获取该市场约</w:t>
            </w:r>
            <w:r w:rsidR="008139B2" w:rsidRPr="008139B2">
              <w:rPr>
                <w:bCs/>
              </w:rPr>
              <w:t>10%</w:t>
            </w:r>
            <w:r w:rsidR="008139B2" w:rsidRPr="008139B2">
              <w:rPr>
                <w:bCs/>
              </w:rPr>
              <w:t>的客户份额。</w:t>
            </w:r>
          </w:p>
          <w:p w14:paraId="12195483" w14:textId="77777777" w:rsidR="008139B2" w:rsidRDefault="008139B2" w:rsidP="00965DF4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</w:p>
          <w:p w14:paraId="7F5E91BA" w14:textId="39A88C40" w:rsidR="00965DF4" w:rsidRPr="00D23017" w:rsidRDefault="00965DF4" w:rsidP="00965DF4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问题</w:t>
            </w:r>
            <w:r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2</w:t>
            </w: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：</w:t>
            </w:r>
            <w:r w:rsidR="00AD6EEB" w:rsidRPr="00AD6EEB">
              <w:rPr>
                <w:rFonts w:ascii="宋体" w:eastAsia="宋体" w:hAnsi="宋体" w:cs="Times New Roman"/>
                <w:b/>
                <w:bCs/>
                <w:sz w:val="22"/>
                <w:szCs w:val="24"/>
                <w14:ligatures w14:val="standardContextual"/>
              </w:rPr>
              <w:t>产品落地节奏如何？</w:t>
            </w:r>
          </w:p>
          <w:p w14:paraId="0BB3F03B" w14:textId="2A3CEC83" w:rsidR="00965DF4" w:rsidRDefault="00965DF4" w:rsidP="00965DF4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答：</w:t>
            </w:r>
            <w:r w:rsidR="001C09DE">
              <w:t>目前已有交通行业、零售行业及生物制药公司</w:t>
            </w:r>
            <w:r w:rsidR="001C09DE">
              <w:rPr>
                <w:rFonts w:hint="eastAsia"/>
              </w:rPr>
              <w:t>的部分</w:t>
            </w:r>
            <w:r w:rsidR="001C09DE">
              <w:t>客户</w:t>
            </w:r>
            <w:r w:rsidR="001C09DE">
              <w:rPr>
                <w:rFonts w:hint="eastAsia"/>
              </w:rPr>
              <w:t>正</w:t>
            </w:r>
            <w:r w:rsidR="001C09DE">
              <w:t>在</w:t>
            </w:r>
            <w:r w:rsidR="001C09DE">
              <w:rPr>
                <w:rFonts w:hint="eastAsia"/>
              </w:rPr>
              <w:t>测试</w:t>
            </w:r>
            <w:r w:rsidR="001C09DE">
              <w:t>使用</w:t>
            </w:r>
            <w:r w:rsidR="001C09DE">
              <w:rPr>
                <w:rFonts w:hint="eastAsia"/>
              </w:rPr>
              <w:t>；</w:t>
            </w:r>
            <w:r w:rsidR="001C09DE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同时，</w:t>
            </w:r>
            <w:r w:rsidR="00AD6EEB" w:rsidRPr="00AD6EEB">
              <w:rPr>
                <w:rFonts w:ascii="宋体" w:eastAsia="宋体" w:hAnsi="宋体" w:cs="Times New Roman"/>
                <w:sz w:val="22"/>
                <w:szCs w:val="24"/>
                <w14:ligatures w14:val="standardContextual"/>
              </w:rPr>
              <w:t>公司与AWS、英伟达等合作伙伴联合推广，今年以树立标杆客户为核心目标，明年将进入规模化放量阶段。</w:t>
            </w:r>
          </w:p>
          <w:p w14:paraId="5600021B" w14:textId="77777777" w:rsidR="008139B2" w:rsidRDefault="008139B2" w:rsidP="00D23017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bookmarkStart w:id="1" w:name="OLE_LINK3"/>
          </w:p>
          <w:p w14:paraId="33C39EFF" w14:textId="70CBD039" w:rsidR="00D23017" w:rsidRPr="00D23017" w:rsidRDefault="00D23017" w:rsidP="00D23017">
            <w:pPr>
              <w:spacing w:after="160" w:line="278" w:lineRule="auto"/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问题</w:t>
            </w:r>
            <w:r w:rsidR="00965DF4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3</w:t>
            </w: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：</w:t>
            </w:r>
            <w:r w:rsidR="00AD6EEB" w:rsidRPr="00AD6EEB">
              <w:rPr>
                <w:rFonts w:ascii="宋体" w:eastAsia="宋体" w:hAnsi="宋体" w:cs="Times New Roman"/>
                <w:b/>
                <w:bCs/>
                <w:sz w:val="22"/>
                <w:szCs w:val="24"/>
                <w14:ligatures w14:val="standardContextual"/>
              </w:rPr>
              <w:t>Loop Transformer等新架构对公司产品的影响？</w:t>
            </w:r>
          </w:p>
          <w:p w14:paraId="26E79140" w14:textId="77777777" w:rsidR="008139B2" w:rsidRPr="008139B2" w:rsidRDefault="00D23017" w:rsidP="008139B2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D23017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  <w14:ligatures w14:val="standardContextual"/>
              </w:rPr>
              <w:t>答：</w:t>
            </w:r>
            <w:bookmarkEnd w:id="1"/>
            <w:r w:rsidR="008139B2" w:rsidRPr="008139B2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这类模型的特点主要有两方面：一是将模型的思考过程隐藏到模型内部；二是将计算机的使用——包括编程及大量日常办公工作流——全部自动化，并可以执行长时间运行的任务。过去只能让AI完成一份研究报告、一组PPT，现在它能够完成更复杂的任务。</w:t>
            </w:r>
          </w:p>
          <w:p w14:paraId="1CBC13AD" w14:textId="77777777" w:rsidR="008139B2" w:rsidRPr="008139B2" w:rsidRDefault="008139B2" w:rsidP="008139B2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139B2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更复杂的任务意味着AI需要调用更多工具、产生更多数据，中间结果都需要存储；而企业的大量应用与工作流都是围绕数据构建、离不开数据的。因此，未来AI使用数据库的频度将迅速提升，产生的数据量也将大幅增长。同时，AI产生和使用的数据类型与过去由人产生的大不相同、更加多样：短期的KV缓存，中期单个任务内的对话历史与中间结果（数据量很大），跨任务的历史，以及长期记忆——即把所需处理的知识经大模型整理后放入知识库构建的长期记忆——这些都将构成Agent的基础设施与刚需。</w:t>
            </w:r>
          </w:p>
          <w:p w14:paraId="190D684A" w14:textId="764B9C00" w:rsidR="004C0AB0" w:rsidRPr="00BE3F70" w:rsidRDefault="008139B2" w:rsidP="008139B2">
            <w:pPr>
              <w:spacing w:after="160" w:line="278" w:lineRule="auto"/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</w:pPr>
            <w:r w:rsidRPr="008139B2">
              <w:rPr>
                <w:rFonts w:ascii="宋体" w:eastAsia="宋体" w:hAnsi="宋体" w:cs="Times New Roman" w:hint="eastAsia"/>
                <w:sz w:val="22"/>
                <w:szCs w:val="24"/>
                <w14:ligatures w14:val="standardContextual"/>
              </w:rPr>
              <w:t>随着Agent完成越来越多、越来越复杂的任务，其对数据库的需求将大幅提升，对数据库能力的要求也随之提高：既要支持多种类型数据的处理，性能也要匹配GPU的速度——因为数据库调用次数可能高达数百万次，如果分析100GB数据仍需数分钟，数百万次调用的耗时将无法忍受。因此，Loop Transformer的普及对公司是明确利好；若其成为主流架构，公司产品可以提供清晰的加速能力。</w:t>
            </w:r>
          </w:p>
        </w:tc>
      </w:tr>
      <w:tr w:rsidR="00D30929" w14:paraId="1847A9B0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8506" w14:textId="69F37842" w:rsidR="00D30929" w:rsidRDefault="007906EC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lastRenderedPageBreak/>
              <w:t>附件清单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F7FD" w14:textId="6CA548DF" w:rsidR="00D30929" w:rsidRDefault="00672E2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D30929" w14:paraId="04A8398A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7352" w14:textId="77777777" w:rsidR="00D30929" w:rsidRDefault="007906EC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D4F9" w14:textId="4BBC824C" w:rsidR="00D30929" w:rsidRDefault="007906E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</w:t>
            </w:r>
            <w:r w:rsidR="00B53A21"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 w:rsidR="00540A88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0C41C8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0C41C8">
              <w:rPr>
                <w:rFonts w:ascii="宋体" w:hAnsi="宋体" w:hint="eastAsia"/>
                <w:bCs/>
                <w:iCs/>
                <w:color w:val="000000"/>
                <w:sz w:val="24"/>
              </w:rPr>
              <w:t>7</w:t>
            </w:r>
            <w:r w:rsidR="00672E2C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C58941B" w14:textId="77777777" w:rsidR="00713B38" w:rsidRPr="00FD6A9D" w:rsidRDefault="00713B38" w:rsidP="008E1598">
      <w:pPr>
        <w:spacing w:line="440" w:lineRule="exact"/>
        <w:rPr>
          <w:rFonts w:asciiTheme="minorEastAsia" w:hAnsiTheme="minorEastAsia" w:cstheme="minorEastAsia" w:hint="eastAsia"/>
          <w:color w:val="000000"/>
          <w:kern w:val="0"/>
          <w:sz w:val="24"/>
          <w:szCs w:val="24"/>
        </w:rPr>
      </w:pPr>
    </w:p>
    <w:sectPr w:rsidR="00713B38" w:rsidRPr="00FD6A9D" w:rsidSect="00D309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A6F30" w14:textId="77777777" w:rsidR="003F29EE" w:rsidRDefault="003F29EE" w:rsidP="00103A33">
      <w:r>
        <w:separator/>
      </w:r>
    </w:p>
  </w:endnote>
  <w:endnote w:type="continuationSeparator" w:id="0">
    <w:p w14:paraId="10BD3C2C" w14:textId="77777777" w:rsidR="003F29EE" w:rsidRDefault="003F29EE" w:rsidP="00103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0923" w14:textId="77777777" w:rsidR="003F29EE" w:rsidRDefault="003F29EE" w:rsidP="00103A33">
      <w:r>
        <w:separator/>
      </w:r>
    </w:p>
  </w:footnote>
  <w:footnote w:type="continuationSeparator" w:id="0">
    <w:p w14:paraId="2E7C182C" w14:textId="77777777" w:rsidR="003F29EE" w:rsidRDefault="003F29EE" w:rsidP="00103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0E63E3"/>
    <w:multiLevelType w:val="singleLevel"/>
    <w:tmpl w:val="DF0E63E3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172E71FC"/>
    <w:multiLevelType w:val="hybridMultilevel"/>
    <w:tmpl w:val="17AA4040"/>
    <w:lvl w:ilvl="0" w:tplc="660C5A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D5950BA"/>
    <w:multiLevelType w:val="hybridMultilevel"/>
    <w:tmpl w:val="302C53E6"/>
    <w:lvl w:ilvl="0" w:tplc="3802F7A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F47162B"/>
    <w:multiLevelType w:val="hybridMultilevel"/>
    <w:tmpl w:val="A3B01022"/>
    <w:lvl w:ilvl="0" w:tplc="52FE639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74A7538"/>
    <w:multiLevelType w:val="hybridMultilevel"/>
    <w:tmpl w:val="B1EAF998"/>
    <w:lvl w:ilvl="0" w:tplc="49D036F4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3F90B9F"/>
    <w:multiLevelType w:val="hybridMultilevel"/>
    <w:tmpl w:val="05144562"/>
    <w:lvl w:ilvl="0" w:tplc="F0160AC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D580856"/>
    <w:multiLevelType w:val="hybridMultilevel"/>
    <w:tmpl w:val="1E24BB68"/>
    <w:lvl w:ilvl="0" w:tplc="322C4B6A">
      <w:start w:val="1"/>
      <w:numFmt w:val="decimal"/>
      <w:lvlText w:val="%1、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FB17E99"/>
    <w:multiLevelType w:val="hybridMultilevel"/>
    <w:tmpl w:val="9FEA8336"/>
    <w:lvl w:ilvl="0" w:tplc="E72C0F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04965633">
    <w:abstractNumId w:val="0"/>
  </w:num>
  <w:num w:numId="2" w16cid:durableId="1748457126">
    <w:abstractNumId w:val="5"/>
  </w:num>
  <w:num w:numId="3" w16cid:durableId="1281377027">
    <w:abstractNumId w:val="2"/>
  </w:num>
  <w:num w:numId="4" w16cid:durableId="1678917944">
    <w:abstractNumId w:val="1"/>
  </w:num>
  <w:num w:numId="5" w16cid:durableId="2118058771">
    <w:abstractNumId w:val="6"/>
  </w:num>
  <w:num w:numId="6" w16cid:durableId="137496245">
    <w:abstractNumId w:val="7"/>
  </w:num>
  <w:num w:numId="7" w16cid:durableId="1409419258">
    <w:abstractNumId w:val="3"/>
  </w:num>
  <w:num w:numId="8" w16cid:durableId="1375277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Q2MjM5MmFiNDU0ZDM0ZWYwMDhkYmViYWNkZWY1ZDMifQ=="/>
  </w:docVars>
  <w:rsids>
    <w:rsidRoot w:val="00907AA5"/>
    <w:rsid w:val="000020EF"/>
    <w:rsid w:val="0001298E"/>
    <w:rsid w:val="000271D8"/>
    <w:rsid w:val="00035D2C"/>
    <w:rsid w:val="00040B35"/>
    <w:rsid w:val="0004508E"/>
    <w:rsid w:val="00053F72"/>
    <w:rsid w:val="00054467"/>
    <w:rsid w:val="000576AC"/>
    <w:rsid w:val="00062355"/>
    <w:rsid w:val="0006573D"/>
    <w:rsid w:val="00071DC5"/>
    <w:rsid w:val="00077DB7"/>
    <w:rsid w:val="00081366"/>
    <w:rsid w:val="00083B6F"/>
    <w:rsid w:val="000976CB"/>
    <w:rsid w:val="000A176B"/>
    <w:rsid w:val="000A44D7"/>
    <w:rsid w:val="000A45A8"/>
    <w:rsid w:val="000A4632"/>
    <w:rsid w:val="000A6D6D"/>
    <w:rsid w:val="000B335E"/>
    <w:rsid w:val="000B462C"/>
    <w:rsid w:val="000B7FAD"/>
    <w:rsid w:val="000C0A51"/>
    <w:rsid w:val="000C29B1"/>
    <w:rsid w:val="000C41C8"/>
    <w:rsid w:val="000C672C"/>
    <w:rsid w:val="000D08DB"/>
    <w:rsid w:val="000D33F6"/>
    <w:rsid w:val="000D3AFA"/>
    <w:rsid w:val="000E4B16"/>
    <w:rsid w:val="000E59E3"/>
    <w:rsid w:val="000F232D"/>
    <w:rsid w:val="000F4D5F"/>
    <w:rsid w:val="00103A33"/>
    <w:rsid w:val="001057DB"/>
    <w:rsid w:val="00112B54"/>
    <w:rsid w:val="0011335A"/>
    <w:rsid w:val="00124C9C"/>
    <w:rsid w:val="00131F47"/>
    <w:rsid w:val="00143542"/>
    <w:rsid w:val="001512D2"/>
    <w:rsid w:val="00153D01"/>
    <w:rsid w:val="001540C0"/>
    <w:rsid w:val="001553A6"/>
    <w:rsid w:val="00160B0A"/>
    <w:rsid w:val="0016141B"/>
    <w:rsid w:val="001614FB"/>
    <w:rsid w:val="0016659B"/>
    <w:rsid w:val="00170D78"/>
    <w:rsid w:val="00172651"/>
    <w:rsid w:val="00181EDA"/>
    <w:rsid w:val="0018533F"/>
    <w:rsid w:val="001871D6"/>
    <w:rsid w:val="001933D1"/>
    <w:rsid w:val="001940DF"/>
    <w:rsid w:val="00197253"/>
    <w:rsid w:val="001A782D"/>
    <w:rsid w:val="001B368B"/>
    <w:rsid w:val="001C00D3"/>
    <w:rsid w:val="001C09DE"/>
    <w:rsid w:val="001C1FFD"/>
    <w:rsid w:val="001C440F"/>
    <w:rsid w:val="001C6D89"/>
    <w:rsid w:val="001D011D"/>
    <w:rsid w:val="001D1897"/>
    <w:rsid w:val="001D6853"/>
    <w:rsid w:val="001E027F"/>
    <w:rsid w:val="001E0913"/>
    <w:rsid w:val="001E73A9"/>
    <w:rsid w:val="001E7AE1"/>
    <w:rsid w:val="001F2FDC"/>
    <w:rsid w:val="001F3DFB"/>
    <w:rsid w:val="001F5F1E"/>
    <w:rsid w:val="001F6A53"/>
    <w:rsid w:val="001F7980"/>
    <w:rsid w:val="00200A99"/>
    <w:rsid w:val="00203A18"/>
    <w:rsid w:val="00203E3C"/>
    <w:rsid w:val="00205210"/>
    <w:rsid w:val="002157F9"/>
    <w:rsid w:val="002240D4"/>
    <w:rsid w:val="00232227"/>
    <w:rsid w:val="00232B45"/>
    <w:rsid w:val="0023557C"/>
    <w:rsid w:val="00243C64"/>
    <w:rsid w:val="0024568A"/>
    <w:rsid w:val="0025174B"/>
    <w:rsid w:val="002660F3"/>
    <w:rsid w:val="00270394"/>
    <w:rsid w:val="00282568"/>
    <w:rsid w:val="002826E8"/>
    <w:rsid w:val="00284BD7"/>
    <w:rsid w:val="00286390"/>
    <w:rsid w:val="00294AFE"/>
    <w:rsid w:val="002A1899"/>
    <w:rsid w:val="002A4C14"/>
    <w:rsid w:val="002A743E"/>
    <w:rsid w:val="002A75C3"/>
    <w:rsid w:val="002B7E4D"/>
    <w:rsid w:val="002C08C9"/>
    <w:rsid w:val="002C0F18"/>
    <w:rsid w:val="002C6429"/>
    <w:rsid w:val="002F34D8"/>
    <w:rsid w:val="002F5882"/>
    <w:rsid w:val="003039FA"/>
    <w:rsid w:val="00304C63"/>
    <w:rsid w:val="003071C0"/>
    <w:rsid w:val="00320313"/>
    <w:rsid w:val="00342876"/>
    <w:rsid w:val="00345BC3"/>
    <w:rsid w:val="003473E6"/>
    <w:rsid w:val="003564FC"/>
    <w:rsid w:val="003573AF"/>
    <w:rsid w:val="003750E9"/>
    <w:rsid w:val="0037673B"/>
    <w:rsid w:val="0038383D"/>
    <w:rsid w:val="00386F37"/>
    <w:rsid w:val="00390CAA"/>
    <w:rsid w:val="00394889"/>
    <w:rsid w:val="00395527"/>
    <w:rsid w:val="00397ABA"/>
    <w:rsid w:val="003B1531"/>
    <w:rsid w:val="003C589C"/>
    <w:rsid w:val="003D560E"/>
    <w:rsid w:val="003D7149"/>
    <w:rsid w:val="003E02B0"/>
    <w:rsid w:val="003E2919"/>
    <w:rsid w:val="003E3A99"/>
    <w:rsid w:val="003E5508"/>
    <w:rsid w:val="003E6C27"/>
    <w:rsid w:val="003F29EE"/>
    <w:rsid w:val="003F4979"/>
    <w:rsid w:val="003F5AF7"/>
    <w:rsid w:val="003F7102"/>
    <w:rsid w:val="00400BEE"/>
    <w:rsid w:val="00401001"/>
    <w:rsid w:val="00402D8C"/>
    <w:rsid w:val="00410E6B"/>
    <w:rsid w:val="004159C6"/>
    <w:rsid w:val="00417CBD"/>
    <w:rsid w:val="00420C35"/>
    <w:rsid w:val="00422445"/>
    <w:rsid w:val="00422634"/>
    <w:rsid w:val="0043680C"/>
    <w:rsid w:val="004437B9"/>
    <w:rsid w:val="00443C87"/>
    <w:rsid w:val="00445878"/>
    <w:rsid w:val="00452CDD"/>
    <w:rsid w:val="00453980"/>
    <w:rsid w:val="00455A99"/>
    <w:rsid w:val="00456F4C"/>
    <w:rsid w:val="00460F5B"/>
    <w:rsid w:val="00473824"/>
    <w:rsid w:val="00474373"/>
    <w:rsid w:val="00494439"/>
    <w:rsid w:val="004A068A"/>
    <w:rsid w:val="004A1BF1"/>
    <w:rsid w:val="004A33D3"/>
    <w:rsid w:val="004A48F7"/>
    <w:rsid w:val="004A6CCA"/>
    <w:rsid w:val="004A7260"/>
    <w:rsid w:val="004B4660"/>
    <w:rsid w:val="004C0AB0"/>
    <w:rsid w:val="004C0C6E"/>
    <w:rsid w:val="004C2932"/>
    <w:rsid w:val="004C352E"/>
    <w:rsid w:val="004D3744"/>
    <w:rsid w:val="004D66A2"/>
    <w:rsid w:val="004E18E4"/>
    <w:rsid w:val="004E5CE6"/>
    <w:rsid w:val="004F4F1E"/>
    <w:rsid w:val="004F5441"/>
    <w:rsid w:val="00501110"/>
    <w:rsid w:val="00506587"/>
    <w:rsid w:val="00511AA0"/>
    <w:rsid w:val="00513C85"/>
    <w:rsid w:val="005142D2"/>
    <w:rsid w:val="00514D09"/>
    <w:rsid w:val="00521F29"/>
    <w:rsid w:val="00540A88"/>
    <w:rsid w:val="005457B4"/>
    <w:rsid w:val="00547A95"/>
    <w:rsid w:val="00551E1B"/>
    <w:rsid w:val="005562E9"/>
    <w:rsid w:val="00563198"/>
    <w:rsid w:val="0056561F"/>
    <w:rsid w:val="00565CBB"/>
    <w:rsid w:val="0056752E"/>
    <w:rsid w:val="0056767F"/>
    <w:rsid w:val="005714F8"/>
    <w:rsid w:val="005826EA"/>
    <w:rsid w:val="00597191"/>
    <w:rsid w:val="005A0EDA"/>
    <w:rsid w:val="005A0F28"/>
    <w:rsid w:val="005A593E"/>
    <w:rsid w:val="005B278E"/>
    <w:rsid w:val="005C3B58"/>
    <w:rsid w:val="005C43F5"/>
    <w:rsid w:val="005D14B5"/>
    <w:rsid w:val="005E1A28"/>
    <w:rsid w:val="005E3551"/>
    <w:rsid w:val="005E4132"/>
    <w:rsid w:val="005E7811"/>
    <w:rsid w:val="005F1972"/>
    <w:rsid w:val="005F2B7A"/>
    <w:rsid w:val="005F5181"/>
    <w:rsid w:val="005F603B"/>
    <w:rsid w:val="00603260"/>
    <w:rsid w:val="006150B6"/>
    <w:rsid w:val="00615EC7"/>
    <w:rsid w:val="006212D2"/>
    <w:rsid w:val="0062248A"/>
    <w:rsid w:val="006274D0"/>
    <w:rsid w:val="00632A62"/>
    <w:rsid w:val="00634127"/>
    <w:rsid w:val="00634A2D"/>
    <w:rsid w:val="00636991"/>
    <w:rsid w:val="0064264E"/>
    <w:rsid w:val="00652367"/>
    <w:rsid w:val="0066398E"/>
    <w:rsid w:val="006659A0"/>
    <w:rsid w:val="00665AB5"/>
    <w:rsid w:val="0067062E"/>
    <w:rsid w:val="00672220"/>
    <w:rsid w:val="00672E2C"/>
    <w:rsid w:val="00681446"/>
    <w:rsid w:val="00693040"/>
    <w:rsid w:val="00694A61"/>
    <w:rsid w:val="006A3D9A"/>
    <w:rsid w:val="006B55FF"/>
    <w:rsid w:val="006D54F9"/>
    <w:rsid w:val="006F2BE0"/>
    <w:rsid w:val="00707858"/>
    <w:rsid w:val="00713B38"/>
    <w:rsid w:val="0071485D"/>
    <w:rsid w:val="00717630"/>
    <w:rsid w:val="00722B8F"/>
    <w:rsid w:val="00725548"/>
    <w:rsid w:val="007476E3"/>
    <w:rsid w:val="00752478"/>
    <w:rsid w:val="0075262E"/>
    <w:rsid w:val="00753DD2"/>
    <w:rsid w:val="00756473"/>
    <w:rsid w:val="0076060B"/>
    <w:rsid w:val="00766333"/>
    <w:rsid w:val="00773228"/>
    <w:rsid w:val="00784135"/>
    <w:rsid w:val="00784E2B"/>
    <w:rsid w:val="0078554E"/>
    <w:rsid w:val="0079056C"/>
    <w:rsid w:val="007906EC"/>
    <w:rsid w:val="007926D6"/>
    <w:rsid w:val="007930D9"/>
    <w:rsid w:val="007A381C"/>
    <w:rsid w:val="007B5083"/>
    <w:rsid w:val="007B5C43"/>
    <w:rsid w:val="007C0733"/>
    <w:rsid w:val="007C2613"/>
    <w:rsid w:val="007C279C"/>
    <w:rsid w:val="007C3675"/>
    <w:rsid w:val="007D32AD"/>
    <w:rsid w:val="007D3620"/>
    <w:rsid w:val="007E0196"/>
    <w:rsid w:val="007E0B12"/>
    <w:rsid w:val="007E371D"/>
    <w:rsid w:val="007E3A9B"/>
    <w:rsid w:val="007F023F"/>
    <w:rsid w:val="007F4117"/>
    <w:rsid w:val="007F4AF9"/>
    <w:rsid w:val="00803617"/>
    <w:rsid w:val="00803ABA"/>
    <w:rsid w:val="00804C00"/>
    <w:rsid w:val="008139B2"/>
    <w:rsid w:val="0081771C"/>
    <w:rsid w:val="008205BC"/>
    <w:rsid w:val="00821848"/>
    <w:rsid w:val="0082403E"/>
    <w:rsid w:val="00825818"/>
    <w:rsid w:val="008265D7"/>
    <w:rsid w:val="00827D4F"/>
    <w:rsid w:val="00827E36"/>
    <w:rsid w:val="008315E9"/>
    <w:rsid w:val="008411E3"/>
    <w:rsid w:val="008420BB"/>
    <w:rsid w:val="00850187"/>
    <w:rsid w:val="00860E46"/>
    <w:rsid w:val="0088264A"/>
    <w:rsid w:val="00884602"/>
    <w:rsid w:val="008875E4"/>
    <w:rsid w:val="00894633"/>
    <w:rsid w:val="0089535B"/>
    <w:rsid w:val="00897F92"/>
    <w:rsid w:val="008A09D3"/>
    <w:rsid w:val="008B1EB1"/>
    <w:rsid w:val="008B405D"/>
    <w:rsid w:val="008B4799"/>
    <w:rsid w:val="008B7ACF"/>
    <w:rsid w:val="008E1598"/>
    <w:rsid w:val="00902153"/>
    <w:rsid w:val="00903BD5"/>
    <w:rsid w:val="00907AA5"/>
    <w:rsid w:val="00910F21"/>
    <w:rsid w:val="0091163A"/>
    <w:rsid w:val="00914677"/>
    <w:rsid w:val="00916AD0"/>
    <w:rsid w:val="00920472"/>
    <w:rsid w:val="0092359A"/>
    <w:rsid w:val="00930FC4"/>
    <w:rsid w:val="00931067"/>
    <w:rsid w:val="009407AF"/>
    <w:rsid w:val="00951252"/>
    <w:rsid w:val="00956069"/>
    <w:rsid w:val="009568D0"/>
    <w:rsid w:val="00956DB1"/>
    <w:rsid w:val="009647B7"/>
    <w:rsid w:val="00964F5D"/>
    <w:rsid w:val="00965DF4"/>
    <w:rsid w:val="00986980"/>
    <w:rsid w:val="009900A8"/>
    <w:rsid w:val="009928B2"/>
    <w:rsid w:val="009A096A"/>
    <w:rsid w:val="009A1AA1"/>
    <w:rsid w:val="009A1E90"/>
    <w:rsid w:val="009A24D2"/>
    <w:rsid w:val="009A4D10"/>
    <w:rsid w:val="009B1721"/>
    <w:rsid w:val="009C48C8"/>
    <w:rsid w:val="009D19F7"/>
    <w:rsid w:val="009D5F34"/>
    <w:rsid w:val="009D66DC"/>
    <w:rsid w:val="009E1493"/>
    <w:rsid w:val="009E3468"/>
    <w:rsid w:val="009E381D"/>
    <w:rsid w:val="009E48D9"/>
    <w:rsid w:val="009F73F9"/>
    <w:rsid w:val="00A2072F"/>
    <w:rsid w:val="00A23E71"/>
    <w:rsid w:val="00A44992"/>
    <w:rsid w:val="00A4519C"/>
    <w:rsid w:val="00A47AB4"/>
    <w:rsid w:val="00A640FD"/>
    <w:rsid w:val="00A65C79"/>
    <w:rsid w:val="00A6749E"/>
    <w:rsid w:val="00A82011"/>
    <w:rsid w:val="00A93356"/>
    <w:rsid w:val="00AA16E5"/>
    <w:rsid w:val="00AA28B8"/>
    <w:rsid w:val="00AD31A0"/>
    <w:rsid w:val="00AD5D99"/>
    <w:rsid w:val="00AD6EEB"/>
    <w:rsid w:val="00AF69EB"/>
    <w:rsid w:val="00B00A23"/>
    <w:rsid w:val="00B01DDB"/>
    <w:rsid w:val="00B032A3"/>
    <w:rsid w:val="00B03471"/>
    <w:rsid w:val="00B04640"/>
    <w:rsid w:val="00B04F0C"/>
    <w:rsid w:val="00B05289"/>
    <w:rsid w:val="00B11A19"/>
    <w:rsid w:val="00B1343A"/>
    <w:rsid w:val="00B17470"/>
    <w:rsid w:val="00B20422"/>
    <w:rsid w:val="00B20CB0"/>
    <w:rsid w:val="00B218F1"/>
    <w:rsid w:val="00B238F4"/>
    <w:rsid w:val="00B25668"/>
    <w:rsid w:val="00B26686"/>
    <w:rsid w:val="00B31F84"/>
    <w:rsid w:val="00B372C6"/>
    <w:rsid w:val="00B41C96"/>
    <w:rsid w:val="00B4496D"/>
    <w:rsid w:val="00B52EF1"/>
    <w:rsid w:val="00B53A21"/>
    <w:rsid w:val="00B55BEA"/>
    <w:rsid w:val="00B637E3"/>
    <w:rsid w:val="00B6725E"/>
    <w:rsid w:val="00B72739"/>
    <w:rsid w:val="00B80665"/>
    <w:rsid w:val="00B85981"/>
    <w:rsid w:val="00BA08B5"/>
    <w:rsid w:val="00BA35CF"/>
    <w:rsid w:val="00BA5DD2"/>
    <w:rsid w:val="00BA680C"/>
    <w:rsid w:val="00BB1BD9"/>
    <w:rsid w:val="00BB4088"/>
    <w:rsid w:val="00BC23C1"/>
    <w:rsid w:val="00BC318D"/>
    <w:rsid w:val="00BC50A6"/>
    <w:rsid w:val="00BD1982"/>
    <w:rsid w:val="00BD1AB5"/>
    <w:rsid w:val="00BD6499"/>
    <w:rsid w:val="00BE0269"/>
    <w:rsid w:val="00BE0DA7"/>
    <w:rsid w:val="00BE3F70"/>
    <w:rsid w:val="00BE46C5"/>
    <w:rsid w:val="00BF3B19"/>
    <w:rsid w:val="00BF7123"/>
    <w:rsid w:val="00C0442A"/>
    <w:rsid w:val="00C1132F"/>
    <w:rsid w:val="00C115FB"/>
    <w:rsid w:val="00C1439E"/>
    <w:rsid w:val="00C32D51"/>
    <w:rsid w:val="00C3683F"/>
    <w:rsid w:val="00C51D9D"/>
    <w:rsid w:val="00C55B8C"/>
    <w:rsid w:val="00C60183"/>
    <w:rsid w:val="00C60B00"/>
    <w:rsid w:val="00C610B4"/>
    <w:rsid w:val="00C82F39"/>
    <w:rsid w:val="00C86E52"/>
    <w:rsid w:val="00C8752E"/>
    <w:rsid w:val="00C97154"/>
    <w:rsid w:val="00CA346C"/>
    <w:rsid w:val="00CA5D57"/>
    <w:rsid w:val="00CB0B19"/>
    <w:rsid w:val="00CB5090"/>
    <w:rsid w:val="00CB5B0F"/>
    <w:rsid w:val="00CB628D"/>
    <w:rsid w:val="00CC5F19"/>
    <w:rsid w:val="00CD0FF8"/>
    <w:rsid w:val="00CD3EAF"/>
    <w:rsid w:val="00CD4F4D"/>
    <w:rsid w:val="00CD72F8"/>
    <w:rsid w:val="00CD792F"/>
    <w:rsid w:val="00CE02DE"/>
    <w:rsid w:val="00CF10EA"/>
    <w:rsid w:val="00D00234"/>
    <w:rsid w:val="00D00CC7"/>
    <w:rsid w:val="00D0579B"/>
    <w:rsid w:val="00D077EC"/>
    <w:rsid w:val="00D109BC"/>
    <w:rsid w:val="00D11273"/>
    <w:rsid w:val="00D114EA"/>
    <w:rsid w:val="00D1264B"/>
    <w:rsid w:val="00D132A1"/>
    <w:rsid w:val="00D13893"/>
    <w:rsid w:val="00D1659F"/>
    <w:rsid w:val="00D23017"/>
    <w:rsid w:val="00D2667B"/>
    <w:rsid w:val="00D304E2"/>
    <w:rsid w:val="00D30929"/>
    <w:rsid w:val="00D43078"/>
    <w:rsid w:val="00D43E8B"/>
    <w:rsid w:val="00D46001"/>
    <w:rsid w:val="00D526E7"/>
    <w:rsid w:val="00D52BC9"/>
    <w:rsid w:val="00D63113"/>
    <w:rsid w:val="00D635A2"/>
    <w:rsid w:val="00D72C20"/>
    <w:rsid w:val="00D7542B"/>
    <w:rsid w:val="00D75783"/>
    <w:rsid w:val="00D811A9"/>
    <w:rsid w:val="00D82637"/>
    <w:rsid w:val="00D8386D"/>
    <w:rsid w:val="00D902F5"/>
    <w:rsid w:val="00D93CD0"/>
    <w:rsid w:val="00DA59A8"/>
    <w:rsid w:val="00DA59E4"/>
    <w:rsid w:val="00DA5D05"/>
    <w:rsid w:val="00DB385E"/>
    <w:rsid w:val="00DB52E0"/>
    <w:rsid w:val="00DC39B0"/>
    <w:rsid w:val="00DD64CB"/>
    <w:rsid w:val="00DE3B9C"/>
    <w:rsid w:val="00DF0B8F"/>
    <w:rsid w:val="00E02931"/>
    <w:rsid w:val="00E1260C"/>
    <w:rsid w:val="00E22EA9"/>
    <w:rsid w:val="00E306C8"/>
    <w:rsid w:val="00E308F9"/>
    <w:rsid w:val="00E35D51"/>
    <w:rsid w:val="00E4026D"/>
    <w:rsid w:val="00E41A04"/>
    <w:rsid w:val="00E45560"/>
    <w:rsid w:val="00E5419D"/>
    <w:rsid w:val="00E55598"/>
    <w:rsid w:val="00E774E1"/>
    <w:rsid w:val="00E97EA2"/>
    <w:rsid w:val="00EA1FE9"/>
    <w:rsid w:val="00EA25E5"/>
    <w:rsid w:val="00EA2D7D"/>
    <w:rsid w:val="00EA3546"/>
    <w:rsid w:val="00EA61CB"/>
    <w:rsid w:val="00EB0122"/>
    <w:rsid w:val="00EB1594"/>
    <w:rsid w:val="00EC086C"/>
    <w:rsid w:val="00EF30E7"/>
    <w:rsid w:val="00F01E74"/>
    <w:rsid w:val="00F1314E"/>
    <w:rsid w:val="00F17AA4"/>
    <w:rsid w:val="00F234FB"/>
    <w:rsid w:val="00F3084A"/>
    <w:rsid w:val="00F31D0F"/>
    <w:rsid w:val="00F34D15"/>
    <w:rsid w:val="00F54572"/>
    <w:rsid w:val="00F60838"/>
    <w:rsid w:val="00F61562"/>
    <w:rsid w:val="00F61911"/>
    <w:rsid w:val="00F7622A"/>
    <w:rsid w:val="00F950A3"/>
    <w:rsid w:val="00F9661B"/>
    <w:rsid w:val="00FA61D1"/>
    <w:rsid w:val="00FB5189"/>
    <w:rsid w:val="00FB7040"/>
    <w:rsid w:val="00FC69E5"/>
    <w:rsid w:val="00FC700B"/>
    <w:rsid w:val="00FD40CE"/>
    <w:rsid w:val="00FD5669"/>
    <w:rsid w:val="00FD6A9D"/>
    <w:rsid w:val="00FE55A3"/>
    <w:rsid w:val="00FF09F9"/>
    <w:rsid w:val="00FF279D"/>
    <w:rsid w:val="00FF4BBB"/>
    <w:rsid w:val="00FF5AF9"/>
    <w:rsid w:val="00FF7C5D"/>
    <w:rsid w:val="027B6D79"/>
    <w:rsid w:val="04C87066"/>
    <w:rsid w:val="05DE1F43"/>
    <w:rsid w:val="0A4056A9"/>
    <w:rsid w:val="0AEB20D2"/>
    <w:rsid w:val="0D046532"/>
    <w:rsid w:val="0F5645BD"/>
    <w:rsid w:val="10797AFB"/>
    <w:rsid w:val="11337CBF"/>
    <w:rsid w:val="14147227"/>
    <w:rsid w:val="166A2EB1"/>
    <w:rsid w:val="16E235F1"/>
    <w:rsid w:val="1A986F4F"/>
    <w:rsid w:val="1D074E56"/>
    <w:rsid w:val="1DE826EC"/>
    <w:rsid w:val="1F5B6C81"/>
    <w:rsid w:val="23775F59"/>
    <w:rsid w:val="24E23D7C"/>
    <w:rsid w:val="25416D14"/>
    <w:rsid w:val="25C01E7E"/>
    <w:rsid w:val="26DF7048"/>
    <w:rsid w:val="26F57EA0"/>
    <w:rsid w:val="270C409F"/>
    <w:rsid w:val="27E06986"/>
    <w:rsid w:val="28700AC7"/>
    <w:rsid w:val="2B601F23"/>
    <w:rsid w:val="2F3839FD"/>
    <w:rsid w:val="2F437013"/>
    <w:rsid w:val="2F5922B5"/>
    <w:rsid w:val="2F835A02"/>
    <w:rsid w:val="316E496E"/>
    <w:rsid w:val="34E24AFB"/>
    <w:rsid w:val="34E50FB5"/>
    <w:rsid w:val="396A0841"/>
    <w:rsid w:val="3AC64E24"/>
    <w:rsid w:val="3B966657"/>
    <w:rsid w:val="3E0F64B4"/>
    <w:rsid w:val="3F204B9F"/>
    <w:rsid w:val="40221ED0"/>
    <w:rsid w:val="40624D42"/>
    <w:rsid w:val="42487538"/>
    <w:rsid w:val="438F3899"/>
    <w:rsid w:val="486017CE"/>
    <w:rsid w:val="488D48BB"/>
    <w:rsid w:val="48C61172"/>
    <w:rsid w:val="49F92FBC"/>
    <w:rsid w:val="4A506A7B"/>
    <w:rsid w:val="4AC31770"/>
    <w:rsid w:val="4B04143D"/>
    <w:rsid w:val="4BE97027"/>
    <w:rsid w:val="4C8B34F6"/>
    <w:rsid w:val="4CA8313E"/>
    <w:rsid w:val="4CE723A1"/>
    <w:rsid w:val="4E3F7116"/>
    <w:rsid w:val="4F4B58B4"/>
    <w:rsid w:val="4F734876"/>
    <w:rsid w:val="501E4BFD"/>
    <w:rsid w:val="5587376C"/>
    <w:rsid w:val="588C69A8"/>
    <w:rsid w:val="58E95FEA"/>
    <w:rsid w:val="5DAB1F64"/>
    <w:rsid w:val="60F45BE7"/>
    <w:rsid w:val="62A156F1"/>
    <w:rsid w:val="63AF3EC4"/>
    <w:rsid w:val="641E0D86"/>
    <w:rsid w:val="648A23AF"/>
    <w:rsid w:val="6A1D41BC"/>
    <w:rsid w:val="6F8E06AB"/>
    <w:rsid w:val="71136A90"/>
    <w:rsid w:val="73DF15F2"/>
    <w:rsid w:val="748E002A"/>
    <w:rsid w:val="74AE1D28"/>
    <w:rsid w:val="78206C22"/>
    <w:rsid w:val="792D3904"/>
    <w:rsid w:val="798D4BFB"/>
    <w:rsid w:val="7A9274BD"/>
    <w:rsid w:val="7D540579"/>
    <w:rsid w:val="7DA82479"/>
    <w:rsid w:val="7E747B3F"/>
    <w:rsid w:val="7F610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A30E2F"/>
  <w15:docId w15:val="{1C3040BD-13C0-442F-A0B8-401AFB0A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92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rsid w:val="00D30929"/>
    <w:pPr>
      <w:keepNext/>
      <w:keepLines/>
      <w:ind w:leftChars="100" w:left="100" w:rightChars="100" w:right="100"/>
      <w:outlineLvl w:val="1"/>
    </w:pPr>
    <w:rPr>
      <w:rFonts w:asciiTheme="majorHAnsi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sid w:val="00D30929"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sid w:val="00D3092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D30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D30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rsid w:val="00D30929"/>
    <w:pPr>
      <w:snapToGrid w:val="0"/>
      <w:jc w:val="left"/>
    </w:pPr>
    <w:rPr>
      <w:rFonts w:eastAsia="华文楷体"/>
      <w:sz w:val="18"/>
      <w:szCs w:val="18"/>
    </w:rPr>
  </w:style>
  <w:style w:type="character" w:styleId="ad">
    <w:name w:val="footnote reference"/>
    <w:uiPriority w:val="99"/>
    <w:semiHidden/>
    <w:unhideWhenUsed/>
    <w:qFormat/>
    <w:rsid w:val="00D30929"/>
    <w:rPr>
      <w:vertAlign w:val="superscript"/>
    </w:rPr>
  </w:style>
  <w:style w:type="character" w:customStyle="1" w:styleId="aa">
    <w:name w:val="页眉 字符"/>
    <w:basedOn w:val="a0"/>
    <w:link w:val="a9"/>
    <w:uiPriority w:val="99"/>
    <w:qFormat/>
    <w:rsid w:val="00D3092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D30929"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D30929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D30929"/>
    <w:rPr>
      <w:sz w:val="18"/>
      <w:szCs w:val="18"/>
    </w:rPr>
  </w:style>
  <w:style w:type="paragraph" w:customStyle="1" w:styleId="Default">
    <w:name w:val="Default"/>
    <w:qFormat/>
    <w:rsid w:val="00D30929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脚注文本 Char"/>
    <w:uiPriority w:val="99"/>
    <w:semiHidden/>
    <w:qFormat/>
    <w:rsid w:val="00D30929"/>
    <w:rPr>
      <w:rFonts w:eastAsia="华文楷体"/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qFormat/>
    <w:rsid w:val="00D30929"/>
    <w:rPr>
      <w:sz w:val="18"/>
      <w:szCs w:val="18"/>
    </w:rPr>
  </w:style>
  <w:style w:type="paragraph" w:styleId="ae">
    <w:name w:val="Revision"/>
    <w:hidden/>
    <w:uiPriority w:val="99"/>
    <w:semiHidden/>
    <w:rsid w:val="0066398E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">
    <w:name w:val="Table Grid"/>
    <w:basedOn w:val="a1"/>
    <w:uiPriority w:val="59"/>
    <w:rsid w:val="00713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B637E3"/>
    <w:pPr>
      <w:ind w:firstLineChars="200" w:firstLine="420"/>
    </w:pPr>
  </w:style>
  <w:style w:type="paragraph" w:styleId="af1">
    <w:name w:val="Body Text"/>
    <w:basedOn w:val="a"/>
    <w:link w:val="af2"/>
    <w:uiPriority w:val="99"/>
    <w:semiHidden/>
    <w:unhideWhenUsed/>
    <w:rsid w:val="00BE3F70"/>
    <w:pPr>
      <w:spacing w:after="120"/>
    </w:pPr>
  </w:style>
  <w:style w:type="character" w:customStyle="1" w:styleId="af2">
    <w:name w:val="正文文本 字符"/>
    <w:basedOn w:val="a0"/>
    <w:link w:val="af1"/>
    <w:uiPriority w:val="99"/>
    <w:semiHidden/>
    <w:rsid w:val="00BE3F7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</TotalTime>
  <Pages>4</Pages>
  <Words>588</Words>
  <Characters>3358</Characters>
  <Application>Microsoft Office Word</Application>
  <DocSecurity>0</DocSecurity>
  <Lines>27</Lines>
  <Paragraphs>7</Paragraphs>
  <ScaleCrop>false</ScaleCrop>
  <Company>Microsoft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fangz</dc:creator>
  <cp:lastModifiedBy>王诗瑶</cp:lastModifiedBy>
  <cp:revision>204</cp:revision>
  <dcterms:created xsi:type="dcterms:W3CDTF">2023-07-03T08:48:00Z</dcterms:created>
  <dcterms:modified xsi:type="dcterms:W3CDTF">2026-09-08T09:23:00Z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FDC3F2207ADE4FEA8F8E884D0B9055AB</vt:lpwstr>
  </property>
</Properties>
</file>