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47CCF" w14:textId="726B2814" w:rsidR="0099075E" w:rsidRDefault="00000000" w:rsidP="00580CE6">
      <w:pPr>
        <w:spacing w:beforeLines="50" w:before="156" w:afterLines="50" w:after="156" w:line="360" w:lineRule="auto"/>
        <w:jc w:val="center"/>
        <w:rPr>
          <w:rFonts w:ascii="Times New Roman" w:hAnsi="Times New Roman"/>
          <w:b/>
          <w:iCs/>
          <w:sz w:val="24"/>
        </w:rPr>
      </w:pPr>
      <w:r w:rsidRPr="00580CE6">
        <w:rPr>
          <w:rFonts w:ascii="Times New Roman" w:hAnsi="Times New Roman" w:hint="eastAsia"/>
          <w:b/>
          <w:iCs/>
          <w:sz w:val="24"/>
        </w:rPr>
        <w:t>证券代码：</w:t>
      </w:r>
      <w:proofErr w:type="gramStart"/>
      <w:r w:rsidRPr="00580CE6">
        <w:rPr>
          <w:rFonts w:ascii="Times New Roman" w:hAnsi="Times New Roman"/>
          <w:b/>
          <w:iCs/>
          <w:sz w:val="24"/>
        </w:rPr>
        <w:t>688350</w:t>
      </w:r>
      <w:r w:rsidRPr="00580CE6">
        <w:rPr>
          <w:rFonts w:ascii="Times New Roman" w:hAnsi="Times New Roman" w:hint="eastAsia"/>
          <w:b/>
          <w:iCs/>
          <w:sz w:val="24"/>
        </w:rPr>
        <w:t xml:space="preserve">               </w:t>
      </w:r>
      <w:r w:rsidR="00580CE6">
        <w:rPr>
          <w:rFonts w:ascii="Times New Roman" w:hAnsi="Times New Roman" w:hint="eastAsia"/>
          <w:b/>
          <w:iCs/>
          <w:sz w:val="24"/>
        </w:rPr>
        <w:t xml:space="preserve">       </w:t>
      </w:r>
      <w:r w:rsidRPr="00580CE6">
        <w:rPr>
          <w:rFonts w:ascii="Times New Roman" w:hAnsi="Times New Roman" w:hint="eastAsia"/>
          <w:b/>
          <w:iCs/>
          <w:sz w:val="24"/>
        </w:rPr>
        <w:t xml:space="preserve">       </w:t>
      </w:r>
      <w:r w:rsidRPr="00580CE6">
        <w:rPr>
          <w:rFonts w:ascii="Times New Roman" w:hAnsi="Times New Roman"/>
          <w:b/>
          <w:iCs/>
          <w:sz w:val="24"/>
        </w:rPr>
        <w:t xml:space="preserve">     </w:t>
      </w:r>
      <w:r w:rsidRPr="00580CE6">
        <w:rPr>
          <w:rFonts w:ascii="Times New Roman" w:hAnsi="Times New Roman" w:hint="eastAsia"/>
          <w:b/>
          <w:iCs/>
          <w:sz w:val="24"/>
        </w:rPr>
        <w:t>公司</w:t>
      </w:r>
      <w:proofErr w:type="gramEnd"/>
      <w:r w:rsidRPr="00580CE6">
        <w:rPr>
          <w:rFonts w:ascii="Times New Roman" w:hAnsi="Times New Roman" w:hint="eastAsia"/>
          <w:b/>
          <w:iCs/>
          <w:sz w:val="24"/>
        </w:rPr>
        <w:t>简称：</w:t>
      </w:r>
      <w:r w:rsidRPr="00580CE6">
        <w:rPr>
          <w:rFonts w:ascii="Times New Roman" w:hAnsi="Times New Roman"/>
          <w:b/>
          <w:iCs/>
          <w:sz w:val="24"/>
        </w:rPr>
        <w:t>富淼科技</w:t>
      </w:r>
    </w:p>
    <w:p w14:paraId="777ACDD9" w14:textId="77777777" w:rsidR="00777F5F" w:rsidRDefault="00777F5F" w:rsidP="00777F5F">
      <w:pPr>
        <w:jc w:val="center"/>
        <w:rPr>
          <w:rFonts w:ascii="黑体" w:eastAsia="黑体" w:hAnsi="黑体" w:hint="eastAsia"/>
          <w:sz w:val="24"/>
          <w:szCs w:val="24"/>
        </w:rPr>
      </w:pPr>
    </w:p>
    <w:p w14:paraId="38C8DDEB" w14:textId="77777777" w:rsidR="00777F5F" w:rsidRPr="00777F5F" w:rsidRDefault="00777F5F" w:rsidP="00777F5F">
      <w:pPr>
        <w:jc w:val="center"/>
        <w:rPr>
          <w:rFonts w:ascii="黑体" w:eastAsia="黑体" w:hAnsi="黑体" w:hint="eastAsia"/>
          <w:b/>
          <w:bCs/>
          <w:color w:val="EE0000"/>
          <w:sz w:val="36"/>
          <w:szCs w:val="36"/>
        </w:rPr>
      </w:pPr>
      <w:r w:rsidRPr="00777F5F">
        <w:rPr>
          <w:rFonts w:ascii="黑体" w:eastAsia="黑体" w:hAnsi="黑体" w:hint="eastAsia"/>
          <w:b/>
          <w:bCs/>
          <w:color w:val="EE0000"/>
          <w:sz w:val="36"/>
          <w:szCs w:val="36"/>
        </w:rPr>
        <w:t>江苏富淼科技股份有限公司</w:t>
      </w:r>
    </w:p>
    <w:p w14:paraId="0CF663EB" w14:textId="77777777" w:rsidR="00777F5F" w:rsidRPr="00777F5F" w:rsidRDefault="00777F5F" w:rsidP="00777F5F">
      <w:pPr>
        <w:jc w:val="center"/>
        <w:rPr>
          <w:rFonts w:ascii="黑体" w:eastAsia="黑体" w:hAnsi="黑体" w:hint="eastAsia"/>
          <w:b/>
          <w:bCs/>
          <w:color w:val="EE0000"/>
          <w:sz w:val="36"/>
          <w:szCs w:val="36"/>
        </w:rPr>
      </w:pPr>
      <w:r w:rsidRPr="00777F5F">
        <w:rPr>
          <w:rFonts w:ascii="黑体" w:eastAsia="黑体" w:hAnsi="黑体" w:hint="eastAsia"/>
          <w:b/>
          <w:bCs/>
          <w:color w:val="EE0000"/>
          <w:sz w:val="36"/>
          <w:szCs w:val="36"/>
        </w:rPr>
        <w:t>投资者关系活动记录表</w:t>
      </w:r>
    </w:p>
    <w:p w14:paraId="130C96D6" w14:textId="77777777" w:rsidR="0099075E" w:rsidRDefault="0099075E">
      <w:pPr>
        <w:jc w:val="center"/>
        <w:rPr>
          <w:rFonts w:ascii="黑体" w:eastAsia="黑体" w:hAnsi="黑体" w:hint="eastAsia"/>
          <w:sz w:val="24"/>
          <w:szCs w:val="24"/>
        </w:rPr>
      </w:pPr>
    </w:p>
    <w:p w14:paraId="6503459D" w14:textId="31A96892" w:rsidR="0099075E" w:rsidRDefault="00000000">
      <w:pPr>
        <w:ind w:right="720"/>
        <w:jc w:val="right"/>
        <w:rPr>
          <w:rFonts w:ascii="黑体" w:eastAsia="黑体" w:hAnsi="黑体" w:hint="eastAsia"/>
          <w:sz w:val="24"/>
          <w:szCs w:val="24"/>
        </w:rPr>
      </w:pPr>
      <w:r>
        <w:rPr>
          <w:rFonts w:ascii="黑体" w:eastAsia="黑体" w:hAnsi="黑体" w:hint="eastAsia"/>
          <w:sz w:val="24"/>
          <w:szCs w:val="24"/>
        </w:rPr>
        <w:t>编号：</w:t>
      </w:r>
      <w:r w:rsidR="00580CE6" w:rsidRPr="007C3A87">
        <w:rPr>
          <w:rFonts w:ascii="Times New Roman" w:hAnsi="Times New Roman" w:hint="eastAsia"/>
          <w:bCs/>
          <w:iCs/>
          <w:sz w:val="24"/>
        </w:rPr>
        <w:t>202</w:t>
      </w:r>
      <w:r w:rsidR="00580CE6">
        <w:rPr>
          <w:rFonts w:ascii="Times New Roman" w:hAnsi="Times New Roman" w:hint="eastAsia"/>
          <w:bCs/>
          <w:iCs/>
          <w:sz w:val="24"/>
        </w:rPr>
        <w:t>6</w:t>
      </w:r>
      <w:r w:rsidR="00580CE6" w:rsidRPr="007C3A87">
        <w:rPr>
          <w:rFonts w:ascii="Times New Roman" w:hAnsi="Times New Roman" w:hint="eastAsia"/>
          <w:bCs/>
          <w:iCs/>
          <w:sz w:val="24"/>
        </w:rPr>
        <w:t>-</w:t>
      </w:r>
      <w:r w:rsidR="00580CE6">
        <w:rPr>
          <w:rFonts w:ascii="Times New Roman" w:hAnsi="Times New Roman"/>
          <w:bCs/>
          <w:iCs/>
          <w:sz w:val="24"/>
        </w:rPr>
        <w:t>00</w:t>
      </w:r>
      <w:r w:rsidR="00B775B4">
        <w:rPr>
          <w:rFonts w:ascii="Times New Roman" w:hAnsi="Times New Roman" w:hint="eastAsia"/>
          <w:bCs/>
          <w:iCs/>
          <w:sz w:val="24"/>
        </w:rPr>
        <w:t>2</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7021"/>
      </w:tblGrid>
      <w:tr w:rsidR="0099075E" w14:paraId="4C73522F" w14:textId="77777777" w:rsidTr="002D4308">
        <w:trPr>
          <w:trHeight w:val="838"/>
        </w:trPr>
        <w:tc>
          <w:tcPr>
            <w:tcW w:w="1696" w:type="dxa"/>
            <w:vAlign w:val="center"/>
          </w:tcPr>
          <w:p w14:paraId="499288E0" w14:textId="77777777" w:rsidR="0099075E" w:rsidRPr="00282F47" w:rsidRDefault="00000000" w:rsidP="002D4308">
            <w:pPr>
              <w:jc w:val="center"/>
              <w:rPr>
                <w:b/>
                <w:bCs/>
                <w:sz w:val="24"/>
                <w:szCs w:val="24"/>
              </w:rPr>
            </w:pPr>
            <w:r w:rsidRPr="00282F47">
              <w:rPr>
                <w:rFonts w:hint="eastAsia"/>
                <w:b/>
                <w:bCs/>
                <w:sz w:val="24"/>
                <w:szCs w:val="24"/>
              </w:rPr>
              <w:t>投资者关系活动类别</w:t>
            </w:r>
          </w:p>
        </w:tc>
        <w:tc>
          <w:tcPr>
            <w:tcW w:w="7021" w:type="dxa"/>
            <w:vAlign w:val="center"/>
          </w:tcPr>
          <w:p w14:paraId="766C417A" w14:textId="77777777" w:rsidR="00B775B4" w:rsidRPr="00282F47" w:rsidRDefault="00B775B4" w:rsidP="00B775B4">
            <w:pPr>
              <w:spacing w:before="50" w:after="50" w:line="300" w:lineRule="auto"/>
              <w:ind w:firstLineChars="50" w:firstLine="120"/>
              <w:rPr>
                <w:rFonts w:ascii="宋体" w:hAnsi="宋体" w:hint="eastAsia"/>
                <w:bCs/>
                <w:iCs/>
                <w:kern w:val="0"/>
                <w:sz w:val="24"/>
                <w:szCs w:val="24"/>
              </w:rPr>
            </w:pPr>
            <w:r w:rsidRPr="00282F47">
              <w:rPr>
                <w:rFonts w:ascii="宋体" w:hAnsi="宋体"/>
                <w:bCs/>
                <w:iCs/>
                <w:kern w:val="0"/>
                <w:sz w:val="24"/>
                <w:szCs w:val="24"/>
              </w:rPr>
              <w:sym w:font="Wingdings" w:char="F0FE"/>
            </w:r>
            <w:r w:rsidRPr="00282F47">
              <w:rPr>
                <w:rFonts w:ascii="宋体" w:hAnsi="宋体"/>
                <w:kern w:val="0"/>
                <w:sz w:val="24"/>
                <w:szCs w:val="24"/>
              </w:rPr>
              <w:t>特定对象</w:t>
            </w:r>
            <w:proofErr w:type="gramStart"/>
            <w:r w:rsidRPr="00282F47">
              <w:rPr>
                <w:rFonts w:ascii="宋体" w:hAnsi="宋体"/>
                <w:kern w:val="0"/>
                <w:sz w:val="24"/>
                <w:szCs w:val="24"/>
              </w:rPr>
              <w:t xml:space="preserve">调研        </w:t>
            </w:r>
            <w:r w:rsidRPr="00282F47">
              <w:rPr>
                <w:rFonts w:ascii="宋体" w:hAnsi="宋体"/>
                <w:bCs/>
                <w:iCs/>
                <w:kern w:val="0"/>
                <w:sz w:val="24"/>
                <w:szCs w:val="24"/>
              </w:rPr>
              <w:t>□</w:t>
            </w:r>
            <w:proofErr w:type="gramEnd"/>
            <w:r w:rsidRPr="00282F47">
              <w:rPr>
                <w:rFonts w:ascii="宋体" w:hAnsi="宋体"/>
                <w:kern w:val="0"/>
                <w:sz w:val="24"/>
                <w:szCs w:val="24"/>
              </w:rPr>
              <w:t>分析师会议</w:t>
            </w:r>
          </w:p>
          <w:p w14:paraId="3218ECCB" w14:textId="77777777" w:rsidR="00B775B4" w:rsidRPr="00282F47" w:rsidRDefault="00B775B4" w:rsidP="00B775B4">
            <w:pPr>
              <w:spacing w:before="50" w:after="50" w:line="300" w:lineRule="auto"/>
              <w:ind w:firstLineChars="50" w:firstLine="120"/>
              <w:rPr>
                <w:rFonts w:ascii="宋体" w:hAnsi="宋体" w:hint="eastAsia"/>
                <w:bCs/>
                <w:iCs/>
                <w:kern w:val="0"/>
                <w:sz w:val="24"/>
                <w:szCs w:val="24"/>
              </w:rPr>
            </w:pPr>
            <w:r w:rsidRPr="00282F47">
              <w:rPr>
                <w:rFonts w:ascii="宋体" w:hAnsi="宋体"/>
                <w:bCs/>
                <w:iCs/>
                <w:kern w:val="0"/>
                <w:sz w:val="24"/>
                <w:szCs w:val="24"/>
              </w:rPr>
              <w:t>□</w:t>
            </w:r>
            <w:r w:rsidRPr="00282F47">
              <w:rPr>
                <w:rFonts w:ascii="宋体" w:hAnsi="宋体"/>
                <w:kern w:val="0"/>
                <w:sz w:val="24"/>
                <w:szCs w:val="24"/>
              </w:rPr>
              <w:t>媒体</w:t>
            </w:r>
            <w:proofErr w:type="gramStart"/>
            <w:r w:rsidRPr="00282F47">
              <w:rPr>
                <w:rFonts w:ascii="宋体" w:hAnsi="宋体"/>
                <w:kern w:val="0"/>
                <w:sz w:val="24"/>
                <w:szCs w:val="24"/>
              </w:rPr>
              <w:t xml:space="preserve">采访            </w:t>
            </w:r>
            <w:r w:rsidRPr="00282F47">
              <w:rPr>
                <w:rFonts w:ascii="宋体" w:hAnsi="宋体"/>
                <w:bCs/>
                <w:iCs/>
                <w:kern w:val="0"/>
                <w:sz w:val="24"/>
                <w:szCs w:val="24"/>
              </w:rPr>
              <w:t>□</w:t>
            </w:r>
            <w:proofErr w:type="gramEnd"/>
            <w:r w:rsidRPr="00282F47">
              <w:rPr>
                <w:rFonts w:ascii="宋体" w:hAnsi="宋体"/>
                <w:kern w:val="0"/>
                <w:sz w:val="24"/>
                <w:szCs w:val="24"/>
              </w:rPr>
              <w:t>业绩说明会</w:t>
            </w:r>
          </w:p>
          <w:p w14:paraId="0140EAD0" w14:textId="77777777" w:rsidR="00B775B4" w:rsidRPr="00282F47" w:rsidRDefault="00B775B4" w:rsidP="00B775B4">
            <w:pPr>
              <w:spacing w:before="50" w:after="50" w:line="300" w:lineRule="auto"/>
              <w:ind w:firstLineChars="50" w:firstLine="120"/>
              <w:rPr>
                <w:rFonts w:ascii="宋体" w:hAnsi="宋体" w:hint="eastAsia"/>
                <w:bCs/>
                <w:iCs/>
                <w:kern w:val="0"/>
                <w:sz w:val="24"/>
                <w:szCs w:val="24"/>
              </w:rPr>
            </w:pPr>
            <w:r w:rsidRPr="00282F47">
              <w:rPr>
                <w:rFonts w:ascii="宋体" w:hAnsi="宋体"/>
                <w:bCs/>
                <w:iCs/>
                <w:kern w:val="0"/>
                <w:sz w:val="24"/>
                <w:szCs w:val="24"/>
              </w:rPr>
              <w:t>□</w:t>
            </w:r>
            <w:r w:rsidRPr="00282F47">
              <w:rPr>
                <w:rFonts w:ascii="宋体" w:hAnsi="宋体"/>
                <w:kern w:val="0"/>
                <w:sz w:val="24"/>
                <w:szCs w:val="24"/>
              </w:rPr>
              <w:t>新闻</w:t>
            </w:r>
            <w:proofErr w:type="gramStart"/>
            <w:r w:rsidRPr="00282F47">
              <w:rPr>
                <w:rFonts w:ascii="宋体" w:hAnsi="宋体"/>
                <w:kern w:val="0"/>
                <w:sz w:val="24"/>
                <w:szCs w:val="24"/>
              </w:rPr>
              <w:t xml:space="preserve">发布会          </w:t>
            </w:r>
            <w:r w:rsidRPr="00282F47">
              <w:rPr>
                <w:rFonts w:ascii="宋体" w:hAnsi="宋体"/>
                <w:bCs/>
                <w:iCs/>
                <w:kern w:val="0"/>
                <w:sz w:val="24"/>
                <w:szCs w:val="24"/>
              </w:rPr>
              <w:t>□</w:t>
            </w:r>
            <w:proofErr w:type="gramEnd"/>
            <w:r w:rsidRPr="00282F47">
              <w:rPr>
                <w:rFonts w:ascii="宋体" w:hAnsi="宋体"/>
                <w:kern w:val="0"/>
                <w:sz w:val="24"/>
                <w:szCs w:val="24"/>
              </w:rPr>
              <w:t>路演活动</w:t>
            </w:r>
          </w:p>
          <w:p w14:paraId="1599E859" w14:textId="2E9819BA" w:rsidR="0099075E" w:rsidRPr="00282F47" w:rsidRDefault="00B775B4" w:rsidP="00203A0D">
            <w:pPr>
              <w:tabs>
                <w:tab w:val="left" w:pos="3045"/>
                <w:tab w:val="center" w:pos="3199"/>
              </w:tabs>
              <w:spacing w:before="50" w:after="50" w:line="300" w:lineRule="auto"/>
              <w:ind w:firstLineChars="50" w:firstLine="120"/>
              <w:rPr>
                <w:rFonts w:ascii="宋体" w:hAnsi="宋体" w:hint="eastAsia"/>
                <w:kern w:val="0"/>
                <w:sz w:val="24"/>
                <w:szCs w:val="24"/>
              </w:rPr>
            </w:pPr>
            <w:r w:rsidRPr="00282F47">
              <w:rPr>
                <w:rFonts w:ascii="宋体" w:hAnsi="宋体"/>
                <w:bCs/>
                <w:iCs/>
                <w:kern w:val="0"/>
                <w:sz w:val="24"/>
                <w:szCs w:val="24"/>
              </w:rPr>
              <w:sym w:font="Wingdings" w:char="F0FE"/>
            </w:r>
            <w:r w:rsidRPr="00282F47">
              <w:rPr>
                <w:rFonts w:ascii="宋体" w:hAnsi="宋体"/>
                <w:kern w:val="0"/>
                <w:sz w:val="24"/>
                <w:szCs w:val="24"/>
              </w:rPr>
              <w:t>现场参观</w:t>
            </w:r>
            <w:r w:rsidR="00203A0D">
              <w:rPr>
                <w:rFonts w:ascii="宋体" w:hAnsi="宋体" w:hint="eastAsia"/>
                <w:kern w:val="0"/>
                <w:sz w:val="24"/>
                <w:szCs w:val="24"/>
              </w:rPr>
              <w:t xml:space="preserve">            </w:t>
            </w:r>
            <w:r w:rsidR="00E87496" w:rsidRPr="00282F47">
              <w:rPr>
                <w:rFonts w:ascii="宋体" w:hAnsi="宋体"/>
                <w:bCs/>
                <w:iCs/>
                <w:kern w:val="0"/>
                <w:sz w:val="24"/>
                <w:szCs w:val="24"/>
              </w:rPr>
              <w:sym w:font="Wingdings" w:char="F0FE"/>
            </w:r>
            <w:r w:rsidRPr="00282F47">
              <w:rPr>
                <w:rFonts w:ascii="宋体" w:hAnsi="宋体"/>
                <w:kern w:val="0"/>
                <w:sz w:val="24"/>
                <w:szCs w:val="24"/>
              </w:rPr>
              <w:t>其他</w:t>
            </w:r>
            <w:r w:rsidRPr="00E87496">
              <w:rPr>
                <w:rFonts w:ascii="宋体" w:hAnsi="宋体"/>
                <w:kern w:val="0"/>
                <w:sz w:val="24"/>
                <w:szCs w:val="24"/>
              </w:rPr>
              <w:t>（线上会议、券商策略会）</w:t>
            </w:r>
            <w:r w:rsidRPr="00282F47">
              <w:rPr>
                <w:rFonts w:ascii="宋体" w:hAnsi="宋体"/>
                <w:bCs/>
                <w:iCs/>
                <w:kern w:val="0"/>
                <w:sz w:val="24"/>
                <w:szCs w:val="24"/>
              </w:rPr>
              <w:tab/>
            </w:r>
          </w:p>
        </w:tc>
      </w:tr>
      <w:tr w:rsidR="0099075E" w14:paraId="1E721DCF" w14:textId="77777777" w:rsidTr="002D4308">
        <w:trPr>
          <w:trHeight w:val="838"/>
        </w:trPr>
        <w:tc>
          <w:tcPr>
            <w:tcW w:w="1696" w:type="dxa"/>
            <w:vAlign w:val="center"/>
          </w:tcPr>
          <w:p w14:paraId="7F24A339" w14:textId="3AB22612" w:rsidR="0099075E" w:rsidRPr="00282F47" w:rsidRDefault="00282F47" w:rsidP="002D4308">
            <w:pPr>
              <w:jc w:val="center"/>
              <w:rPr>
                <w:b/>
                <w:bCs/>
                <w:sz w:val="24"/>
                <w:szCs w:val="24"/>
              </w:rPr>
            </w:pPr>
            <w:r w:rsidRPr="00282F47">
              <w:rPr>
                <w:b/>
                <w:bCs/>
                <w:sz w:val="24"/>
                <w:szCs w:val="24"/>
              </w:rPr>
              <w:t>参与单位名称</w:t>
            </w:r>
          </w:p>
        </w:tc>
        <w:tc>
          <w:tcPr>
            <w:tcW w:w="7021" w:type="dxa"/>
            <w:vAlign w:val="center"/>
          </w:tcPr>
          <w:p w14:paraId="35C7A75E" w14:textId="4B534798" w:rsidR="0099075E" w:rsidRPr="002D4308" w:rsidRDefault="00864335" w:rsidP="002D4308">
            <w:pPr>
              <w:spacing w:line="360" w:lineRule="auto"/>
              <w:rPr>
                <w:rFonts w:ascii="Times New Roman" w:hAnsi="Times New Roman"/>
                <w:sz w:val="24"/>
                <w:szCs w:val="24"/>
              </w:rPr>
            </w:pPr>
            <w:r w:rsidRPr="002D4308">
              <w:rPr>
                <w:rFonts w:ascii="Times New Roman" w:hAnsi="Times New Roman" w:hint="eastAsia"/>
                <w:sz w:val="24"/>
                <w:szCs w:val="24"/>
              </w:rPr>
              <w:t>每经</w:t>
            </w:r>
            <w:r w:rsidR="005C4FF0" w:rsidRPr="002D4308">
              <w:rPr>
                <w:rFonts w:ascii="Times New Roman" w:hAnsi="Times New Roman" w:hint="eastAsia"/>
                <w:sz w:val="24"/>
                <w:szCs w:val="24"/>
              </w:rPr>
              <w:t>投资研究院</w:t>
            </w:r>
            <w:r w:rsidR="005C4FF0" w:rsidRPr="002D4308">
              <w:rPr>
                <w:rFonts w:ascii="Times New Roman" w:hAnsi="Times New Roman" w:hint="eastAsia"/>
                <w:sz w:val="24"/>
                <w:szCs w:val="24"/>
              </w:rPr>
              <w:t xml:space="preserve"> </w:t>
            </w:r>
          </w:p>
          <w:p w14:paraId="4311BB66" w14:textId="5F6B4DDD" w:rsidR="00864335" w:rsidRPr="002D4308" w:rsidRDefault="00864335" w:rsidP="002D4308">
            <w:pPr>
              <w:spacing w:line="360" w:lineRule="auto"/>
              <w:rPr>
                <w:rFonts w:ascii="Times New Roman" w:hAnsi="Times New Roman"/>
                <w:sz w:val="24"/>
                <w:szCs w:val="24"/>
              </w:rPr>
            </w:pPr>
            <w:r w:rsidRPr="002D4308">
              <w:rPr>
                <w:rFonts w:ascii="Times New Roman" w:hAnsi="Times New Roman" w:hint="eastAsia"/>
                <w:sz w:val="24"/>
                <w:szCs w:val="24"/>
              </w:rPr>
              <w:t>中国电子商会</w:t>
            </w:r>
            <w:r w:rsidR="003857AD" w:rsidRPr="002D4308">
              <w:rPr>
                <w:rFonts w:ascii="Times New Roman" w:hAnsi="Times New Roman" w:hint="eastAsia"/>
                <w:sz w:val="24"/>
                <w:szCs w:val="24"/>
              </w:rPr>
              <w:t xml:space="preserve"> </w:t>
            </w:r>
          </w:p>
          <w:p w14:paraId="342A621F" w14:textId="27E169F0" w:rsidR="00864335" w:rsidRPr="002D4308" w:rsidRDefault="00864335" w:rsidP="002D4308">
            <w:pPr>
              <w:spacing w:line="360" w:lineRule="auto"/>
              <w:rPr>
                <w:rFonts w:ascii="Times New Roman" w:hAnsi="Times New Roman"/>
                <w:sz w:val="24"/>
                <w:szCs w:val="24"/>
              </w:rPr>
            </w:pPr>
            <w:r w:rsidRPr="002D4308">
              <w:rPr>
                <w:rFonts w:ascii="Times New Roman" w:hAnsi="Times New Roman"/>
                <w:sz w:val="24"/>
                <w:szCs w:val="24"/>
              </w:rPr>
              <w:t>西藏择恒基金管理有限公司</w:t>
            </w:r>
            <w:r w:rsidR="005C4FF0" w:rsidRPr="002D4308">
              <w:rPr>
                <w:rFonts w:ascii="Times New Roman" w:hAnsi="Times New Roman" w:hint="eastAsia"/>
                <w:sz w:val="24"/>
                <w:szCs w:val="24"/>
              </w:rPr>
              <w:t xml:space="preserve"> </w:t>
            </w:r>
          </w:p>
          <w:p w14:paraId="45FC0DA8" w14:textId="6B3D4087" w:rsidR="00864335" w:rsidRPr="002D4308" w:rsidRDefault="005C4FF0" w:rsidP="002D4308">
            <w:pPr>
              <w:spacing w:line="360" w:lineRule="auto"/>
              <w:rPr>
                <w:rFonts w:ascii="Times New Roman" w:hAnsi="Times New Roman"/>
                <w:sz w:val="24"/>
                <w:szCs w:val="24"/>
              </w:rPr>
            </w:pPr>
            <w:r w:rsidRPr="002D4308">
              <w:rPr>
                <w:rFonts w:ascii="Times New Roman" w:hAnsi="Times New Roman"/>
                <w:sz w:val="24"/>
                <w:szCs w:val="24"/>
              </w:rPr>
              <w:t>上海德存投资基金</w:t>
            </w:r>
            <w:r w:rsidRPr="002D4308">
              <w:rPr>
                <w:rFonts w:ascii="Times New Roman" w:hAnsi="Times New Roman" w:hint="eastAsia"/>
                <w:sz w:val="24"/>
                <w:szCs w:val="24"/>
              </w:rPr>
              <w:t xml:space="preserve"> </w:t>
            </w:r>
          </w:p>
          <w:p w14:paraId="46DCE2C6" w14:textId="698D4281" w:rsidR="005C4FF0" w:rsidRPr="002D4308" w:rsidRDefault="003857AD" w:rsidP="002D4308">
            <w:pPr>
              <w:spacing w:line="360" w:lineRule="auto"/>
              <w:rPr>
                <w:rFonts w:ascii="Times New Roman" w:hAnsi="Times New Roman"/>
                <w:sz w:val="24"/>
                <w:szCs w:val="24"/>
              </w:rPr>
            </w:pPr>
            <w:r w:rsidRPr="002D4308">
              <w:rPr>
                <w:rFonts w:ascii="Times New Roman" w:hAnsi="Times New Roman" w:hint="eastAsia"/>
                <w:sz w:val="24"/>
                <w:szCs w:val="24"/>
              </w:rPr>
              <w:t>远东宏信有限公司</w:t>
            </w:r>
            <w:r w:rsidRPr="002D4308">
              <w:rPr>
                <w:rFonts w:ascii="Times New Roman" w:hAnsi="Times New Roman" w:hint="eastAsia"/>
                <w:sz w:val="24"/>
                <w:szCs w:val="24"/>
              </w:rPr>
              <w:t xml:space="preserve"> </w:t>
            </w:r>
          </w:p>
          <w:p w14:paraId="4BD30B8A" w14:textId="3D9DCB4E" w:rsidR="003857AD" w:rsidRPr="002D4308" w:rsidRDefault="003857AD" w:rsidP="002D4308">
            <w:pPr>
              <w:spacing w:line="360" w:lineRule="auto"/>
              <w:rPr>
                <w:rFonts w:ascii="Times New Roman" w:hAnsi="Times New Roman"/>
                <w:sz w:val="24"/>
                <w:szCs w:val="24"/>
              </w:rPr>
            </w:pPr>
            <w:r w:rsidRPr="002D4308">
              <w:rPr>
                <w:rFonts w:ascii="Times New Roman" w:hAnsi="Times New Roman"/>
                <w:sz w:val="24"/>
                <w:szCs w:val="24"/>
              </w:rPr>
              <w:t>开源证券股份有限公司</w:t>
            </w:r>
            <w:r w:rsidRPr="002D4308">
              <w:rPr>
                <w:rFonts w:ascii="Times New Roman" w:hAnsi="Times New Roman" w:hint="eastAsia"/>
                <w:sz w:val="24"/>
                <w:szCs w:val="24"/>
              </w:rPr>
              <w:t xml:space="preserve"> </w:t>
            </w:r>
          </w:p>
          <w:p w14:paraId="6107C3E6" w14:textId="77777777" w:rsidR="003857AD" w:rsidRPr="002D4308" w:rsidRDefault="002D4308" w:rsidP="002D4308">
            <w:pPr>
              <w:spacing w:line="360" w:lineRule="auto"/>
              <w:rPr>
                <w:rFonts w:ascii="Times New Roman" w:hAnsi="Times New Roman"/>
                <w:sz w:val="24"/>
                <w:szCs w:val="24"/>
              </w:rPr>
            </w:pPr>
            <w:r w:rsidRPr="002D4308">
              <w:rPr>
                <w:rFonts w:ascii="Times New Roman" w:hAnsi="Times New Roman"/>
                <w:sz w:val="24"/>
                <w:szCs w:val="24"/>
              </w:rPr>
              <w:t>北京博星投资管理有限公司</w:t>
            </w:r>
          </w:p>
          <w:p w14:paraId="3B96ACDB" w14:textId="6BA036FC" w:rsidR="002D4308" w:rsidRPr="00864335" w:rsidRDefault="002D4308" w:rsidP="002D4308">
            <w:pPr>
              <w:spacing w:line="360" w:lineRule="auto"/>
              <w:rPr>
                <w:rFonts w:ascii="Times New Roman" w:hAnsi="Times New Roman"/>
                <w:sz w:val="24"/>
                <w:szCs w:val="24"/>
                <w:lang w:val="en-GB"/>
              </w:rPr>
            </w:pPr>
            <w:r w:rsidRPr="002D4308">
              <w:rPr>
                <w:rFonts w:ascii="Times New Roman" w:hAnsi="Times New Roman" w:hint="eastAsia"/>
                <w:sz w:val="24"/>
                <w:szCs w:val="24"/>
              </w:rPr>
              <w:t>个人投资者</w:t>
            </w:r>
          </w:p>
        </w:tc>
      </w:tr>
      <w:tr w:rsidR="0099075E" w14:paraId="381996A4" w14:textId="77777777" w:rsidTr="002D4308">
        <w:trPr>
          <w:trHeight w:val="799"/>
        </w:trPr>
        <w:tc>
          <w:tcPr>
            <w:tcW w:w="1696" w:type="dxa"/>
            <w:vAlign w:val="center"/>
          </w:tcPr>
          <w:p w14:paraId="1AEE5648" w14:textId="77777777" w:rsidR="0099075E" w:rsidRPr="00282F47" w:rsidRDefault="00000000" w:rsidP="002D4308">
            <w:pPr>
              <w:jc w:val="center"/>
              <w:rPr>
                <w:b/>
                <w:bCs/>
                <w:sz w:val="24"/>
                <w:szCs w:val="24"/>
              </w:rPr>
            </w:pPr>
            <w:r w:rsidRPr="00282F47">
              <w:rPr>
                <w:rFonts w:hint="eastAsia"/>
                <w:b/>
                <w:bCs/>
                <w:sz w:val="24"/>
                <w:szCs w:val="24"/>
              </w:rPr>
              <w:t>时间</w:t>
            </w:r>
          </w:p>
        </w:tc>
        <w:tc>
          <w:tcPr>
            <w:tcW w:w="7021" w:type="dxa"/>
            <w:vAlign w:val="center"/>
          </w:tcPr>
          <w:p w14:paraId="4470D7F4" w14:textId="67D8E81C" w:rsidR="0099075E" w:rsidRDefault="006641DB">
            <w:pPr>
              <w:rPr>
                <w:rFonts w:ascii="Times New Roman" w:hAnsi="Times New Roman"/>
                <w:sz w:val="24"/>
                <w:szCs w:val="24"/>
              </w:rPr>
            </w:pPr>
            <w:r>
              <w:rPr>
                <w:rFonts w:ascii="Times New Roman" w:hAnsi="Times New Roman" w:hint="eastAsia"/>
                <w:sz w:val="24"/>
              </w:rPr>
              <w:t>2026</w:t>
            </w:r>
            <w:r>
              <w:rPr>
                <w:rFonts w:ascii="Times New Roman" w:hAnsi="Times New Roman" w:hint="eastAsia"/>
                <w:sz w:val="24"/>
              </w:rPr>
              <w:t>年</w:t>
            </w:r>
            <w:r>
              <w:rPr>
                <w:rFonts w:ascii="Times New Roman" w:hAnsi="Times New Roman" w:hint="eastAsia"/>
                <w:sz w:val="24"/>
              </w:rPr>
              <w:t>9</w:t>
            </w:r>
            <w:r>
              <w:rPr>
                <w:rFonts w:ascii="Times New Roman" w:hAnsi="Times New Roman" w:hint="eastAsia"/>
                <w:sz w:val="24"/>
              </w:rPr>
              <w:t>月</w:t>
            </w:r>
            <w:r>
              <w:rPr>
                <w:rFonts w:ascii="Times New Roman" w:hAnsi="Times New Roman" w:hint="eastAsia"/>
                <w:sz w:val="24"/>
              </w:rPr>
              <w:t>3</w:t>
            </w:r>
            <w:r>
              <w:rPr>
                <w:rFonts w:ascii="Times New Roman" w:hAnsi="Times New Roman" w:hint="eastAsia"/>
                <w:sz w:val="24"/>
              </w:rPr>
              <w:t>日、</w:t>
            </w:r>
            <w:r w:rsidR="00282F47">
              <w:rPr>
                <w:rFonts w:ascii="Times New Roman" w:hAnsi="Times New Roman" w:hint="eastAsia"/>
                <w:sz w:val="24"/>
              </w:rPr>
              <w:t>2026</w:t>
            </w:r>
            <w:r w:rsidR="00282F47">
              <w:rPr>
                <w:rFonts w:ascii="Times New Roman" w:hAnsi="Times New Roman" w:hint="eastAsia"/>
                <w:sz w:val="24"/>
              </w:rPr>
              <w:t>年</w:t>
            </w:r>
            <w:r w:rsidR="00282F47">
              <w:rPr>
                <w:rFonts w:ascii="Times New Roman" w:hAnsi="Times New Roman" w:hint="eastAsia"/>
                <w:sz w:val="24"/>
              </w:rPr>
              <w:t>9</w:t>
            </w:r>
            <w:r w:rsidR="00282F47">
              <w:rPr>
                <w:rFonts w:ascii="Times New Roman" w:hAnsi="Times New Roman" w:hint="eastAsia"/>
                <w:sz w:val="24"/>
              </w:rPr>
              <w:t>月</w:t>
            </w:r>
            <w:r w:rsidR="00282F47">
              <w:rPr>
                <w:rFonts w:ascii="Times New Roman" w:hAnsi="Times New Roman" w:hint="eastAsia"/>
                <w:sz w:val="24"/>
              </w:rPr>
              <w:t>4</w:t>
            </w:r>
            <w:r w:rsidR="00282F47">
              <w:rPr>
                <w:rFonts w:ascii="Times New Roman" w:hAnsi="Times New Roman" w:hint="eastAsia"/>
                <w:sz w:val="24"/>
              </w:rPr>
              <w:t>日、</w:t>
            </w:r>
            <w:r w:rsidR="00282F47">
              <w:rPr>
                <w:rFonts w:ascii="Times New Roman" w:hAnsi="Times New Roman" w:hint="eastAsia"/>
                <w:sz w:val="24"/>
              </w:rPr>
              <w:t>2026</w:t>
            </w:r>
            <w:r w:rsidR="00282F47">
              <w:rPr>
                <w:rFonts w:ascii="Times New Roman" w:hAnsi="Times New Roman" w:hint="eastAsia"/>
                <w:sz w:val="24"/>
              </w:rPr>
              <w:t>年</w:t>
            </w:r>
            <w:r w:rsidR="00282F47">
              <w:rPr>
                <w:rFonts w:ascii="Times New Roman" w:hAnsi="Times New Roman" w:hint="eastAsia"/>
                <w:sz w:val="24"/>
              </w:rPr>
              <w:t>9</w:t>
            </w:r>
            <w:r w:rsidR="00282F47">
              <w:rPr>
                <w:rFonts w:ascii="Times New Roman" w:hAnsi="Times New Roman" w:hint="eastAsia"/>
                <w:sz w:val="24"/>
              </w:rPr>
              <w:t>月</w:t>
            </w:r>
            <w:r w:rsidR="00282F47">
              <w:rPr>
                <w:rFonts w:ascii="Times New Roman" w:hAnsi="Times New Roman" w:hint="eastAsia"/>
                <w:sz w:val="24"/>
              </w:rPr>
              <w:t>8</w:t>
            </w:r>
            <w:r w:rsidR="00282F47">
              <w:rPr>
                <w:rFonts w:ascii="Times New Roman" w:hAnsi="Times New Roman" w:hint="eastAsia"/>
                <w:sz w:val="24"/>
              </w:rPr>
              <w:t>日</w:t>
            </w:r>
            <w:r w:rsidR="00E90283">
              <w:rPr>
                <w:rFonts w:ascii="Times New Roman" w:hAnsi="Times New Roman" w:hint="eastAsia"/>
                <w:sz w:val="24"/>
              </w:rPr>
              <w:t>、</w:t>
            </w:r>
            <w:r w:rsidR="00E90283">
              <w:rPr>
                <w:rFonts w:ascii="Times New Roman" w:hAnsi="Times New Roman" w:hint="eastAsia"/>
                <w:sz w:val="24"/>
              </w:rPr>
              <w:t>2026</w:t>
            </w:r>
            <w:r w:rsidR="00E90283">
              <w:rPr>
                <w:rFonts w:ascii="Times New Roman" w:hAnsi="Times New Roman" w:hint="eastAsia"/>
                <w:sz w:val="24"/>
              </w:rPr>
              <w:t>年</w:t>
            </w:r>
            <w:r w:rsidR="00E90283">
              <w:rPr>
                <w:rFonts w:ascii="Times New Roman" w:hAnsi="Times New Roman" w:hint="eastAsia"/>
                <w:sz w:val="24"/>
              </w:rPr>
              <w:t>9</w:t>
            </w:r>
            <w:r w:rsidR="00E90283">
              <w:rPr>
                <w:rFonts w:ascii="Times New Roman" w:hAnsi="Times New Roman" w:hint="eastAsia"/>
                <w:sz w:val="24"/>
              </w:rPr>
              <w:t>月</w:t>
            </w:r>
            <w:r w:rsidR="00E90283">
              <w:rPr>
                <w:rFonts w:ascii="Times New Roman" w:hAnsi="Times New Roman" w:hint="eastAsia"/>
                <w:sz w:val="24"/>
              </w:rPr>
              <w:t>9</w:t>
            </w:r>
            <w:r w:rsidR="00E90283">
              <w:rPr>
                <w:rFonts w:ascii="Times New Roman" w:hAnsi="Times New Roman" w:hint="eastAsia"/>
                <w:sz w:val="24"/>
              </w:rPr>
              <w:t>日</w:t>
            </w:r>
          </w:p>
        </w:tc>
      </w:tr>
      <w:tr w:rsidR="0099075E" w14:paraId="149F6C9E" w14:textId="77777777" w:rsidTr="002D4308">
        <w:trPr>
          <w:trHeight w:val="838"/>
        </w:trPr>
        <w:tc>
          <w:tcPr>
            <w:tcW w:w="1696" w:type="dxa"/>
            <w:vAlign w:val="center"/>
          </w:tcPr>
          <w:p w14:paraId="48B4D3BD" w14:textId="3A620C3F" w:rsidR="0099075E" w:rsidRPr="00282F47" w:rsidRDefault="00000000" w:rsidP="002D4308">
            <w:pPr>
              <w:jc w:val="center"/>
              <w:rPr>
                <w:b/>
                <w:bCs/>
                <w:sz w:val="24"/>
                <w:szCs w:val="24"/>
              </w:rPr>
            </w:pPr>
            <w:r w:rsidRPr="00282F47">
              <w:rPr>
                <w:rFonts w:hint="eastAsia"/>
                <w:b/>
                <w:bCs/>
                <w:sz w:val="24"/>
                <w:szCs w:val="24"/>
              </w:rPr>
              <w:t>地点</w:t>
            </w:r>
          </w:p>
        </w:tc>
        <w:tc>
          <w:tcPr>
            <w:tcW w:w="7021" w:type="dxa"/>
            <w:vAlign w:val="center"/>
          </w:tcPr>
          <w:p w14:paraId="1A99AD70" w14:textId="235ED1D7" w:rsidR="0099075E" w:rsidRDefault="00203A0D" w:rsidP="00203A0D">
            <w:pPr>
              <w:rPr>
                <w:rFonts w:ascii="Times New Roman" w:hAnsi="Times New Roman"/>
                <w:sz w:val="24"/>
                <w:szCs w:val="24"/>
              </w:rPr>
            </w:pPr>
            <w:r>
              <w:rPr>
                <w:rFonts w:ascii="Times New Roman" w:hAnsi="Times New Roman" w:hint="eastAsia"/>
                <w:bCs/>
                <w:sz w:val="24"/>
              </w:rPr>
              <w:t>张家港市凤凰镇中山路</w:t>
            </w:r>
            <w:r>
              <w:rPr>
                <w:rFonts w:ascii="Times New Roman" w:hAnsi="Times New Roman" w:hint="eastAsia"/>
                <w:bCs/>
                <w:sz w:val="24"/>
              </w:rPr>
              <w:t>26</w:t>
            </w:r>
            <w:r>
              <w:rPr>
                <w:rFonts w:ascii="Times New Roman" w:hAnsi="Times New Roman" w:hint="eastAsia"/>
                <w:bCs/>
                <w:sz w:val="24"/>
              </w:rPr>
              <w:t>号公司会议室</w:t>
            </w:r>
          </w:p>
        </w:tc>
      </w:tr>
      <w:tr w:rsidR="0099075E" w14:paraId="69BEC4E2" w14:textId="77777777" w:rsidTr="002D4308">
        <w:trPr>
          <w:trHeight w:val="838"/>
        </w:trPr>
        <w:tc>
          <w:tcPr>
            <w:tcW w:w="1696" w:type="dxa"/>
            <w:vAlign w:val="center"/>
          </w:tcPr>
          <w:p w14:paraId="4316B573" w14:textId="477E0B51" w:rsidR="0099075E" w:rsidRPr="00282F47" w:rsidRDefault="00203A0D" w:rsidP="002D4308">
            <w:pPr>
              <w:jc w:val="center"/>
              <w:rPr>
                <w:b/>
                <w:bCs/>
                <w:sz w:val="24"/>
                <w:szCs w:val="24"/>
              </w:rPr>
            </w:pPr>
            <w:r>
              <w:rPr>
                <w:rFonts w:hint="eastAsia"/>
                <w:b/>
                <w:bCs/>
                <w:sz w:val="24"/>
                <w:szCs w:val="24"/>
              </w:rPr>
              <w:t>公司接待人员姓名</w:t>
            </w:r>
          </w:p>
        </w:tc>
        <w:tc>
          <w:tcPr>
            <w:tcW w:w="7021" w:type="dxa"/>
            <w:vAlign w:val="center"/>
          </w:tcPr>
          <w:p w14:paraId="307DDE88" w14:textId="131E3751" w:rsidR="0099075E" w:rsidRDefault="00000000">
            <w:pPr>
              <w:spacing w:line="360" w:lineRule="auto"/>
              <w:rPr>
                <w:rFonts w:ascii="Times New Roman" w:hAnsi="Times New Roman"/>
                <w:sz w:val="24"/>
                <w:szCs w:val="24"/>
              </w:rPr>
            </w:pPr>
            <w:r>
              <w:rPr>
                <w:rFonts w:ascii="Times New Roman" w:hAnsi="Times New Roman"/>
                <w:sz w:val="24"/>
                <w:szCs w:val="24"/>
              </w:rPr>
              <w:t>副</w:t>
            </w:r>
            <w:r w:rsidR="006641DB">
              <w:rPr>
                <w:rFonts w:ascii="Times New Roman" w:hAnsi="Times New Roman" w:hint="eastAsia"/>
                <w:sz w:val="24"/>
                <w:szCs w:val="24"/>
              </w:rPr>
              <w:t>总经理</w:t>
            </w:r>
            <w:r>
              <w:rPr>
                <w:rFonts w:ascii="Times New Roman" w:hAnsi="Times New Roman"/>
                <w:sz w:val="24"/>
                <w:szCs w:val="24"/>
              </w:rPr>
              <w:t>、董事会秘书：</w:t>
            </w:r>
            <w:r w:rsidR="00203A0D">
              <w:rPr>
                <w:rFonts w:ascii="Times New Roman" w:hAnsi="Times New Roman" w:hint="eastAsia"/>
                <w:sz w:val="24"/>
                <w:szCs w:val="24"/>
              </w:rPr>
              <w:t>田斌</w:t>
            </w:r>
          </w:p>
          <w:p w14:paraId="411A9508" w14:textId="77777777" w:rsidR="00203A0D" w:rsidRDefault="00203A0D">
            <w:pPr>
              <w:spacing w:line="360" w:lineRule="auto"/>
              <w:rPr>
                <w:rFonts w:ascii="Times New Roman" w:hAnsi="Times New Roman"/>
                <w:sz w:val="24"/>
                <w:szCs w:val="24"/>
              </w:rPr>
            </w:pPr>
            <w:r>
              <w:rPr>
                <w:rFonts w:ascii="Times New Roman" w:hAnsi="Times New Roman" w:hint="eastAsia"/>
                <w:sz w:val="24"/>
                <w:szCs w:val="24"/>
              </w:rPr>
              <w:t>证券事务代表：顾宇轩</w:t>
            </w:r>
          </w:p>
          <w:p w14:paraId="593BE4A0" w14:textId="6B0D81A5" w:rsidR="00E90283" w:rsidRDefault="00E90283">
            <w:pPr>
              <w:spacing w:line="360" w:lineRule="auto"/>
              <w:rPr>
                <w:rFonts w:ascii="Times New Roman" w:hAnsi="Times New Roman"/>
                <w:sz w:val="24"/>
                <w:szCs w:val="24"/>
              </w:rPr>
            </w:pPr>
            <w:r>
              <w:rPr>
                <w:rFonts w:ascii="Times New Roman" w:hAnsi="Times New Roman" w:hint="eastAsia"/>
                <w:sz w:val="24"/>
                <w:szCs w:val="24"/>
              </w:rPr>
              <w:t>证券事务助理：陈锦瑶</w:t>
            </w:r>
          </w:p>
        </w:tc>
      </w:tr>
      <w:tr w:rsidR="0099075E" w14:paraId="57C47985" w14:textId="77777777" w:rsidTr="002D4308">
        <w:trPr>
          <w:trHeight w:val="557"/>
        </w:trPr>
        <w:tc>
          <w:tcPr>
            <w:tcW w:w="1696" w:type="dxa"/>
            <w:vAlign w:val="center"/>
          </w:tcPr>
          <w:p w14:paraId="56940E7B" w14:textId="77777777" w:rsidR="0099075E" w:rsidRPr="00282F47" w:rsidRDefault="00000000" w:rsidP="002D4308">
            <w:pPr>
              <w:jc w:val="center"/>
              <w:rPr>
                <w:b/>
                <w:bCs/>
                <w:sz w:val="24"/>
                <w:szCs w:val="24"/>
              </w:rPr>
            </w:pPr>
            <w:r w:rsidRPr="00282F47">
              <w:rPr>
                <w:rFonts w:hint="eastAsia"/>
                <w:b/>
                <w:bCs/>
                <w:sz w:val="24"/>
                <w:szCs w:val="24"/>
              </w:rPr>
              <w:t>投资者关系活动主要内容介绍</w:t>
            </w:r>
          </w:p>
        </w:tc>
        <w:tc>
          <w:tcPr>
            <w:tcW w:w="7021" w:type="dxa"/>
          </w:tcPr>
          <w:p w14:paraId="2E7F9F4A" w14:textId="7ADD9229" w:rsidR="00580CE6" w:rsidRDefault="00000000">
            <w:pPr>
              <w:spacing w:before="50" w:afterLines="50" w:after="156" w:line="288" w:lineRule="auto"/>
              <w:ind w:firstLineChars="200" w:firstLine="482"/>
              <w:rPr>
                <w:rFonts w:ascii="Times New Roman" w:hAnsi="Times New Roman"/>
                <w:b/>
                <w:bCs/>
              </w:rPr>
            </w:pPr>
            <w:r>
              <w:rPr>
                <w:rFonts w:ascii="Times New Roman" w:hAnsi="Times New Roman"/>
                <w:b/>
                <w:bCs/>
                <w:sz w:val="24"/>
              </w:rPr>
              <w:t>1</w:t>
            </w:r>
            <w:r>
              <w:rPr>
                <w:rFonts w:ascii="Times New Roman" w:hAnsi="Times New Roman"/>
                <w:b/>
                <w:bCs/>
                <w:sz w:val="24"/>
              </w:rPr>
              <w:t>、公司上游原料跟油价关联度比较高，今年年内油价经历多轮涨跌，</w:t>
            </w:r>
            <w:r w:rsidR="00727EAF" w:rsidRPr="00727EAF">
              <w:rPr>
                <w:rFonts w:ascii="Times New Roman" w:hAnsi="Times New Roman"/>
                <w:b/>
                <w:bCs/>
                <w:sz w:val="24"/>
              </w:rPr>
              <w:t>新签订单的原料成本能否顺利传导</w:t>
            </w:r>
            <w:r>
              <w:rPr>
                <w:rFonts w:ascii="Times New Roman" w:hAnsi="Times New Roman"/>
                <w:b/>
                <w:bCs/>
                <w:sz w:val="24"/>
              </w:rPr>
              <w:t>？</w:t>
            </w:r>
          </w:p>
          <w:p w14:paraId="710EA974" w14:textId="005ED795" w:rsidR="00580CE6" w:rsidRDefault="008C185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答：尊敬的投资者，您好。</w:t>
            </w:r>
            <w:r w:rsidR="00046957" w:rsidRPr="00046957">
              <w:rPr>
                <w:rFonts w:ascii="Times New Roman" w:hAnsi="Times New Roman"/>
                <w:sz w:val="24"/>
              </w:rPr>
              <w:t>公司主要原材料包括丙烯腈、氯丙烯、</w:t>
            </w:r>
            <w:r w:rsidR="00046957" w:rsidRPr="00046957">
              <w:rPr>
                <w:rFonts w:ascii="Times New Roman" w:hAnsi="Times New Roman"/>
                <w:sz w:val="24"/>
              </w:rPr>
              <w:t>DAC</w:t>
            </w:r>
            <w:r w:rsidR="00046957" w:rsidRPr="00046957">
              <w:rPr>
                <w:rFonts w:ascii="Times New Roman" w:hAnsi="Times New Roman"/>
                <w:sz w:val="24"/>
              </w:rPr>
              <w:t>等，均为石油产业链下游衍生品，与国际原油关联度较高。公司针对不同系列产品采用不同的定价模式，功能性单体趋向</w:t>
            </w:r>
            <w:r w:rsidR="00046957" w:rsidRPr="00046957">
              <w:rPr>
                <w:rFonts w:ascii="Times New Roman" w:hAnsi="Times New Roman"/>
                <w:sz w:val="24"/>
              </w:rPr>
              <w:lastRenderedPageBreak/>
              <w:t>于随行就市定价，水溶性高分子则根据不同应用领域与客户采用不同的定价策略，包括长期合约、公式定价或季度锁定等。</w:t>
            </w:r>
            <w:r>
              <w:rPr>
                <w:rFonts w:ascii="Times New Roman" w:hAnsi="Times New Roman" w:hint="eastAsia"/>
                <w:sz w:val="24"/>
              </w:rPr>
              <w:t>公司</w:t>
            </w:r>
            <w:r w:rsidR="00046957">
              <w:rPr>
                <w:rFonts w:ascii="Times New Roman" w:hAnsi="Times New Roman" w:hint="eastAsia"/>
                <w:sz w:val="24"/>
              </w:rPr>
              <w:t>将</w:t>
            </w:r>
            <w:r>
              <w:rPr>
                <w:rFonts w:ascii="Times New Roman" w:hAnsi="Times New Roman" w:hint="eastAsia"/>
                <w:sz w:val="24"/>
              </w:rPr>
              <w:t>持续关注原油及石化产品价格走势，通过优化采购渠道、加强库存管理等方式积极应对原材料价格波动。</w:t>
            </w:r>
            <w:r w:rsidR="00315A52" w:rsidRPr="00315A52">
              <w:rPr>
                <w:rFonts w:ascii="Times New Roman" w:hAnsi="Times New Roman"/>
                <w:sz w:val="24"/>
              </w:rPr>
              <w:t>同时依托产品结构升级，持续提高高附加值产品占比，深化与核心客户长期合作，不断增强成本传导能力与盈利韧性。</w:t>
            </w:r>
            <w:r>
              <w:rPr>
                <w:rFonts w:ascii="Times New Roman" w:hAnsi="Times New Roman" w:hint="eastAsia"/>
                <w:sz w:val="24"/>
              </w:rPr>
              <w:t>感谢您的关注！</w:t>
            </w:r>
          </w:p>
          <w:p w14:paraId="1E63C47A" w14:textId="77777777" w:rsidR="00580CE6" w:rsidRDefault="00580CE6">
            <w:pPr>
              <w:spacing w:before="50" w:afterLines="50" w:after="156" w:line="288" w:lineRule="auto"/>
              <w:ind w:firstLineChars="200" w:firstLine="480"/>
              <w:rPr>
                <w:rFonts w:ascii="Times New Roman" w:hAnsi="Times New Roman"/>
                <w:sz w:val="24"/>
              </w:rPr>
            </w:pPr>
          </w:p>
          <w:p w14:paraId="5F04F8A4" w14:textId="1F37F55C" w:rsidR="00580CE6" w:rsidRDefault="00816666">
            <w:pPr>
              <w:spacing w:before="50" w:afterLines="50" w:after="156" w:line="288" w:lineRule="auto"/>
              <w:ind w:firstLineChars="200" w:firstLine="482"/>
              <w:rPr>
                <w:rFonts w:ascii="Times New Roman" w:hAnsi="Times New Roman"/>
                <w:b/>
                <w:bCs/>
              </w:rPr>
            </w:pPr>
            <w:r>
              <w:rPr>
                <w:rFonts w:ascii="Times New Roman" w:hAnsi="Times New Roman" w:hint="eastAsia"/>
                <w:b/>
                <w:bCs/>
                <w:sz w:val="24"/>
              </w:rPr>
              <w:t>2</w:t>
            </w:r>
            <w:r>
              <w:rPr>
                <w:rFonts w:ascii="Times New Roman" w:hAnsi="Times New Roman"/>
                <w:b/>
                <w:bCs/>
                <w:sz w:val="24"/>
              </w:rPr>
              <w:t>、公司董事长两次增持公司股份是什么原因？永卓控股后续是否有增持计划？</w:t>
            </w:r>
          </w:p>
          <w:p w14:paraId="5CC395AD" w14:textId="797713F0" w:rsidR="00580CE6" w:rsidRDefault="008C185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009720F6" w:rsidRPr="009720F6">
              <w:rPr>
                <w:rFonts w:ascii="Times New Roman" w:hAnsi="Times New Roman"/>
                <w:sz w:val="24"/>
              </w:rPr>
              <w:t>公司董事长兼总经理钱鑫先生基于对公司长期发展前景的信心及内在价值的认同，先后于</w:t>
            </w:r>
            <w:r w:rsidR="009720F6" w:rsidRPr="009720F6">
              <w:rPr>
                <w:rFonts w:ascii="Times New Roman" w:hAnsi="Times New Roman"/>
                <w:sz w:val="24"/>
              </w:rPr>
              <w:t>2026</w:t>
            </w:r>
            <w:r w:rsidR="009720F6" w:rsidRPr="009720F6">
              <w:rPr>
                <w:rFonts w:ascii="Times New Roman" w:hAnsi="Times New Roman"/>
                <w:sz w:val="24"/>
              </w:rPr>
              <w:t>年</w:t>
            </w:r>
            <w:r w:rsidR="009720F6" w:rsidRPr="009720F6">
              <w:rPr>
                <w:rFonts w:ascii="Times New Roman" w:hAnsi="Times New Roman"/>
                <w:sz w:val="24"/>
              </w:rPr>
              <w:t>4</w:t>
            </w:r>
            <w:r w:rsidR="009720F6" w:rsidRPr="009720F6">
              <w:rPr>
                <w:rFonts w:ascii="Times New Roman" w:hAnsi="Times New Roman"/>
                <w:sz w:val="24"/>
              </w:rPr>
              <w:t>月</w:t>
            </w:r>
            <w:r w:rsidR="009720F6" w:rsidRPr="009720F6">
              <w:rPr>
                <w:rFonts w:ascii="Times New Roman" w:hAnsi="Times New Roman"/>
                <w:sz w:val="24"/>
              </w:rPr>
              <w:t>7</w:t>
            </w:r>
            <w:r w:rsidR="009720F6" w:rsidRPr="009720F6">
              <w:rPr>
                <w:rFonts w:ascii="Times New Roman" w:hAnsi="Times New Roman"/>
                <w:sz w:val="24"/>
              </w:rPr>
              <w:t>日、</w:t>
            </w:r>
            <w:r w:rsidR="009720F6" w:rsidRPr="009720F6">
              <w:rPr>
                <w:rFonts w:ascii="Times New Roman" w:hAnsi="Times New Roman"/>
                <w:sz w:val="24"/>
              </w:rPr>
              <w:t>2026</w:t>
            </w:r>
            <w:r w:rsidR="009720F6" w:rsidRPr="009720F6">
              <w:rPr>
                <w:rFonts w:ascii="Times New Roman" w:hAnsi="Times New Roman"/>
                <w:sz w:val="24"/>
              </w:rPr>
              <w:t>年</w:t>
            </w:r>
            <w:r w:rsidR="009720F6" w:rsidRPr="009720F6">
              <w:rPr>
                <w:rFonts w:ascii="Times New Roman" w:hAnsi="Times New Roman"/>
                <w:sz w:val="24"/>
              </w:rPr>
              <w:t>7</w:t>
            </w:r>
            <w:r w:rsidR="009720F6" w:rsidRPr="009720F6">
              <w:rPr>
                <w:rFonts w:ascii="Times New Roman" w:hAnsi="Times New Roman"/>
                <w:sz w:val="24"/>
              </w:rPr>
              <w:t>月</w:t>
            </w:r>
            <w:r w:rsidR="009720F6" w:rsidRPr="009720F6">
              <w:rPr>
                <w:rFonts w:ascii="Times New Roman" w:hAnsi="Times New Roman"/>
                <w:sz w:val="24"/>
              </w:rPr>
              <w:t>21</w:t>
            </w:r>
            <w:r w:rsidR="009720F6" w:rsidRPr="009720F6">
              <w:rPr>
                <w:rFonts w:ascii="Times New Roman" w:hAnsi="Times New Roman"/>
                <w:sz w:val="24"/>
              </w:rPr>
              <w:t>日通过大宗交易方式累计增持公司股份</w:t>
            </w:r>
            <w:r w:rsidR="009720F6" w:rsidRPr="009720F6">
              <w:rPr>
                <w:rFonts w:ascii="Times New Roman" w:hAnsi="Times New Roman"/>
                <w:sz w:val="24"/>
              </w:rPr>
              <w:t>572.96</w:t>
            </w:r>
            <w:r w:rsidR="009720F6" w:rsidRPr="009720F6">
              <w:rPr>
                <w:rFonts w:ascii="Times New Roman" w:hAnsi="Times New Roman"/>
                <w:sz w:val="24"/>
              </w:rPr>
              <w:t>万股，共占公司总股本的</w:t>
            </w:r>
            <w:r w:rsidR="009720F6" w:rsidRPr="009720F6">
              <w:rPr>
                <w:rFonts w:ascii="Times New Roman" w:hAnsi="Times New Roman"/>
                <w:sz w:val="24"/>
              </w:rPr>
              <w:t>4.00%</w:t>
            </w:r>
            <w:r w:rsidR="009720F6" w:rsidRPr="009720F6">
              <w:rPr>
                <w:rFonts w:ascii="Times New Roman" w:hAnsi="Times New Roman"/>
                <w:sz w:val="24"/>
              </w:rPr>
              <w:t>。两次增持均使用自有资金，充分体现了管理层对公司长期价值的认可。基于钱鑫先生控制的企业与永卓控股存在共同投资，构成法定一致行动关系。</w:t>
            </w:r>
            <w:r>
              <w:rPr>
                <w:rFonts w:ascii="Times New Roman" w:hAnsi="Times New Roman" w:hint="eastAsia"/>
                <w:sz w:val="24"/>
              </w:rPr>
              <w:t>控股股东</w:t>
            </w:r>
            <w:r w:rsidR="009720F6">
              <w:rPr>
                <w:rFonts w:ascii="Times New Roman" w:hAnsi="Times New Roman" w:hint="eastAsia"/>
                <w:sz w:val="24"/>
              </w:rPr>
              <w:t>若</w:t>
            </w:r>
            <w:r>
              <w:rPr>
                <w:rFonts w:ascii="Times New Roman" w:hAnsi="Times New Roman" w:hint="eastAsia"/>
                <w:sz w:val="24"/>
              </w:rPr>
              <w:t>有相关增持计划，公司将严格按照法律法规及监管要求，及时履行信息披露义务。感谢您的关注！</w:t>
            </w:r>
          </w:p>
          <w:p w14:paraId="5651EF7A" w14:textId="77777777" w:rsidR="00580CE6" w:rsidRDefault="00580CE6">
            <w:pPr>
              <w:spacing w:before="50" w:afterLines="50" w:after="156" w:line="288" w:lineRule="auto"/>
              <w:ind w:firstLineChars="200" w:firstLine="480"/>
              <w:rPr>
                <w:rFonts w:ascii="Times New Roman" w:hAnsi="Times New Roman"/>
                <w:sz w:val="24"/>
              </w:rPr>
            </w:pPr>
          </w:p>
          <w:p w14:paraId="205D0F29" w14:textId="02EC50DD" w:rsidR="00580CE6" w:rsidRDefault="00816666">
            <w:pPr>
              <w:spacing w:before="50" w:afterLines="50" w:after="156" w:line="288" w:lineRule="auto"/>
              <w:ind w:firstLineChars="200" w:firstLine="482"/>
              <w:rPr>
                <w:rFonts w:ascii="Times New Roman" w:hAnsi="Times New Roman"/>
                <w:b/>
                <w:bCs/>
              </w:rPr>
            </w:pPr>
            <w:r>
              <w:rPr>
                <w:rFonts w:ascii="Times New Roman" w:hAnsi="Times New Roman" w:hint="eastAsia"/>
                <w:b/>
                <w:bCs/>
                <w:sz w:val="24"/>
              </w:rPr>
              <w:t>3</w:t>
            </w:r>
            <w:r>
              <w:rPr>
                <w:rFonts w:ascii="Times New Roman" w:hAnsi="Times New Roman"/>
                <w:b/>
                <w:bCs/>
                <w:sz w:val="24"/>
              </w:rPr>
              <w:t>、控股股东入主后管理团队是否发生了较大变化？</w:t>
            </w:r>
          </w:p>
          <w:p w14:paraId="2D1B6AB1" w14:textId="1A3DA3D9" w:rsidR="00580CE6" w:rsidRDefault="008C185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答：尊敬的投资者，您好。</w:t>
            </w:r>
            <w:r w:rsidR="00254DB3" w:rsidRPr="00254DB3">
              <w:rPr>
                <w:rFonts w:ascii="Times New Roman" w:hAnsi="Times New Roman"/>
                <w:sz w:val="24"/>
              </w:rPr>
              <w:t>公司长期采用职业经理人治理体系，依托三会一层规范治理</w:t>
            </w:r>
            <w:r w:rsidR="00254DB3">
              <w:rPr>
                <w:rFonts w:ascii="Times New Roman" w:hAnsi="Times New Roman" w:hint="eastAsia"/>
                <w:sz w:val="24"/>
              </w:rPr>
              <w:t>。</w:t>
            </w:r>
            <w:r w:rsidR="00254DB3" w:rsidRPr="00254DB3">
              <w:rPr>
                <w:rFonts w:ascii="Times New Roman" w:hAnsi="Times New Roman"/>
                <w:sz w:val="24"/>
              </w:rPr>
              <w:t>永卓控股入主后延续现有治理框架，传统业务核心管理、</w:t>
            </w:r>
            <w:r w:rsidR="00254DB3">
              <w:rPr>
                <w:rFonts w:ascii="Times New Roman" w:hAnsi="Times New Roman" w:hint="eastAsia"/>
                <w:sz w:val="24"/>
              </w:rPr>
              <w:t>行业及</w:t>
            </w:r>
            <w:r w:rsidR="00254DB3" w:rsidRPr="00254DB3">
              <w:rPr>
                <w:rFonts w:ascii="Times New Roman" w:hAnsi="Times New Roman"/>
                <w:sz w:val="24"/>
              </w:rPr>
              <w:t>技术</w:t>
            </w:r>
            <w:r w:rsidR="00254DB3">
              <w:rPr>
                <w:rFonts w:ascii="Times New Roman" w:hAnsi="Times New Roman" w:hint="eastAsia"/>
                <w:sz w:val="24"/>
              </w:rPr>
              <w:t>骨干</w:t>
            </w:r>
            <w:r w:rsidR="00254DB3" w:rsidRPr="00254DB3">
              <w:rPr>
                <w:rFonts w:ascii="Times New Roman" w:hAnsi="Times New Roman"/>
                <w:sz w:val="24"/>
              </w:rPr>
              <w:t>整体保持稳定</w:t>
            </w:r>
            <w:r>
              <w:rPr>
                <w:rFonts w:ascii="Times New Roman" w:hAnsi="Times New Roman" w:hint="eastAsia"/>
                <w:sz w:val="24"/>
              </w:rPr>
              <w:t>，</w:t>
            </w:r>
            <w:r w:rsidR="00254DB3" w:rsidRPr="00254DB3">
              <w:rPr>
                <w:rFonts w:ascii="Times New Roman" w:hAnsi="Times New Roman"/>
                <w:sz w:val="24"/>
              </w:rPr>
              <w:t>保障业务连续性与技术传承</w:t>
            </w:r>
            <w:r>
              <w:rPr>
                <w:rFonts w:ascii="Times New Roman" w:hAnsi="Times New Roman" w:hint="eastAsia"/>
                <w:sz w:val="24"/>
              </w:rPr>
              <w:t>；同时，</w:t>
            </w:r>
            <w:r w:rsidR="00254DB3">
              <w:rPr>
                <w:rFonts w:ascii="Times New Roman" w:hAnsi="Times New Roman" w:hint="eastAsia"/>
                <w:sz w:val="24"/>
              </w:rPr>
              <w:t>公司</w:t>
            </w:r>
            <w:r w:rsidR="00254DB3" w:rsidRPr="00254DB3">
              <w:rPr>
                <w:rFonts w:ascii="Times New Roman" w:hAnsi="Times New Roman"/>
                <w:sz w:val="24"/>
              </w:rPr>
              <w:t>根据业务发展需要，针对新业务板块补充引进具备行业经验的专业人才，支撑公司战略落地。</w:t>
            </w:r>
            <w:r>
              <w:rPr>
                <w:rFonts w:ascii="Times New Roman" w:hAnsi="Times New Roman" w:hint="eastAsia"/>
                <w:sz w:val="24"/>
              </w:rPr>
              <w:t>目前公司管理团队分工明确、</w:t>
            </w:r>
            <w:r w:rsidR="00CE444F" w:rsidRPr="00CE444F">
              <w:rPr>
                <w:rFonts w:ascii="Times New Roman" w:hAnsi="Times New Roman"/>
                <w:sz w:val="24"/>
              </w:rPr>
              <w:t>运营顺畅</w:t>
            </w:r>
            <w:r>
              <w:rPr>
                <w:rFonts w:ascii="Times New Roman" w:hAnsi="Times New Roman" w:hint="eastAsia"/>
                <w:sz w:val="24"/>
              </w:rPr>
              <w:t>，</w:t>
            </w:r>
            <w:r w:rsidR="00CE444F" w:rsidRPr="00CE444F">
              <w:rPr>
                <w:rFonts w:ascii="Times New Roman" w:hAnsi="Times New Roman"/>
                <w:sz w:val="24"/>
              </w:rPr>
              <w:t>全力推进各项经营目标落地</w:t>
            </w:r>
            <w:r>
              <w:rPr>
                <w:rFonts w:ascii="Times New Roman" w:hAnsi="Times New Roman" w:hint="eastAsia"/>
                <w:sz w:val="24"/>
              </w:rPr>
              <w:t>。感谢您的关注！</w:t>
            </w:r>
          </w:p>
          <w:p w14:paraId="0FD8D721" w14:textId="77777777" w:rsidR="00580CE6" w:rsidRDefault="00580CE6">
            <w:pPr>
              <w:spacing w:before="50" w:afterLines="50" w:after="156" w:line="288" w:lineRule="auto"/>
              <w:ind w:firstLineChars="200" w:firstLine="480"/>
              <w:rPr>
                <w:rFonts w:ascii="Times New Roman" w:hAnsi="Times New Roman"/>
                <w:sz w:val="24"/>
              </w:rPr>
            </w:pPr>
          </w:p>
          <w:p w14:paraId="0CC1C3C4" w14:textId="3C023569" w:rsidR="00580CE6" w:rsidRDefault="00816666">
            <w:pPr>
              <w:spacing w:before="50" w:afterLines="50" w:after="156" w:line="288" w:lineRule="auto"/>
              <w:ind w:firstLineChars="200" w:firstLine="482"/>
              <w:rPr>
                <w:rFonts w:ascii="Times New Roman" w:hAnsi="Times New Roman"/>
                <w:b/>
                <w:bCs/>
              </w:rPr>
            </w:pPr>
            <w:r>
              <w:rPr>
                <w:rFonts w:ascii="Times New Roman" w:hAnsi="Times New Roman" w:hint="eastAsia"/>
                <w:b/>
                <w:bCs/>
                <w:sz w:val="24"/>
              </w:rPr>
              <w:t>4</w:t>
            </w:r>
            <w:r>
              <w:rPr>
                <w:rFonts w:ascii="Times New Roman" w:hAnsi="Times New Roman"/>
                <w:b/>
                <w:bCs/>
                <w:sz w:val="24"/>
              </w:rPr>
              <w:t>、</w:t>
            </w:r>
            <w:r w:rsidR="00CE444F" w:rsidRPr="00CE444F">
              <w:rPr>
                <w:rFonts w:ascii="Times New Roman" w:hAnsi="Times New Roman"/>
                <w:b/>
                <w:bCs/>
                <w:sz w:val="24"/>
              </w:rPr>
              <w:t>请介绍飞翔股份最新减持情况及当前持股比例。</w:t>
            </w:r>
          </w:p>
          <w:p w14:paraId="007FE137" w14:textId="04C721DA" w:rsidR="00580CE6" w:rsidRDefault="008C185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00CE444F" w:rsidRPr="00CE444F">
              <w:rPr>
                <w:rFonts w:ascii="Times New Roman" w:hAnsi="Times New Roman"/>
                <w:sz w:val="24"/>
              </w:rPr>
              <w:t>尊敬的投资者，您好。公司原持股</w:t>
            </w:r>
            <w:r w:rsidR="00CE444F" w:rsidRPr="00CE444F">
              <w:rPr>
                <w:rFonts w:ascii="Times New Roman" w:hAnsi="Times New Roman"/>
                <w:sz w:val="24"/>
              </w:rPr>
              <w:t>5%</w:t>
            </w:r>
            <w:r w:rsidR="00CE444F" w:rsidRPr="00CE444F">
              <w:rPr>
                <w:rFonts w:ascii="Times New Roman" w:hAnsi="Times New Roman"/>
                <w:sz w:val="24"/>
              </w:rPr>
              <w:t>以上股东飞翔股份出于自身资金需求，于</w:t>
            </w:r>
            <w:r w:rsidR="00CE444F" w:rsidRPr="00CE444F">
              <w:rPr>
                <w:rFonts w:ascii="Times New Roman" w:hAnsi="Times New Roman"/>
                <w:sz w:val="24"/>
              </w:rPr>
              <w:t>2026</w:t>
            </w:r>
            <w:r w:rsidR="00CE444F" w:rsidRPr="00CE444F">
              <w:rPr>
                <w:rFonts w:ascii="Times New Roman" w:hAnsi="Times New Roman"/>
                <w:sz w:val="24"/>
              </w:rPr>
              <w:t>年</w:t>
            </w:r>
            <w:r w:rsidR="00CE444F" w:rsidRPr="00CE444F">
              <w:rPr>
                <w:rFonts w:ascii="Times New Roman" w:hAnsi="Times New Roman"/>
                <w:sz w:val="24"/>
              </w:rPr>
              <w:t>7</w:t>
            </w:r>
            <w:r w:rsidR="00CE444F" w:rsidRPr="00CE444F">
              <w:rPr>
                <w:rFonts w:ascii="Times New Roman" w:hAnsi="Times New Roman"/>
                <w:sz w:val="24"/>
              </w:rPr>
              <w:t>月</w:t>
            </w:r>
            <w:r w:rsidR="00CE444F" w:rsidRPr="00CE444F">
              <w:rPr>
                <w:rFonts w:ascii="Times New Roman" w:hAnsi="Times New Roman"/>
                <w:sz w:val="24"/>
              </w:rPr>
              <w:t>21</w:t>
            </w:r>
            <w:r w:rsidR="00CE444F" w:rsidRPr="00CE444F">
              <w:rPr>
                <w:rFonts w:ascii="Times New Roman" w:hAnsi="Times New Roman"/>
                <w:sz w:val="24"/>
              </w:rPr>
              <w:t>日通过大宗交易方式减持公司股份</w:t>
            </w:r>
            <w:r w:rsidR="00CE444F" w:rsidRPr="00CE444F">
              <w:rPr>
                <w:rFonts w:ascii="Times New Roman" w:hAnsi="Times New Roman"/>
                <w:sz w:val="24"/>
              </w:rPr>
              <w:t>286.48</w:t>
            </w:r>
            <w:r w:rsidR="00CE444F" w:rsidRPr="00CE444F">
              <w:rPr>
                <w:rFonts w:ascii="Times New Roman" w:hAnsi="Times New Roman"/>
                <w:sz w:val="24"/>
              </w:rPr>
              <w:t>万股，占公司总股本的</w:t>
            </w:r>
            <w:r w:rsidR="00CE444F" w:rsidRPr="00CE444F">
              <w:rPr>
                <w:rFonts w:ascii="Times New Roman" w:hAnsi="Times New Roman"/>
                <w:sz w:val="24"/>
              </w:rPr>
              <w:t>2.00%</w:t>
            </w:r>
            <w:r w:rsidR="00CE444F" w:rsidRPr="00CE444F">
              <w:rPr>
                <w:rFonts w:ascii="Times New Roman" w:hAnsi="Times New Roman"/>
                <w:sz w:val="24"/>
              </w:rPr>
              <w:t>。截至目前，飞翔股份持有公司股份比例约为</w:t>
            </w:r>
            <w:r w:rsidR="00CE444F" w:rsidRPr="00CE444F">
              <w:rPr>
                <w:rFonts w:ascii="Times New Roman" w:hAnsi="Times New Roman"/>
                <w:sz w:val="24"/>
              </w:rPr>
              <w:t>7.67%</w:t>
            </w:r>
            <w:r w:rsidR="00CE444F" w:rsidRPr="00CE444F">
              <w:rPr>
                <w:rFonts w:ascii="Times New Roman" w:hAnsi="Times New Roman"/>
                <w:sz w:val="24"/>
              </w:rPr>
              <w:t>。若未来存在相关减持安排，相关方将严格遵守中国证监会和上交所的规定，并及时履行信息披</w:t>
            </w:r>
            <w:r w:rsidR="00CE444F" w:rsidRPr="00CE444F">
              <w:rPr>
                <w:rFonts w:ascii="Times New Roman" w:hAnsi="Times New Roman"/>
                <w:sz w:val="24"/>
              </w:rPr>
              <w:lastRenderedPageBreak/>
              <w:t>露义务。感谢您的关注！</w:t>
            </w:r>
          </w:p>
          <w:p w14:paraId="44EFB87F" w14:textId="77777777" w:rsidR="00580CE6" w:rsidRDefault="00580CE6">
            <w:pPr>
              <w:spacing w:before="50" w:afterLines="50" w:after="156" w:line="288" w:lineRule="auto"/>
              <w:ind w:firstLineChars="200" w:firstLine="480"/>
              <w:rPr>
                <w:rFonts w:ascii="Times New Roman" w:hAnsi="Times New Roman"/>
                <w:sz w:val="24"/>
              </w:rPr>
            </w:pPr>
          </w:p>
          <w:p w14:paraId="6719E03C" w14:textId="79F75117" w:rsidR="00CE444F" w:rsidRPr="00CE444F" w:rsidRDefault="00816666" w:rsidP="00CE444F">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5</w:t>
            </w:r>
            <w:r w:rsidR="00CE444F">
              <w:rPr>
                <w:rFonts w:ascii="Times New Roman" w:hAnsi="Times New Roman" w:hint="eastAsia"/>
                <w:b/>
                <w:bCs/>
                <w:sz w:val="24"/>
              </w:rPr>
              <w:t>、</w:t>
            </w:r>
            <w:r w:rsidR="00CE444F" w:rsidRPr="00CE444F">
              <w:rPr>
                <w:rFonts w:ascii="Times New Roman" w:hAnsi="Times New Roman"/>
                <w:b/>
                <w:bCs/>
                <w:sz w:val="24"/>
              </w:rPr>
              <w:t>公司未来分红政策是怎样的？</w:t>
            </w:r>
          </w:p>
          <w:p w14:paraId="609A9843" w14:textId="03CE6747" w:rsidR="00CE444F" w:rsidRDefault="00CE444F">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Pr="00CE444F">
              <w:rPr>
                <w:rFonts w:ascii="Times New Roman" w:hAnsi="Times New Roman"/>
                <w:sz w:val="24"/>
              </w:rPr>
              <w:t>尊敬的投资者，您好。公司始终重视对投资者的合理回报，未来将继续统筹兼顾长远经营发展与股东投资回报，维持稳健、持续的分红政策，在符合利润分配条件的前提下，积极以现金分红等方式回报广大投资者。感谢您的关注</w:t>
            </w:r>
            <w:r>
              <w:rPr>
                <w:rFonts w:ascii="Times New Roman" w:hAnsi="Times New Roman" w:hint="eastAsia"/>
                <w:sz w:val="24"/>
              </w:rPr>
              <w:t>！</w:t>
            </w:r>
          </w:p>
          <w:p w14:paraId="5E42E050" w14:textId="27BAEC7C" w:rsidR="00954D6C" w:rsidRDefault="00954D6C">
            <w:pPr>
              <w:spacing w:before="50" w:afterLines="50" w:after="156" w:line="288" w:lineRule="auto"/>
              <w:ind w:firstLineChars="200" w:firstLine="480"/>
              <w:rPr>
                <w:rFonts w:ascii="Times New Roman" w:hAnsi="Times New Roman"/>
                <w:sz w:val="24"/>
              </w:rPr>
            </w:pPr>
          </w:p>
          <w:p w14:paraId="1ECB1F96" w14:textId="419AC388" w:rsidR="00CE444F" w:rsidRPr="0072222B" w:rsidRDefault="0072222B">
            <w:pPr>
              <w:spacing w:before="50" w:afterLines="50" w:after="156" w:line="288" w:lineRule="auto"/>
              <w:ind w:firstLineChars="200" w:firstLine="482"/>
              <w:rPr>
                <w:rFonts w:ascii="Times New Roman" w:hAnsi="Times New Roman"/>
                <w:b/>
                <w:bCs/>
                <w:sz w:val="24"/>
              </w:rPr>
            </w:pPr>
            <w:r w:rsidRPr="0072222B">
              <w:rPr>
                <w:rFonts w:ascii="Times New Roman" w:hAnsi="Times New Roman" w:hint="eastAsia"/>
                <w:b/>
                <w:bCs/>
                <w:sz w:val="24"/>
              </w:rPr>
              <w:t>6</w:t>
            </w:r>
            <w:r w:rsidRPr="0072222B">
              <w:rPr>
                <w:rFonts w:ascii="Times New Roman" w:hAnsi="Times New Roman" w:hint="eastAsia"/>
                <w:b/>
                <w:bCs/>
                <w:sz w:val="24"/>
              </w:rPr>
              <w:t>、</w:t>
            </w:r>
            <w:r w:rsidR="00954D6C" w:rsidRPr="0072222B">
              <w:rPr>
                <w:rFonts w:ascii="Times New Roman" w:hAnsi="Times New Roman"/>
                <w:b/>
                <w:bCs/>
                <w:sz w:val="24"/>
              </w:rPr>
              <w:t>工业水处理药剂市场的行业情况和沃特泰科的行业地位</w:t>
            </w:r>
            <w:r w:rsidR="00954D6C" w:rsidRPr="0072222B">
              <w:rPr>
                <w:rFonts w:ascii="Times New Roman" w:hAnsi="Times New Roman" w:hint="eastAsia"/>
                <w:b/>
                <w:bCs/>
                <w:sz w:val="24"/>
              </w:rPr>
              <w:t>？</w:t>
            </w:r>
          </w:p>
          <w:p w14:paraId="11F2E77C" w14:textId="166485F2" w:rsidR="00954D6C" w:rsidRDefault="00954D6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Pr="00CE444F">
              <w:rPr>
                <w:rFonts w:ascii="Times New Roman" w:hAnsi="Times New Roman"/>
                <w:sz w:val="24"/>
              </w:rPr>
              <w:t>尊敬的投资者，您好。</w:t>
            </w:r>
            <w:r w:rsidR="00A31251" w:rsidRPr="00A31251">
              <w:rPr>
                <w:rFonts w:ascii="Times New Roman" w:hAnsi="Times New Roman"/>
                <w:sz w:val="24"/>
              </w:rPr>
              <w:t>根据智研咨询预测</w:t>
            </w:r>
            <w:r w:rsidRPr="00954D6C">
              <w:rPr>
                <w:rFonts w:ascii="Times New Roman" w:hAnsi="Times New Roman"/>
                <w:sz w:val="24"/>
              </w:rPr>
              <w:t>，</w:t>
            </w:r>
            <w:r w:rsidR="00A31251" w:rsidRPr="00A31251">
              <w:rPr>
                <w:rFonts w:ascii="Times New Roman" w:hAnsi="Times New Roman"/>
                <w:sz w:val="24"/>
              </w:rPr>
              <w:t>2026</w:t>
            </w:r>
            <w:r w:rsidR="00A31251" w:rsidRPr="00A31251">
              <w:rPr>
                <w:rFonts w:ascii="Times New Roman" w:hAnsi="Times New Roman"/>
                <w:sz w:val="24"/>
              </w:rPr>
              <w:t>年我国水处理药剂行业市场规模有望</w:t>
            </w:r>
            <w:r w:rsidR="00A31251" w:rsidRPr="00A31251">
              <w:rPr>
                <w:rFonts w:ascii="Times New Roman" w:hAnsi="Times New Roman" w:hint="eastAsia"/>
                <w:sz w:val="24"/>
              </w:rPr>
              <w:t>超过</w:t>
            </w:r>
            <w:r w:rsidR="00A31251" w:rsidRPr="00A31251">
              <w:rPr>
                <w:rFonts w:ascii="Times New Roman" w:hAnsi="Times New Roman"/>
                <w:sz w:val="24"/>
              </w:rPr>
              <w:t>500</w:t>
            </w:r>
            <w:r w:rsidR="00A31251" w:rsidRPr="00A31251">
              <w:rPr>
                <w:rFonts w:ascii="Times New Roman" w:hAnsi="Times New Roman"/>
                <w:sz w:val="24"/>
              </w:rPr>
              <w:t>亿元</w:t>
            </w:r>
            <w:r w:rsidRPr="00954D6C">
              <w:rPr>
                <w:rFonts w:ascii="Times New Roman" w:hAnsi="Times New Roman"/>
                <w:sz w:val="24"/>
              </w:rPr>
              <w:t>，但格局</w:t>
            </w:r>
            <w:r w:rsidR="0072222B" w:rsidRPr="0072222B">
              <w:rPr>
                <w:rFonts w:ascii="Times New Roman" w:hAnsi="Times New Roman"/>
                <w:sz w:val="24"/>
              </w:rPr>
              <w:t>相对分散</w:t>
            </w:r>
            <w:r w:rsidRPr="00954D6C">
              <w:rPr>
                <w:rFonts w:ascii="Times New Roman" w:hAnsi="Times New Roman"/>
                <w:sz w:val="24"/>
              </w:rPr>
              <w:t>，</w:t>
            </w:r>
            <w:r w:rsidR="0072222B" w:rsidRPr="0072222B">
              <w:rPr>
                <w:rFonts w:ascii="Times New Roman" w:hAnsi="Times New Roman"/>
                <w:sz w:val="24"/>
              </w:rPr>
              <w:t>市场主体以中小厂商为主</w:t>
            </w:r>
            <w:r w:rsidRPr="00954D6C">
              <w:rPr>
                <w:rFonts w:ascii="Times New Roman" w:hAnsi="Times New Roman"/>
                <w:sz w:val="24"/>
              </w:rPr>
              <w:t>。</w:t>
            </w:r>
            <w:r w:rsidR="0072222B" w:rsidRPr="0072222B">
              <w:rPr>
                <w:rFonts w:ascii="Times New Roman" w:hAnsi="Times New Roman"/>
                <w:sz w:val="24"/>
              </w:rPr>
              <w:t>在半导体、</w:t>
            </w:r>
            <w:r w:rsidR="0072222B" w:rsidRPr="0072222B">
              <w:rPr>
                <w:rFonts w:ascii="Times New Roman" w:hAnsi="Times New Roman"/>
                <w:sz w:val="24"/>
              </w:rPr>
              <w:t>PCB</w:t>
            </w:r>
            <w:r w:rsidR="0072222B" w:rsidRPr="0072222B">
              <w:rPr>
                <w:rFonts w:ascii="Times New Roman" w:hAnsi="Times New Roman"/>
                <w:sz w:val="24"/>
              </w:rPr>
              <w:t>等高要求精密制造场景，技术壁垒较高，市场主要由美、日外资品牌占据</w:t>
            </w:r>
            <w:r w:rsidRPr="00954D6C">
              <w:rPr>
                <w:rFonts w:ascii="Times New Roman" w:hAnsi="Times New Roman"/>
                <w:sz w:val="24"/>
              </w:rPr>
              <w:t>。</w:t>
            </w:r>
            <w:r w:rsidR="0072222B" w:rsidRPr="0072222B">
              <w:rPr>
                <w:rFonts w:ascii="Times New Roman" w:hAnsi="Times New Roman"/>
                <w:sz w:val="24"/>
              </w:rPr>
              <w:t>按国内高端工业水处理药剂销售额口径，沃特泰科位居行业第二位。后续沃特泰科</w:t>
            </w:r>
            <w:r w:rsidRPr="00954D6C">
              <w:rPr>
                <w:rFonts w:ascii="Times New Roman" w:hAnsi="Times New Roman"/>
                <w:sz w:val="24"/>
              </w:rPr>
              <w:t>将持续在半导体、</w:t>
            </w:r>
            <w:r w:rsidRPr="00954D6C">
              <w:rPr>
                <w:rFonts w:ascii="Times New Roman" w:hAnsi="Times New Roman"/>
                <w:sz w:val="24"/>
              </w:rPr>
              <w:t>PCB</w:t>
            </w:r>
            <w:r w:rsidRPr="00954D6C">
              <w:rPr>
                <w:rFonts w:ascii="Times New Roman" w:hAnsi="Times New Roman"/>
                <w:sz w:val="24"/>
              </w:rPr>
              <w:t>等精密制造领域追赶外资品牌，努力实现国产替代，</w:t>
            </w:r>
            <w:r w:rsidR="00A20E90" w:rsidRPr="00A20E90">
              <w:rPr>
                <w:rFonts w:ascii="Times New Roman" w:hAnsi="Times New Roman"/>
                <w:sz w:val="24"/>
              </w:rPr>
              <w:t>助力下游重点企业供应链安全保障，与下游客户协同发展</w:t>
            </w:r>
            <w:r w:rsidRPr="00954D6C">
              <w:rPr>
                <w:rFonts w:ascii="Times New Roman" w:hAnsi="Times New Roman"/>
                <w:sz w:val="24"/>
              </w:rPr>
              <w:t>。感谢您的关注！</w:t>
            </w:r>
          </w:p>
          <w:p w14:paraId="6244CCC2" w14:textId="77777777" w:rsidR="00954D6C" w:rsidRDefault="00954D6C">
            <w:pPr>
              <w:spacing w:before="50" w:afterLines="50" w:after="156" w:line="288" w:lineRule="auto"/>
              <w:ind w:firstLineChars="200" w:firstLine="480"/>
              <w:rPr>
                <w:rFonts w:ascii="Times New Roman" w:hAnsi="Times New Roman"/>
                <w:sz w:val="24"/>
              </w:rPr>
            </w:pPr>
          </w:p>
          <w:p w14:paraId="3B85BED9" w14:textId="6123ECC3" w:rsidR="00580CE6" w:rsidRDefault="00A20E90">
            <w:pPr>
              <w:spacing w:before="50" w:afterLines="50" w:after="156" w:line="288" w:lineRule="auto"/>
              <w:ind w:firstLineChars="200" w:firstLine="482"/>
              <w:rPr>
                <w:rFonts w:ascii="Times New Roman" w:hAnsi="Times New Roman"/>
                <w:b/>
                <w:bCs/>
              </w:rPr>
            </w:pPr>
            <w:r>
              <w:rPr>
                <w:rFonts w:ascii="Times New Roman" w:hAnsi="Times New Roman" w:hint="eastAsia"/>
                <w:b/>
                <w:bCs/>
                <w:sz w:val="24"/>
              </w:rPr>
              <w:t>7</w:t>
            </w:r>
            <w:r>
              <w:rPr>
                <w:rFonts w:ascii="Times New Roman" w:hAnsi="Times New Roman"/>
                <w:b/>
                <w:bCs/>
                <w:sz w:val="24"/>
              </w:rPr>
              <w:t>、公告收购沃特泰科以后，预计什么时候可以并表？</w:t>
            </w:r>
          </w:p>
          <w:p w14:paraId="14F7608E" w14:textId="7E4AD466" w:rsidR="00580CE6" w:rsidRDefault="008C185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答：尊敬的投资者，您好。公司通过</w:t>
            </w:r>
            <w:r w:rsidR="00451F40">
              <w:rPr>
                <w:rFonts w:ascii="Times New Roman" w:hAnsi="Times New Roman" w:hint="eastAsia"/>
                <w:sz w:val="24"/>
              </w:rPr>
              <w:t>直接与间接</w:t>
            </w:r>
            <w:r>
              <w:rPr>
                <w:rFonts w:ascii="Times New Roman" w:hAnsi="Times New Roman" w:hint="eastAsia"/>
                <w:sz w:val="24"/>
              </w:rPr>
              <w:t>收购</w:t>
            </w:r>
            <w:r w:rsidR="00451F40">
              <w:rPr>
                <w:rFonts w:ascii="Times New Roman" w:hAnsi="Times New Roman" w:hint="eastAsia"/>
                <w:sz w:val="24"/>
              </w:rPr>
              <w:t>方式</w:t>
            </w:r>
            <w:r>
              <w:rPr>
                <w:rFonts w:ascii="Times New Roman" w:hAnsi="Times New Roman" w:hint="eastAsia"/>
                <w:sz w:val="24"/>
              </w:rPr>
              <w:t>合计取得沃特泰科</w:t>
            </w:r>
            <w:r>
              <w:rPr>
                <w:rFonts w:ascii="Times New Roman" w:hAnsi="Times New Roman" w:hint="eastAsia"/>
                <w:sz w:val="24"/>
              </w:rPr>
              <w:t>51.1649%</w:t>
            </w:r>
            <w:r>
              <w:rPr>
                <w:rFonts w:ascii="Times New Roman" w:hAnsi="Times New Roman" w:hint="eastAsia"/>
                <w:sz w:val="24"/>
              </w:rPr>
              <w:t>股权，交易对价约</w:t>
            </w:r>
            <w:r>
              <w:rPr>
                <w:rFonts w:ascii="Times New Roman" w:hAnsi="Times New Roman" w:hint="eastAsia"/>
                <w:sz w:val="24"/>
              </w:rPr>
              <w:t>6.96</w:t>
            </w:r>
            <w:r>
              <w:rPr>
                <w:rFonts w:ascii="Times New Roman" w:hAnsi="Times New Roman" w:hint="eastAsia"/>
                <w:sz w:val="24"/>
              </w:rPr>
              <w:t>亿元。</w:t>
            </w:r>
            <w:r w:rsidR="00451F40" w:rsidRPr="00451F40">
              <w:rPr>
                <w:rFonts w:ascii="Times New Roman" w:hAnsi="Times New Roman"/>
                <w:sz w:val="24"/>
              </w:rPr>
              <w:t>其中，间接收购对应的首期、二期股权转让款以及直接收购款项均已完成支付</w:t>
            </w:r>
            <w:r w:rsidR="00451F40">
              <w:rPr>
                <w:rFonts w:ascii="Times New Roman" w:hAnsi="Times New Roman" w:hint="eastAsia"/>
                <w:sz w:val="24"/>
              </w:rPr>
              <w:t>，</w:t>
            </w:r>
            <w:r w:rsidR="00451F40" w:rsidRPr="00E16C79">
              <w:rPr>
                <w:rFonts w:ascii="Times New Roman" w:hAnsi="Times New Roman"/>
                <w:sz w:val="24"/>
              </w:rPr>
              <w:t>截至目前公司累计支付股权转让价款人民币</w:t>
            </w:r>
            <w:r w:rsidR="00451F40" w:rsidRPr="00E16C79">
              <w:rPr>
                <w:rFonts w:ascii="Times New Roman" w:hAnsi="Times New Roman"/>
                <w:sz w:val="24"/>
              </w:rPr>
              <w:t>414,799,167.28</w:t>
            </w:r>
            <w:r w:rsidR="00451F40" w:rsidRPr="00E16C79">
              <w:rPr>
                <w:rFonts w:ascii="Times New Roman" w:hAnsi="Times New Roman"/>
                <w:sz w:val="24"/>
              </w:rPr>
              <w:t>元，</w:t>
            </w:r>
            <w:r w:rsidR="005448CA" w:rsidRPr="009529D1">
              <w:rPr>
                <w:rFonts w:ascii="Times New Roman" w:hAnsi="Times New Roman"/>
                <w:sz w:val="24"/>
              </w:rPr>
              <w:t>交易价款支付比例</w:t>
            </w:r>
            <w:r w:rsidR="00446E59">
              <w:rPr>
                <w:rFonts w:ascii="Times New Roman" w:hAnsi="Times New Roman" w:hint="eastAsia"/>
                <w:sz w:val="24"/>
              </w:rPr>
              <w:t>约</w:t>
            </w:r>
            <w:r w:rsidR="005448CA" w:rsidRPr="009529D1">
              <w:rPr>
                <w:rFonts w:ascii="Times New Roman" w:hAnsi="Times New Roman"/>
                <w:sz w:val="24"/>
              </w:rPr>
              <w:t>60%</w:t>
            </w:r>
            <w:r w:rsidR="005448CA">
              <w:rPr>
                <w:rFonts w:ascii="Times New Roman" w:hAnsi="Times New Roman" w:hint="eastAsia"/>
                <w:sz w:val="24"/>
              </w:rPr>
              <w:t>。</w:t>
            </w:r>
            <w:r w:rsidR="005448CA" w:rsidRPr="005448CA">
              <w:rPr>
                <w:rFonts w:ascii="Times New Roman" w:hAnsi="Times New Roman"/>
                <w:sz w:val="24"/>
              </w:rPr>
              <w:t>剩余股权转让价款将依据协议约定，结合业绩承诺期及业绩考核结果分期支付。</w:t>
            </w:r>
            <w:r w:rsidR="00446E59">
              <w:rPr>
                <w:rFonts w:ascii="Times New Roman" w:hAnsi="Times New Roman" w:hint="eastAsia"/>
                <w:sz w:val="24"/>
              </w:rPr>
              <w:t>目前</w:t>
            </w:r>
            <w:r w:rsidR="005448CA" w:rsidRPr="005448CA">
              <w:rPr>
                <w:rFonts w:ascii="Times New Roman" w:hAnsi="Times New Roman"/>
                <w:sz w:val="24"/>
              </w:rPr>
              <w:t>协议约定的股权过户、工商变更手续已全部办结</w:t>
            </w:r>
            <w:r w:rsidR="005448CA">
              <w:rPr>
                <w:rFonts w:ascii="Times New Roman" w:hAnsi="Times New Roman" w:hint="eastAsia"/>
                <w:sz w:val="24"/>
              </w:rPr>
              <w:t>，</w:t>
            </w:r>
            <w:r w:rsidR="005448CA" w:rsidRPr="005448CA">
              <w:rPr>
                <w:rFonts w:ascii="Times New Roman" w:hAnsi="Times New Roman"/>
                <w:sz w:val="24"/>
              </w:rPr>
              <w:t>相关标的已满足并表条件。感谢您的关注</w:t>
            </w:r>
            <w:r>
              <w:rPr>
                <w:rFonts w:ascii="Times New Roman" w:hAnsi="Times New Roman" w:hint="eastAsia"/>
                <w:sz w:val="24"/>
              </w:rPr>
              <w:t>！</w:t>
            </w:r>
          </w:p>
          <w:p w14:paraId="39300B7C" w14:textId="77777777" w:rsidR="00580CE6" w:rsidRDefault="00580CE6" w:rsidP="00816666">
            <w:pPr>
              <w:spacing w:before="50" w:afterLines="50" w:after="156" w:line="288" w:lineRule="auto"/>
              <w:rPr>
                <w:rFonts w:ascii="Times New Roman" w:hAnsi="Times New Roman"/>
                <w:sz w:val="24"/>
              </w:rPr>
            </w:pPr>
          </w:p>
          <w:p w14:paraId="03355B88" w14:textId="2C60166B" w:rsidR="00580CE6" w:rsidRDefault="00965DC1">
            <w:pPr>
              <w:spacing w:before="50" w:afterLines="50" w:after="156" w:line="288" w:lineRule="auto"/>
              <w:ind w:firstLineChars="200" w:firstLine="482"/>
              <w:rPr>
                <w:rFonts w:ascii="Times New Roman" w:hAnsi="Times New Roman"/>
                <w:b/>
                <w:bCs/>
              </w:rPr>
            </w:pPr>
            <w:r>
              <w:rPr>
                <w:rFonts w:ascii="Times New Roman" w:hAnsi="Times New Roman" w:hint="eastAsia"/>
                <w:b/>
                <w:bCs/>
                <w:sz w:val="24"/>
              </w:rPr>
              <w:t>8</w:t>
            </w:r>
            <w:r>
              <w:rPr>
                <w:rFonts w:ascii="Times New Roman" w:hAnsi="Times New Roman"/>
                <w:b/>
                <w:bCs/>
                <w:sz w:val="24"/>
              </w:rPr>
              <w:t>、沃特泰科</w:t>
            </w:r>
            <w:r>
              <w:rPr>
                <w:rFonts w:ascii="Times New Roman" w:hAnsi="Times New Roman"/>
                <w:b/>
                <w:bCs/>
                <w:sz w:val="24"/>
              </w:rPr>
              <w:t>2026</w:t>
            </w:r>
            <w:r>
              <w:rPr>
                <w:rFonts w:ascii="Times New Roman" w:hAnsi="Times New Roman"/>
                <w:b/>
                <w:bCs/>
                <w:sz w:val="24"/>
              </w:rPr>
              <w:t>年前五个月业绩完成进度只有</w:t>
            </w:r>
            <w:r>
              <w:rPr>
                <w:rFonts w:ascii="Times New Roman" w:hAnsi="Times New Roman"/>
                <w:b/>
                <w:bCs/>
                <w:sz w:val="24"/>
              </w:rPr>
              <w:t>33%</w:t>
            </w:r>
            <w:r>
              <w:rPr>
                <w:rFonts w:ascii="Times New Roman" w:hAnsi="Times New Roman"/>
                <w:b/>
                <w:bCs/>
                <w:sz w:val="24"/>
              </w:rPr>
              <w:t>左右，全年承诺能实现吗？</w:t>
            </w:r>
          </w:p>
          <w:p w14:paraId="31052ED3" w14:textId="459EB00D" w:rsidR="00580CE6" w:rsidRDefault="008C185C">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00D00A83" w:rsidRPr="00D00A83">
              <w:rPr>
                <w:rFonts w:ascii="Times New Roman" w:hAnsi="Times New Roman"/>
                <w:sz w:val="24"/>
              </w:rPr>
              <w:t>尊敬的投资者</w:t>
            </w:r>
            <w:r w:rsidR="002A5ECE">
              <w:rPr>
                <w:rFonts w:ascii="Times New Roman" w:hAnsi="Times New Roman" w:hint="eastAsia"/>
                <w:sz w:val="24"/>
              </w:rPr>
              <w:t>，</w:t>
            </w:r>
            <w:r w:rsidR="00D00A83" w:rsidRPr="00D00A83">
              <w:rPr>
                <w:rFonts w:ascii="Times New Roman" w:hAnsi="Times New Roman"/>
                <w:sz w:val="24"/>
              </w:rPr>
              <w:t>您好</w:t>
            </w:r>
            <w:r w:rsidR="002A5ECE">
              <w:rPr>
                <w:rFonts w:ascii="Times New Roman" w:hAnsi="Times New Roman" w:hint="eastAsia"/>
                <w:sz w:val="24"/>
              </w:rPr>
              <w:t>。</w:t>
            </w:r>
            <w:r w:rsidR="00D00A83" w:rsidRPr="00D00A83">
              <w:rPr>
                <w:rFonts w:ascii="Times New Roman" w:hAnsi="Times New Roman"/>
                <w:sz w:val="24"/>
              </w:rPr>
              <w:t>沃特泰科的经营具有明显的季节性特征，业绩释放与下游显示面板、半导体行业客户的项目实施、验</w:t>
            </w:r>
            <w:r w:rsidR="00D00A83" w:rsidRPr="00D00A83">
              <w:rPr>
                <w:rFonts w:ascii="Times New Roman" w:hAnsi="Times New Roman"/>
                <w:sz w:val="24"/>
              </w:rPr>
              <w:lastRenderedPageBreak/>
              <w:t>收及年度结算节奏高度相关。以</w:t>
            </w:r>
            <w:r w:rsidR="00D00A83" w:rsidRPr="00D00A83">
              <w:rPr>
                <w:rFonts w:ascii="Times New Roman" w:hAnsi="Times New Roman"/>
                <w:sz w:val="24"/>
              </w:rPr>
              <w:t>2025</w:t>
            </w:r>
            <w:r w:rsidR="00D00A83" w:rsidRPr="00D00A83">
              <w:rPr>
                <w:rFonts w:ascii="Times New Roman" w:hAnsi="Times New Roman"/>
                <w:sz w:val="24"/>
              </w:rPr>
              <w:t>年全年净利润为例，下半年占比约</w:t>
            </w:r>
            <w:r w:rsidR="00D00A83" w:rsidRPr="00D00A83">
              <w:rPr>
                <w:rFonts w:ascii="Times New Roman" w:hAnsi="Times New Roman"/>
                <w:sz w:val="24"/>
              </w:rPr>
              <w:t>65%</w:t>
            </w:r>
            <w:r w:rsidR="00D00A83" w:rsidRPr="00D00A83">
              <w:rPr>
                <w:rFonts w:ascii="Times New Roman" w:hAnsi="Times New Roman"/>
                <w:sz w:val="24"/>
              </w:rPr>
              <w:t>。根据公司了解，截至</w:t>
            </w:r>
            <w:r w:rsidR="00D00A83">
              <w:rPr>
                <w:rFonts w:ascii="Times New Roman" w:hAnsi="Times New Roman" w:hint="eastAsia"/>
                <w:sz w:val="24"/>
              </w:rPr>
              <w:t>8</w:t>
            </w:r>
            <w:r w:rsidR="00D00A83" w:rsidRPr="00D00A83">
              <w:rPr>
                <w:rFonts w:ascii="Times New Roman" w:hAnsi="Times New Roman"/>
                <w:sz w:val="24"/>
              </w:rPr>
              <w:t>月末沃特泰科在手订单较为充裕，对完成全年业绩承诺形成较好支撑。感谢您的关注</w:t>
            </w:r>
            <w:r>
              <w:rPr>
                <w:rFonts w:ascii="Times New Roman" w:hAnsi="Times New Roman" w:hint="eastAsia"/>
                <w:sz w:val="24"/>
              </w:rPr>
              <w:t>！</w:t>
            </w:r>
          </w:p>
          <w:p w14:paraId="18029658" w14:textId="77777777" w:rsidR="00DD0897" w:rsidRDefault="00DD0897">
            <w:pPr>
              <w:spacing w:before="50" w:afterLines="50" w:after="156" w:line="288" w:lineRule="auto"/>
              <w:ind w:firstLineChars="200" w:firstLine="480"/>
              <w:rPr>
                <w:rFonts w:ascii="Times New Roman" w:hAnsi="Times New Roman"/>
                <w:sz w:val="24"/>
              </w:rPr>
            </w:pPr>
          </w:p>
          <w:p w14:paraId="06BF2795" w14:textId="6C3E21B0" w:rsidR="00580CE6" w:rsidRPr="00DD0897" w:rsidRDefault="00965DC1" w:rsidP="00DD0897">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9</w:t>
            </w:r>
            <w:r w:rsidR="00DD0897">
              <w:rPr>
                <w:rFonts w:ascii="Times New Roman" w:hAnsi="Times New Roman" w:hint="eastAsia"/>
                <w:b/>
                <w:bCs/>
                <w:sz w:val="24"/>
              </w:rPr>
              <w:t>、</w:t>
            </w:r>
            <w:r w:rsidR="00DD0897" w:rsidRPr="00DD0897">
              <w:rPr>
                <w:rFonts w:ascii="Times New Roman" w:hAnsi="Times New Roman"/>
                <w:b/>
                <w:bCs/>
                <w:sz w:val="24"/>
              </w:rPr>
              <w:t>沃特泰科相比市场上同类的综合服务公司有什么优势？</w:t>
            </w:r>
          </w:p>
          <w:p w14:paraId="08F5EB96" w14:textId="1315B5B4" w:rsidR="00DD0897" w:rsidRDefault="00DD0897" w:rsidP="00816666">
            <w:pPr>
              <w:spacing w:before="50" w:afterLines="50" w:after="156" w:line="288" w:lineRule="auto"/>
              <w:ind w:firstLineChars="200" w:firstLine="480"/>
              <w:rPr>
                <w:rFonts w:ascii="Times New Roman" w:hAnsi="Times New Roman"/>
                <w:sz w:val="24"/>
              </w:rPr>
            </w:pPr>
            <w:r w:rsidRPr="00DD0897">
              <w:rPr>
                <w:rFonts w:ascii="Times New Roman" w:hAnsi="Times New Roman" w:hint="eastAsia"/>
                <w:sz w:val="24"/>
              </w:rPr>
              <w:t>尊敬的投资者您好，沃特泰科系国家级重点“小巨人”企业、国家绿色工厂及浙江省智能工厂，截至</w:t>
            </w:r>
            <w:r w:rsidRPr="00DD0897">
              <w:rPr>
                <w:rFonts w:ascii="Times New Roman" w:hAnsi="Times New Roman" w:hint="eastAsia"/>
                <w:sz w:val="24"/>
              </w:rPr>
              <w:t>2025</w:t>
            </w:r>
            <w:r w:rsidRPr="00DD0897">
              <w:rPr>
                <w:rFonts w:ascii="Times New Roman" w:hAnsi="Times New Roman" w:hint="eastAsia"/>
                <w:sz w:val="24"/>
              </w:rPr>
              <w:t>年末拥有授权专利</w:t>
            </w:r>
            <w:r w:rsidRPr="00DD0897">
              <w:rPr>
                <w:rFonts w:ascii="Times New Roman" w:hAnsi="Times New Roman" w:hint="eastAsia"/>
                <w:sz w:val="24"/>
              </w:rPr>
              <w:t>80</w:t>
            </w:r>
            <w:r w:rsidRPr="00DD0897">
              <w:rPr>
                <w:rFonts w:ascii="Times New Roman" w:hAnsi="Times New Roman" w:hint="eastAsia"/>
                <w:sz w:val="24"/>
              </w:rPr>
              <w:t>余项，其中发明专利</w:t>
            </w:r>
            <w:r w:rsidRPr="00DD0897">
              <w:rPr>
                <w:rFonts w:ascii="Times New Roman" w:hAnsi="Times New Roman" w:hint="eastAsia"/>
                <w:sz w:val="24"/>
              </w:rPr>
              <w:t>58</w:t>
            </w:r>
            <w:r w:rsidRPr="00DD0897">
              <w:rPr>
                <w:rFonts w:ascii="Times New Roman" w:hAnsi="Times New Roman" w:hint="eastAsia"/>
                <w:sz w:val="24"/>
              </w:rPr>
              <w:t>项。</w:t>
            </w:r>
            <w:r w:rsidRPr="00DD0897">
              <w:rPr>
                <w:rFonts w:ascii="Times New Roman" w:hAnsi="Times New Roman" w:hint="eastAsia"/>
                <w:sz w:val="24"/>
              </w:rPr>
              <w:t>2025</w:t>
            </w:r>
            <w:r w:rsidRPr="00DD0897">
              <w:rPr>
                <w:rFonts w:ascii="Times New Roman" w:hAnsi="Times New Roman" w:hint="eastAsia"/>
                <w:sz w:val="24"/>
              </w:rPr>
              <w:t>年度，公司来自显示面板、半导体领域的收入合计占比超过五成，是业内少数真正切入该等高端水处理系统的本土药剂服务商。半导体超纯水对水质要求极高，直接影响芯片良率，行业技术壁垒与客户认证门槛都非常高。先进晶圆厂每日超纯水消耗量以万吨计，其水处理系统对药剂配方、在线监控、智能投加及异常响应能力要求近乎苛刻，一旦进入后粘性极强，产品定价能力优于传统工业水处理领域。过去这一市场长期由国际水处理巨头主导，随着国产晶圆产能持续扩张及供应链安全诉求上升，本土替代窗口正在打开，沃特泰科凭借扎实的技术积淀与项目经验，具备显著的先发优势。感谢您的关注！</w:t>
            </w:r>
          </w:p>
          <w:p w14:paraId="71DB0182" w14:textId="77777777" w:rsidR="00912479" w:rsidRDefault="00912479" w:rsidP="00816666">
            <w:pPr>
              <w:spacing w:before="50" w:afterLines="50" w:after="156" w:line="288" w:lineRule="auto"/>
              <w:ind w:firstLineChars="200" w:firstLine="480"/>
              <w:rPr>
                <w:rFonts w:ascii="Times New Roman" w:hAnsi="Times New Roman"/>
                <w:sz w:val="24"/>
              </w:rPr>
            </w:pPr>
          </w:p>
          <w:p w14:paraId="0427C5E4" w14:textId="35FC1D62" w:rsidR="00912479" w:rsidRPr="00912479" w:rsidRDefault="00965DC1" w:rsidP="00816666">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10</w:t>
            </w:r>
            <w:r w:rsidR="00912479">
              <w:rPr>
                <w:rFonts w:ascii="Times New Roman" w:hAnsi="Times New Roman" w:hint="eastAsia"/>
                <w:b/>
                <w:bCs/>
                <w:sz w:val="24"/>
              </w:rPr>
              <w:t>、</w:t>
            </w:r>
            <w:r w:rsidR="00912479" w:rsidRPr="00912479">
              <w:rPr>
                <w:rFonts w:ascii="Times New Roman" w:hAnsi="Times New Roman"/>
                <w:b/>
                <w:bCs/>
                <w:sz w:val="24"/>
              </w:rPr>
              <w:t>贵司收购完成后，目前有怎样的整合预期？</w:t>
            </w:r>
          </w:p>
          <w:p w14:paraId="088A6E5C" w14:textId="56DAE783" w:rsidR="00912479" w:rsidRDefault="00912479" w:rsidP="00816666">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Pr="00912479">
              <w:rPr>
                <w:rFonts w:ascii="Times New Roman" w:hAnsi="Times New Roman"/>
                <w:sz w:val="24"/>
              </w:rPr>
              <w:t>尊敬的投资者您好，根据协议约定，沃特泰科未来将作为上市公司的控股子公司独立运营，保持现有管理团队的基本稳定，富淼科技将派驻财务负责人及部分董事，确保对子公司的有效管控。同时，公司与沃特泰科已签署《战略合作框架协议》，明确在产品供应链、技术研发、市场项目、生产制造、产业链延伸及人才管理等领域开展深度协同。目前，双方已经在沟通将各自优势产品向对方客户进行导入，努力实现交叉销售，扩大水处理化学品的综合销售，增强下游客户服务能力和客户黏性。感谢您的关注！</w:t>
            </w:r>
          </w:p>
          <w:p w14:paraId="65A39491" w14:textId="77777777" w:rsidR="002A5ECE" w:rsidRDefault="002A5ECE" w:rsidP="00816666">
            <w:pPr>
              <w:spacing w:before="50" w:afterLines="50" w:after="156" w:line="288" w:lineRule="auto"/>
              <w:rPr>
                <w:rFonts w:ascii="Times New Roman" w:hAnsi="Times New Roman"/>
                <w:sz w:val="24"/>
              </w:rPr>
            </w:pPr>
          </w:p>
          <w:p w14:paraId="18BCF636" w14:textId="48BC939B" w:rsidR="00AC29A3" w:rsidRPr="00AC29A3" w:rsidRDefault="00912479" w:rsidP="00AC29A3">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1</w:t>
            </w:r>
            <w:r w:rsidR="00965DC1">
              <w:rPr>
                <w:rFonts w:ascii="Times New Roman" w:hAnsi="Times New Roman" w:hint="eastAsia"/>
                <w:b/>
                <w:bCs/>
                <w:sz w:val="24"/>
              </w:rPr>
              <w:t>1</w:t>
            </w:r>
            <w:r w:rsidR="00816666">
              <w:rPr>
                <w:rFonts w:ascii="Times New Roman" w:hAnsi="Times New Roman" w:hint="eastAsia"/>
                <w:b/>
                <w:bCs/>
                <w:sz w:val="24"/>
              </w:rPr>
              <w:t>、</w:t>
            </w:r>
            <w:r w:rsidR="00AC29A3" w:rsidRPr="00AC29A3">
              <w:rPr>
                <w:rFonts w:ascii="Times New Roman" w:hAnsi="Times New Roman"/>
                <w:b/>
                <w:bCs/>
                <w:sz w:val="24"/>
              </w:rPr>
              <w:t>新加坡子公司设立进展如何？主要职能是什么？</w:t>
            </w:r>
          </w:p>
          <w:p w14:paraId="00F7812B" w14:textId="49C4D222" w:rsidR="00AC29A3" w:rsidRDefault="00AC29A3">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Pr="00AC29A3">
              <w:rPr>
                <w:rFonts w:ascii="Times New Roman" w:hAnsi="Times New Roman"/>
                <w:sz w:val="24"/>
              </w:rPr>
              <w:t>尊敬的投资者，您好。公司新加坡全资子公司已于</w:t>
            </w:r>
            <w:r w:rsidRPr="00AC29A3">
              <w:rPr>
                <w:rFonts w:ascii="Times New Roman" w:hAnsi="Times New Roman"/>
                <w:sz w:val="24"/>
              </w:rPr>
              <w:t>2026</w:t>
            </w:r>
            <w:r w:rsidRPr="00AC29A3">
              <w:rPr>
                <w:rFonts w:ascii="Times New Roman" w:hAnsi="Times New Roman"/>
                <w:sz w:val="24"/>
              </w:rPr>
              <w:t>年</w:t>
            </w:r>
            <w:r w:rsidRPr="00AC29A3">
              <w:rPr>
                <w:rFonts w:ascii="Times New Roman" w:hAnsi="Times New Roman"/>
                <w:sz w:val="24"/>
              </w:rPr>
              <w:t>2</w:t>
            </w:r>
            <w:r w:rsidRPr="00AC29A3">
              <w:rPr>
                <w:rFonts w:ascii="Times New Roman" w:hAnsi="Times New Roman"/>
                <w:sz w:val="24"/>
              </w:rPr>
              <w:t>月完成主体注册，取得富淼国际（新加坡）有限公司注册文件，英文全称：</w:t>
            </w:r>
            <w:r w:rsidRPr="00AC29A3">
              <w:rPr>
                <w:rFonts w:ascii="Times New Roman" w:hAnsi="Times New Roman"/>
                <w:sz w:val="24"/>
              </w:rPr>
              <w:t xml:space="preserve">FEYMER INTERNATIONAL SINGAPORE PTE. </w:t>
            </w:r>
            <w:proofErr w:type="gramStart"/>
            <w:r w:rsidRPr="00AC29A3">
              <w:rPr>
                <w:rFonts w:ascii="Times New Roman" w:hAnsi="Times New Roman"/>
                <w:sz w:val="24"/>
              </w:rPr>
              <w:t>LTD.</w:t>
            </w:r>
            <w:r>
              <w:rPr>
                <w:rFonts w:ascii="Times New Roman" w:hAnsi="Times New Roman" w:hint="eastAsia"/>
                <w:sz w:val="24"/>
              </w:rPr>
              <w:t>。</w:t>
            </w:r>
            <w:proofErr w:type="gramEnd"/>
            <w:r w:rsidRPr="00AC29A3">
              <w:rPr>
                <w:rFonts w:ascii="Times New Roman" w:hAnsi="Times New Roman"/>
                <w:sz w:val="24"/>
              </w:rPr>
              <w:t>截至目前，首期款项已完成跨境出资打款。后续公司将有序</w:t>
            </w:r>
            <w:r w:rsidRPr="00AC29A3">
              <w:rPr>
                <w:rFonts w:ascii="Times New Roman" w:hAnsi="Times New Roman"/>
                <w:sz w:val="24"/>
              </w:rPr>
              <w:lastRenderedPageBreak/>
              <w:t>推进子公司后续业务搭建等相关工作，保障海外平台顺利落地运营。新加坡子公司作为区域支点辐射东南亚市场，主要承担区域结算、技术支持、合作伙伴对接等职能，是公司全球化布局的重要平台。感谢您的关注！</w:t>
            </w:r>
          </w:p>
          <w:p w14:paraId="510B8922" w14:textId="77777777" w:rsidR="00306101" w:rsidRDefault="00306101" w:rsidP="00816666">
            <w:pPr>
              <w:spacing w:before="50" w:afterLines="50" w:after="156" w:line="288" w:lineRule="auto"/>
              <w:rPr>
                <w:rFonts w:ascii="Times New Roman" w:hAnsi="Times New Roman"/>
                <w:sz w:val="24"/>
              </w:rPr>
            </w:pPr>
          </w:p>
          <w:p w14:paraId="17D185A8" w14:textId="51B10A03" w:rsidR="00306101" w:rsidRPr="00306101" w:rsidRDefault="00816666" w:rsidP="00306101">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1</w:t>
            </w:r>
            <w:r w:rsidR="00965DC1">
              <w:rPr>
                <w:rFonts w:ascii="Times New Roman" w:hAnsi="Times New Roman" w:hint="eastAsia"/>
                <w:b/>
                <w:bCs/>
                <w:sz w:val="24"/>
              </w:rPr>
              <w:t>2</w:t>
            </w:r>
            <w:r>
              <w:rPr>
                <w:rFonts w:ascii="Times New Roman" w:hAnsi="Times New Roman" w:hint="eastAsia"/>
                <w:b/>
                <w:bCs/>
                <w:sz w:val="24"/>
              </w:rPr>
              <w:t>、</w:t>
            </w:r>
            <w:r w:rsidR="00306101" w:rsidRPr="00306101">
              <w:rPr>
                <w:rFonts w:ascii="Times New Roman" w:hAnsi="Times New Roman" w:hint="eastAsia"/>
                <w:b/>
                <w:bCs/>
                <w:sz w:val="24"/>
              </w:rPr>
              <w:t>公司参与投资毅泓、毅和新材料等产业基金的情况如何？未来外延式发展有何规划？</w:t>
            </w:r>
          </w:p>
          <w:p w14:paraId="7BA0F777" w14:textId="7EF715CE" w:rsidR="00306101" w:rsidRDefault="001E0B55" w:rsidP="00306101">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00306101" w:rsidRPr="00306101">
              <w:rPr>
                <w:rFonts w:ascii="Times New Roman" w:hAnsi="Times New Roman" w:hint="eastAsia"/>
                <w:sz w:val="24"/>
              </w:rPr>
              <w:t>尊敬的投资者，您好。公司坚持内生增长与外延拓展协同发展的经营策略，已参与毅泓创投基金及毅和新材料基金的投资。上述产业基金投资旨在围绕公司主业及产业链上下游进行前瞻性布局，发掘具有协同效应的投资机会。后续公司将立足主业，围绕产业链协同、技术赋能互补等核心方向，审慎布局外延式投资与合作。若涉及并购重组等重大事项，公司将严格依规及时履行信息披露义务。感谢您的关注！</w:t>
            </w:r>
          </w:p>
          <w:p w14:paraId="11B9C1AF" w14:textId="77777777" w:rsidR="00816666" w:rsidRDefault="00816666" w:rsidP="00816666">
            <w:pPr>
              <w:spacing w:before="50" w:afterLines="50" w:after="156" w:line="288" w:lineRule="auto"/>
              <w:rPr>
                <w:rFonts w:ascii="Times New Roman" w:hAnsi="Times New Roman"/>
                <w:b/>
                <w:bCs/>
                <w:sz w:val="24"/>
              </w:rPr>
            </w:pPr>
          </w:p>
          <w:p w14:paraId="0F1BD935" w14:textId="39C94E71" w:rsidR="00ED3EAA" w:rsidRPr="00ED3EAA" w:rsidRDefault="00816666" w:rsidP="00816666">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1</w:t>
            </w:r>
            <w:r w:rsidR="00965DC1">
              <w:rPr>
                <w:rFonts w:ascii="Times New Roman" w:hAnsi="Times New Roman" w:hint="eastAsia"/>
                <w:b/>
                <w:bCs/>
                <w:sz w:val="24"/>
              </w:rPr>
              <w:t>3</w:t>
            </w:r>
            <w:r>
              <w:rPr>
                <w:rFonts w:ascii="Times New Roman" w:hAnsi="Times New Roman" w:hint="eastAsia"/>
                <w:b/>
                <w:bCs/>
                <w:sz w:val="24"/>
              </w:rPr>
              <w:t>、</w:t>
            </w:r>
            <w:r w:rsidR="00ED3EAA" w:rsidRPr="00ED3EAA">
              <w:rPr>
                <w:rFonts w:ascii="Times New Roman" w:hAnsi="Times New Roman" w:hint="eastAsia"/>
                <w:b/>
                <w:bCs/>
                <w:sz w:val="24"/>
              </w:rPr>
              <w:t>收购沃特泰科形成的商誉规模如何？是否存在减值风险？</w:t>
            </w:r>
          </w:p>
          <w:p w14:paraId="05113F61" w14:textId="680C6D74" w:rsidR="00AC29A3" w:rsidRDefault="001E0B55" w:rsidP="00ED3EAA">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00ED3EAA" w:rsidRPr="00ED3EAA">
              <w:rPr>
                <w:rFonts w:ascii="Times New Roman" w:hAnsi="Times New Roman" w:hint="eastAsia"/>
                <w:sz w:val="24"/>
              </w:rPr>
              <w:t>尊敬的投资者，您好。</w:t>
            </w:r>
            <w:r w:rsidRPr="001E0B55">
              <w:rPr>
                <w:rFonts w:ascii="Times New Roman" w:hAnsi="Times New Roman"/>
                <w:sz w:val="24"/>
              </w:rPr>
              <w:t>公司收购沃特</w:t>
            </w:r>
            <w:r w:rsidRPr="001E0B55">
              <w:rPr>
                <w:rFonts w:ascii="Times New Roman" w:hAnsi="Times New Roman" w:hint="eastAsia"/>
                <w:sz w:val="24"/>
              </w:rPr>
              <w:t>泰科</w:t>
            </w:r>
            <w:r w:rsidRPr="001E0B55">
              <w:rPr>
                <w:rFonts w:ascii="Times New Roman" w:hAnsi="Times New Roman"/>
                <w:sz w:val="24"/>
              </w:rPr>
              <w:t>51.1649%</w:t>
            </w:r>
            <w:r w:rsidRPr="001E0B55">
              <w:rPr>
                <w:rFonts w:ascii="Times New Roman" w:hAnsi="Times New Roman"/>
                <w:sz w:val="24"/>
              </w:rPr>
              <w:t>股权，交易对价</w:t>
            </w:r>
            <w:r w:rsidRPr="001E0B55">
              <w:rPr>
                <w:rFonts w:ascii="Times New Roman" w:hAnsi="Times New Roman" w:hint="eastAsia"/>
                <w:sz w:val="24"/>
              </w:rPr>
              <w:t>约</w:t>
            </w:r>
            <w:r w:rsidRPr="001E0B55">
              <w:rPr>
                <w:rFonts w:ascii="Times New Roman" w:hAnsi="Times New Roman"/>
                <w:sz w:val="24"/>
              </w:rPr>
              <w:t>6.96</w:t>
            </w:r>
            <w:r w:rsidRPr="001E0B55">
              <w:rPr>
                <w:rFonts w:ascii="Times New Roman" w:hAnsi="Times New Roman"/>
                <w:sz w:val="24"/>
              </w:rPr>
              <w:t>亿元。鉴于沃特泰科具备较强盈利能力、无形资产储备较为丰富，本次收购将形成一定规模商誉，最终金额以公司定期报告披露数据为准。商誉减值风险与沃特泰科后续经营业绩能否达到预期直接相关。本次交易</w:t>
            </w:r>
            <w:r w:rsidRPr="001E0B55">
              <w:rPr>
                <w:rFonts w:ascii="Times New Roman" w:hAnsi="Times New Roman" w:hint="eastAsia"/>
                <w:sz w:val="24"/>
              </w:rPr>
              <w:t>设置</w:t>
            </w:r>
            <w:r w:rsidRPr="001E0B55">
              <w:rPr>
                <w:rFonts w:ascii="Times New Roman" w:hAnsi="Times New Roman"/>
                <w:sz w:val="24"/>
              </w:rPr>
              <w:t>2026—2028</w:t>
            </w:r>
            <w:r w:rsidRPr="001E0B55">
              <w:rPr>
                <w:rFonts w:ascii="Times New Roman" w:hAnsi="Times New Roman"/>
                <w:sz w:val="24"/>
              </w:rPr>
              <w:t>年度业绩承诺，并配套业绩补偿安排，对商誉安全形成相应保障。公司将持续跟踪沃特泰科经营情况，按会计准则开展商誉减值测试，如识别减值迹象，将及时依照监管要求予以处理。</w:t>
            </w:r>
            <w:r w:rsidR="00ED3EAA" w:rsidRPr="00ED3EAA">
              <w:rPr>
                <w:rFonts w:ascii="Times New Roman" w:hAnsi="Times New Roman" w:hint="eastAsia"/>
                <w:sz w:val="24"/>
              </w:rPr>
              <w:t>感谢您的关注！</w:t>
            </w:r>
          </w:p>
          <w:p w14:paraId="350F9C15" w14:textId="77777777" w:rsidR="00AC29A3" w:rsidRDefault="00AC29A3">
            <w:pPr>
              <w:spacing w:before="50" w:afterLines="50" w:after="156" w:line="288" w:lineRule="auto"/>
              <w:ind w:firstLineChars="200" w:firstLine="480"/>
              <w:rPr>
                <w:rFonts w:ascii="Times New Roman" w:hAnsi="Times New Roman"/>
                <w:sz w:val="24"/>
              </w:rPr>
            </w:pPr>
          </w:p>
          <w:p w14:paraId="4979D745" w14:textId="0C894E37" w:rsidR="00AC29A3" w:rsidRPr="001E0B55" w:rsidRDefault="00816666">
            <w:pPr>
              <w:spacing w:before="50" w:afterLines="50" w:after="156" w:line="288" w:lineRule="auto"/>
              <w:ind w:firstLineChars="200" w:firstLine="482"/>
              <w:rPr>
                <w:rFonts w:ascii="Times New Roman" w:hAnsi="Times New Roman"/>
                <w:b/>
                <w:bCs/>
                <w:sz w:val="24"/>
              </w:rPr>
            </w:pPr>
            <w:r>
              <w:rPr>
                <w:rFonts w:ascii="Times New Roman" w:hAnsi="Times New Roman" w:hint="eastAsia"/>
                <w:b/>
                <w:bCs/>
                <w:sz w:val="24"/>
              </w:rPr>
              <w:t>1</w:t>
            </w:r>
            <w:r w:rsidR="00965DC1">
              <w:rPr>
                <w:rFonts w:ascii="Times New Roman" w:hAnsi="Times New Roman" w:hint="eastAsia"/>
                <w:b/>
                <w:bCs/>
                <w:sz w:val="24"/>
              </w:rPr>
              <w:t>4</w:t>
            </w:r>
            <w:r>
              <w:rPr>
                <w:rFonts w:ascii="Times New Roman" w:hAnsi="Times New Roman" w:hint="eastAsia"/>
                <w:b/>
                <w:bCs/>
                <w:sz w:val="24"/>
              </w:rPr>
              <w:t>、</w:t>
            </w:r>
            <w:r w:rsidR="001E0B55" w:rsidRPr="001E0B55">
              <w:rPr>
                <w:rFonts w:ascii="Times New Roman" w:hAnsi="Times New Roman"/>
                <w:b/>
                <w:bCs/>
                <w:sz w:val="24"/>
              </w:rPr>
              <w:t>沃特泰科并表后，公司在半导体、显示面板领域有何具体布局？</w:t>
            </w:r>
          </w:p>
          <w:p w14:paraId="72D5C14B" w14:textId="3476037B" w:rsidR="001E0B55" w:rsidRDefault="001E0B55">
            <w:pPr>
              <w:spacing w:before="50" w:afterLines="50" w:after="156" w:line="288" w:lineRule="auto"/>
              <w:ind w:firstLineChars="200" w:firstLine="480"/>
              <w:rPr>
                <w:rFonts w:ascii="Times New Roman" w:hAnsi="Times New Roman"/>
                <w:sz w:val="24"/>
              </w:rPr>
            </w:pPr>
            <w:r>
              <w:rPr>
                <w:rFonts w:ascii="Times New Roman" w:hAnsi="Times New Roman" w:hint="eastAsia"/>
                <w:sz w:val="24"/>
              </w:rPr>
              <w:t>答：</w:t>
            </w:r>
            <w:r w:rsidRPr="001E0B55">
              <w:rPr>
                <w:rFonts w:ascii="Times New Roman" w:hAnsi="Times New Roman"/>
                <w:sz w:val="24"/>
              </w:rPr>
              <w:t>尊敬的投资者，您好。</w:t>
            </w:r>
            <w:r w:rsidR="00543764" w:rsidRPr="00543764">
              <w:rPr>
                <w:rFonts w:ascii="Times New Roman" w:hAnsi="Times New Roman"/>
                <w:sz w:val="24"/>
              </w:rPr>
              <w:t>沃特泰科深耕显示面板、半导体等高端制造领域多年，积累了成熟的工业水处理技术与优质客户资源</w:t>
            </w:r>
            <w:r w:rsidRPr="001E0B55">
              <w:rPr>
                <w:rFonts w:ascii="Times New Roman" w:hAnsi="Times New Roman"/>
                <w:sz w:val="24"/>
              </w:rPr>
              <w:t>，其产品覆盖工业废水、循环水、纯水</w:t>
            </w:r>
            <w:r w:rsidRPr="001E0B55">
              <w:rPr>
                <w:rFonts w:ascii="Times New Roman" w:hAnsi="Times New Roman"/>
                <w:sz w:val="24"/>
              </w:rPr>
              <w:t>/</w:t>
            </w:r>
            <w:r w:rsidRPr="001E0B55">
              <w:rPr>
                <w:rFonts w:ascii="Times New Roman" w:hAnsi="Times New Roman"/>
                <w:sz w:val="24"/>
              </w:rPr>
              <w:t>超纯水制备、中水回用等</w:t>
            </w:r>
            <w:r w:rsidR="00543764" w:rsidRPr="00543764">
              <w:rPr>
                <w:rFonts w:ascii="Times New Roman" w:hAnsi="Times New Roman"/>
                <w:sz w:val="24"/>
              </w:rPr>
              <w:t>全流程</w:t>
            </w:r>
            <w:r w:rsidRPr="001E0B55">
              <w:rPr>
                <w:rFonts w:ascii="Times New Roman" w:hAnsi="Times New Roman"/>
                <w:sz w:val="24"/>
              </w:rPr>
              <w:t>环节。并表后，</w:t>
            </w:r>
            <w:r w:rsidR="00543764" w:rsidRPr="00543764">
              <w:rPr>
                <w:rFonts w:ascii="Times New Roman" w:hAnsi="Times New Roman"/>
                <w:sz w:val="24"/>
              </w:rPr>
              <w:t>公司将充分释放双方协同</w:t>
            </w:r>
            <w:r w:rsidR="00543764">
              <w:rPr>
                <w:rFonts w:ascii="Times New Roman" w:hAnsi="Times New Roman" w:hint="eastAsia"/>
                <w:sz w:val="24"/>
              </w:rPr>
              <w:t>效应，</w:t>
            </w:r>
            <w:r w:rsidR="00543764" w:rsidRPr="00543764">
              <w:rPr>
                <w:rFonts w:ascii="Times New Roman" w:hAnsi="Times New Roman"/>
                <w:sz w:val="24"/>
              </w:rPr>
              <w:t>技术端整合富淼膜材料优势与沃特泰科水处理药剂配方、现场应用服务能</w:t>
            </w:r>
            <w:r w:rsidR="00543764" w:rsidRPr="00543764">
              <w:rPr>
                <w:rFonts w:ascii="Times New Roman" w:hAnsi="Times New Roman"/>
                <w:sz w:val="24"/>
              </w:rPr>
              <w:lastRenderedPageBreak/>
              <w:t>力，</w:t>
            </w:r>
            <w:r w:rsidR="00543764" w:rsidRPr="00543764">
              <w:rPr>
                <w:rFonts w:ascii="Times New Roman" w:hAnsi="Times New Roman" w:hint="eastAsia"/>
                <w:sz w:val="24"/>
              </w:rPr>
              <w:t>构建</w:t>
            </w:r>
            <w:r w:rsidR="00543764" w:rsidRPr="00543764">
              <w:rPr>
                <w:rFonts w:ascii="Times New Roman" w:hAnsi="Times New Roman"/>
                <w:sz w:val="24"/>
              </w:rPr>
              <w:t>“</w:t>
            </w:r>
            <w:r w:rsidR="00543764" w:rsidRPr="00543764">
              <w:rPr>
                <w:rFonts w:ascii="Times New Roman" w:hAnsi="Times New Roman"/>
                <w:sz w:val="24"/>
              </w:rPr>
              <w:t>水处理化学品</w:t>
            </w:r>
            <w:r w:rsidR="00543764" w:rsidRPr="00543764">
              <w:rPr>
                <w:rFonts w:ascii="Times New Roman" w:hAnsi="Times New Roman"/>
                <w:sz w:val="24"/>
              </w:rPr>
              <w:t xml:space="preserve"> + </w:t>
            </w:r>
            <w:r w:rsidR="00543764" w:rsidRPr="00543764">
              <w:rPr>
                <w:rFonts w:ascii="Times New Roman" w:hAnsi="Times New Roman"/>
                <w:sz w:val="24"/>
              </w:rPr>
              <w:t>膜产品</w:t>
            </w:r>
            <w:r w:rsidR="00543764" w:rsidRPr="00543764">
              <w:rPr>
                <w:rFonts w:ascii="Times New Roman" w:hAnsi="Times New Roman"/>
                <w:sz w:val="24"/>
              </w:rPr>
              <w:t xml:space="preserve"> + </w:t>
            </w:r>
            <w:r w:rsidR="00543764" w:rsidRPr="00543764">
              <w:rPr>
                <w:rFonts w:ascii="Times New Roman" w:hAnsi="Times New Roman"/>
                <w:sz w:val="24"/>
              </w:rPr>
              <w:t>工程</w:t>
            </w:r>
            <w:r w:rsidR="00543764" w:rsidRPr="00543764">
              <w:rPr>
                <w:rFonts w:ascii="Times New Roman" w:hAnsi="Times New Roman"/>
                <w:sz w:val="24"/>
              </w:rPr>
              <w:t xml:space="preserve"> + </w:t>
            </w:r>
            <w:r w:rsidR="00543764" w:rsidRPr="00543764">
              <w:rPr>
                <w:rFonts w:ascii="Times New Roman" w:hAnsi="Times New Roman"/>
                <w:sz w:val="24"/>
              </w:rPr>
              <w:t>运维</w:t>
            </w:r>
            <w:r w:rsidR="00543764" w:rsidRPr="00543764">
              <w:rPr>
                <w:rFonts w:ascii="Times New Roman" w:hAnsi="Times New Roman"/>
                <w:sz w:val="24"/>
              </w:rPr>
              <w:t xml:space="preserve"> + </w:t>
            </w:r>
            <w:r w:rsidR="00543764" w:rsidRPr="00543764">
              <w:rPr>
                <w:rFonts w:ascii="Times New Roman" w:hAnsi="Times New Roman"/>
                <w:sz w:val="24"/>
              </w:rPr>
              <w:t>智能管控</w:t>
            </w:r>
            <w:r w:rsidR="00543764" w:rsidRPr="00543764">
              <w:rPr>
                <w:rFonts w:ascii="Times New Roman" w:hAnsi="Times New Roman"/>
                <w:sz w:val="24"/>
              </w:rPr>
              <w:t>”</w:t>
            </w:r>
            <w:r w:rsidR="00543764" w:rsidRPr="00543764">
              <w:rPr>
                <w:rFonts w:ascii="Times New Roman" w:hAnsi="Times New Roman"/>
                <w:sz w:val="24"/>
              </w:rPr>
              <w:t>一体化服务体系</w:t>
            </w:r>
            <w:r w:rsidR="00DD0897">
              <w:rPr>
                <w:rFonts w:ascii="Times New Roman" w:hAnsi="Times New Roman" w:hint="eastAsia"/>
                <w:sz w:val="24"/>
              </w:rPr>
              <w:t>；</w:t>
            </w:r>
            <w:r w:rsidR="00DD0897" w:rsidRPr="00DD0897">
              <w:rPr>
                <w:rFonts w:ascii="Times New Roman" w:hAnsi="Times New Roman"/>
                <w:sz w:val="24"/>
              </w:rPr>
              <w:t>市场端依托沃特泰科在半导体、显示面板行业的客户基础，叠加富淼现有产品矩阵，推出面向高端制造场景的综合水效解决方案，进一步提高高端制造板块收入占比。</w:t>
            </w:r>
            <w:r w:rsidRPr="001E0B55">
              <w:rPr>
                <w:rFonts w:ascii="Times New Roman" w:hAnsi="Times New Roman"/>
                <w:sz w:val="24"/>
              </w:rPr>
              <w:t>感谢您的关注！</w:t>
            </w:r>
          </w:p>
          <w:p w14:paraId="2EE213E5" w14:textId="0293B848" w:rsidR="001E0B55" w:rsidRPr="00D00A83" w:rsidRDefault="001E0B55" w:rsidP="00965DC1">
            <w:pPr>
              <w:spacing w:before="50" w:afterLines="50" w:after="156" w:line="288" w:lineRule="auto"/>
              <w:rPr>
                <w:rFonts w:ascii="Times New Roman" w:hAnsi="Times New Roman"/>
                <w:sz w:val="24"/>
              </w:rPr>
            </w:pPr>
          </w:p>
        </w:tc>
      </w:tr>
    </w:tbl>
    <w:p w14:paraId="2776CCAB" w14:textId="77777777" w:rsidR="0099075E" w:rsidRDefault="0099075E"/>
    <w:p w14:paraId="13967E70" w14:textId="77777777" w:rsidR="0099075E" w:rsidRDefault="0099075E"/>
    <w:sectPr w:rsidR="0099075E">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493C" w14:textId="77777777" w:rsidR="00C93309" w:rsidRDefault="00C93309">
      <w:r>
        <w:separator/>
      </w:r>
    </w:p>
  </w:endnote>
  <w:endnote w:type="continuationSeparator" w:id="0">
    <w:p w14:paraId="2E0BF59B" w14:textId="77777777" w:rsidR="00C93309" w:rsidRDefault="00C93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0AB65" w14:textId="77777777" w:rsidR="00C93309" w:rsidRDefault="00C93309">
      <w:r>
        <w:separator/>
      </w:r>
    </w:p>
  </w:footnote>
  <w:footnote w:type="continuationSeparator" w:id="0">
    <w:p w14:paraId="0446285D" w14:textId="77777777" w:rsidR="00C93309" w:rsidRDefault="00C93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65B6" w14:textId="77777777" w:rsidR="0099075E" w:rsidRDefault="00000000">
    <w:pPr>
      <w:pStyle w:val="a3"/>
      <w:tabs>
        <w:tab w:val="clear" w:pos="4153"/>
      </w:tabs>
      <w:jc w:val="right"/>
    </w:pPr>
    <w:r>
      <w:rPr>
        <w:rFonts w:hint="eastAsia"/>
      </w:rPr>
      <w:t>江苏富淼科技股份有限公司投资者关系活动记录表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99075E"/>
    <w:rsid w:val="00046957"/>
    <w:rsid w:val="00051755"/>
    <w:rsid w:val="001D02C7"/>
    <w:rsid w:val="001E0B55"/>
    <w:rsid w:val="00203A0D"/>
    <w:rsid w:val="00254DB3"/>
    <w:rsid w:val="00282F47"/>
    <w:rsid w:val="002929F0"/>
    <w:rsid w:val="002A5ECE"/>
    <w:rsid w:val="002B2E15"/>
    <w:rsid w:val="002D4308"/>
    <w:rsid w:val="00306101"/>
    <w:rsid w:val="00315A52"/>
    <w:rsid w:val="00370613"/>
    <w:rsid w:val="003857AD"/>
    <w:rsid w:val="003F5CCF"/>
    <w:rsid w:val="00446E59"/>
    <w:rsid w:val="00451F40"/>
    <w:rsid w:val="00532F6B"/>
    <w:rsid w:val="00543764"/>
    <w:rsid w:val="005448CA"/>
    <w:rsid w:val="005465C5"/>
    <w:rsid w:val="00557F80"/>
    <w:rsid w:val="00564278"/>
    <w:rsid w:val="00580CE6"/>
    <w:rsid w:val="00593C10"/>
    <w:rsid w:val="005C4FF0"/>
    <w:rsid w:val="006641DB"/>
    <w:rsid w:val="0072222B"/>
    <w:rsid w:val="00727EAF"/>
    <w:rsid w:val="0074287F"/>
    <w:rsid w:val="00777F5F"/>
    <w:rsid w:val="00816666"/>
    <w:rsid w:val="00834C89"/>
    <w:rsid w:val="00864335"/>
    <w:rsid w:val="008C185C"/>
    <w:rsid w:val="008C5A61"/>
    <w:rsid w:val="00912479"/>
    <w:rsid w:val="00941600"/>
    <w:rsid w:val="009529D1"/>
    <w:rsid w:val="00954D6C"/>
    <w:rsid w:val="00965DC1"/>
    <w:rsid w:val="009720F6"/>
    <w:rsid w:val="00986E3A"/>
    <w:rsid w:val="0099075E"/>
    <w:rsid w:val="00A20E90"/>
    <w:rsid w:val="00A31251"/>
    <w:rsid w:val="00AC29A3"/>
    <w:rsid w:val="00AF4829"/>
    <w:rsid w:val="00B775B4"/>
    <w:rsid w:val="00B84025"/>
    <w:rsid w:val="00BE5479"/>
    <w:rsid w:val="00C5267F"/>
    <w:rsid w:val="00C93309"/>
    <w:rsid w:val="00CC564F"/>
    <w:rsid w:val="00CD02F1"/>
    <w:rsid w:val="00CD6DB9"/>
    <w:rsid w:val="00CE444F"/>
    <w:rsid w:val="00D00A83"/>
    <w:rsid w:val="00D05B0C"/>
    <w:rsid w:val="00D61F95"/>
    <w:rsid w:val="00D72D32"/>
    <w:rsid w:val="00DA421E"/>
    <w:rsid w:val="00DD0897"/>
    <w:rsid w:val="00DF50D4"/>
    <w:rsid w:val="00E6730B"/>
    <w:rsid w:val="00E86714"/>
    <w:rsid w:val="00E87496"/>
    <w:rsid w:val="00E90283"/>
    <w:rsid w:val="00EC50C1"/>
    <w:rsid w:val="00ED3EAA"/>
    <w:rsid w:val="00F478FB"/>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676DE"/>
  <w15:docId w15:val="{59D6541F-8EB9-4DE0-AFBF-0DA492B3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E87496"/>
    <w:pPr>
      <w:tabs>
        <w:tab w:val="center" w:pos="4153"/>
        <w:tab w:val="right" w:pos="8306"/>
      </w:tabs>
      <w:snapToGrid w:val="0"/>
      <w:jc w:val="left"/>
    </w:pPr>
    <w:rPr>
      <w:sz w:val="18"/>
      <w:szCs w:val="18"/>
    </w:rPr>
  </w:style>
  <w:style w:type="character" w:customStyle="1" w:styleId="a7">
    <w:name w:val="页脚 字符"/>
    <w:basedOn w:val="a0"/>
    <w:link w:val="a6"/>
    <w:rsid w:val="00E8749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568</Words>
  <Characters>3244</Characters>
  <Application>Microsoft Office Word</Application>
  <DocSecurity>0</DocSecurity>
  <Lines>27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顾宇轩</cp:lastModifiedBy>
  <cp:revision>7</cp:revision>
  <dcterms:created xsi:type="dcterms:W3CDTF">2026-09-08T09:29:00Z</dcterms:created>
  <dcterms:modified xsi:type="dcterms:W3CDTF">2026-09-09T09:58:00Z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