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156" w:afterLines="50" w:line="400" w:lineRule="exact"/>
        <w:jc w:val="left"/>
        <w:rPr>
          <w:b/>
          <w:iCs/>
          <w:color w:val="000000"/>
          <w:sz w:val="24"/>
        </w:rPr>
      </w:pPr>
      <w:r>
        <w:rPr>
          <w:rFonts w:hint="eastAsia"/>
          <w:b/>
          <w:iCs/>
          <w:color w:val="000000"/>
          <w:sz w:val="24"/>
        </w:rPr>
        <w:t>证券代码： 688805                                     证券简称：健信超导</w:t>
      </w:r>
    </w:p>
    <w:p>
      <w:pPr>
        <w:spacing w:before="156" w:beforeLines="50" w:after="156" w:afterLines="50" w:line="400" w:lineRule="exact"/>
        <w:jc w:val="center"/>
        <w:rPr>
          <w:b/>
          <w:bCs/>
          <w:iCs/>
          <w:color w:val="000000"/>
          <w:sz w:val="32"/>
          <w:szCs w:val="32"/>
        </w:rPr>
      </w:pPr>
    </w:p>
    <w:p>
      <w:pPr>
        <w:spacing w:before="156" w:beforeLines="50" w:after="156" w:afterLines="50" w:line="400" w:lineRule="exact"/>
        <w:jc w:val="center"/>
        <w:rPr>
          <w:b/>
          <w:bCs/>
          <w:iCs/>
          <w:color w:val="000000"/>
          <w:sz w:val="32"/>
          <w:szCs w:val="32"/>
        </w:rPr>
      </w:pPr>
      <w:r>
        <w:rPr>
          <w:rFonts w:hint="eastAsia"/>
          <w:b/>
          <w:bCs/>
          <w:iCs/>
          <w:color w:val="000000"/>
          <w:sz w:val="32"/>
          <w:szCs w:val="32"/>
        </w:rPr>
        <w:t>宁波健信超导科技股份有限公司</w:t>
      </w:r>
    </w:p>
    <w:p>
      <w:pPr>
        <w:spacing w:before="156" w:beforeLines="50" w:after="156" w:afterLines="50" w:line="400" w:lineRule="exact"/>
        <w:jc w:val="center"/>
        <w:rPr>
          <w:b/>
          <w:bCs/>
          <w:iCs/>
          <w:color w:val="000000"/>
          <w:sz w:val="32"/>
          <w:szCs w:val="32"/>
        </w:rPr>
      </w:pPr>
      <w:r>
        <w:rPr>
          <w:rFonts w:hint="eastAsia"/>
          <w:b/>
          <w:bCs/>
          <w:iCs/>
          <w:color w:val="000000"/>
          <w:sz w:val="32"/>
          <w:szCs w:val="32"/>
        </w:rPr>
        <w:t>投资者关系活动记录表</w:t>
      </w:r>
    </w:p>
    <w:p>
      <w:pPr>
        <w:spacing w:line="400" w:lineRule="exact"/>
        <w:jc w:val="right"/>
        <w:rPr>
          <w:rFonts w:hint="eastAsia" w:eastAsia="宋体"/>
          <w:bCs/>
          <w:iCs/>
          <w:color w:val="000000"/>
          <w:sz w:val="24"/>
          <w:lang w:eastAsia="zh-CN"/>
        </w:rPr>
      </w:pPr>
      <w:r>
        <w:rPr>
          <w:rFonts w:hint="eastAsia"/>
          <w:bCs/>
          <w:iCs/>
          <w:color w:val="000000"/>
          <w:sz w:val="24"/>
        </w:rPr>
        <w:t xml:space="preserve">                                             编号：</w:t>
      </w:r>
      <w:r>
        <w:rPr>
          <w:rFonts w:hint="eastAsia"/>
          <w:bCs/>
          <w:iCs/>
          <w:color w:val="000000"/>
          <w:sz w:val="24"/>
          <w:highlight w:val="none"/>
        </w:rPr>
        <w:t>2026-00</w:t>
      </w:r>
      <w:r>
        <w:rPr>
          <w:rFonts w:hint="eastAsia"/>
          <w:bCs/>
          <w:iCs/>
          <w:color w:val="000000"/>
          <w:sz w:val="24"/>
          <w:highlight w:val="none"/>
          <w:lang w:val="en-US" w:eastAsia="zh-CN"/>
        </w:rPr>
        <w:t>4</w:t>
      </w:r>
    </w:p>
    <w:tbl>
      <w:tblPr>
        <w:tblStyle w:val="21"/>
        <w:tblW w:w="9498"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5"/>
        <w:gridCol w:w="75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3" w:hRule="atLeast"/>
        </w:trPr>
        <w:tc>
          <w:tcPr>
            <w:tcW w:w="1985" w:type="dxa"/>
            <w:vAlign w:val="center"/>
          </w:tcPr>
          <w:p>
            <w:pPr>
              <w:keepNext w:val="0"/>
              <w:keepLines w:val="0"/>
              <w:pageBreakBefore w:val="0"/>
              <w:widowControl w:val="0"/>
              <w:kinsoku/>
              <w:wordWrap/>
              <w:overflowPunct/>
              <w:topLinePunct w:val="0"/>
              <w:autoSpaceDE/>
              <w:autoSpaceDN/>
              <w:bidi w:val="0"/>
              <w:adjustRightInd/>
              <w:snapToGrid/>
              <w:spacing w:after="0" w:line="480" w:lineRule="atLeast"/>
              <w:jc w:val="center"/>
              <w:textAlignment w:val="auto"/>
              <w:rPr>
                <w:rFonts w:ascii="Times New Roman Regular" w:hAnsi="Times New Roman Regular" w:cs="Times New Roman Regular"/>
                <w:b/>
                <w:bCs/>
                <w:iCs/>
                <w:color w:val="000000"/>
                <w:kern w:val="0"/>
                <w:sz w:val="24"/>
              </w:rPr>
            </w:pPr>
            <w:r>
              <w:rPr>
                <w:rFonts w:ascii="Times New Roman Regular" w:hAnsi="Times New Roman Regular" w:cs="Times New Roman Regular"/>
                <w:b/>
                <w:bCs/>
                <w:iCs/>
                <w:color w:val="000000"/>
                <w:kern w:val="0"/>
                <w:sz w:val="24"/>
              </w:rPr>
              <w:t>投资者关系</w:t>
            </w:r>
          </w:p>
          <w:p>
            <w:pPr>
              <w:keepNext w:val="0"/>
              <w:keepLines w:val="0"/>
              <w:pageBreakBefore w:val="0"/>
              <w:widowControl w:val="0"/>
              <w:kinsoku/>
              <w:wordWrap/>
              <w:overflowPunct/>
              <w:topLinePunct w:val="0"/>
              <w:autoSpaceDE/>
              <w:autoSpaceDN/>
              <w:bidi w:val="0"/>
              <w:adjustRightInd/>
              <w:snapToGrid/>
              <w:spacing w:after="0" w:line="480" w:lineRule="atLeast"/>
              <w:jc w:val="center"/>
              <w:textAlignment w:val="auto"/>
              <w:rPr>
                <w:rFonts w:ascii="Times New Roman Regular" w:hAnsi="Times New Roman Regular" w:cs="Times New Roman Regular"/>
                <w:b/>
                <w:bCs/>
                <w:iCs/>
                <w:color w:val="000000"/>
                <w:kern w:val="0"/>
                <w:sz w:val="24"/>
              </w:rPr>
            </w:pPr>
            <w:r>
              <w:rPr>
                <w:rFonts w:ascii="Times New Roman Regular" w:hAnsi="Times New Roman Regular" w:cs="Times New Roman Regular"/>
                <w:b/>
                <w:bCs/>
                <w:iCs/>
                <w:color w:val="000000"/>
                <w:kern w:val="0"/>
                <w:sz w:val="24"/>
              </w:rPr>
              <w:t>活动类别</w:t>
            </w:r>
          </w:p>
        </w:tc>
        <w:tc>
          <w:tcPr>
            <w:tcW w:w="7513" w:type="dxa"/>
          </w:tcPr>
          <w:p>
            <w:pPr>
              <w:keepNext w:val="0"/>
              <w:keepLines w:val="0"/>
              <w:pageBreakBefore w:val="0"/>
              <w:widowControl w:val="0"/>
              <w:kinsoku/>
              <w:wordWrap/>
              <w:overflowPunct/>
              <w:topLinePunct w:val="0"/>
              <w:autoSpaceDE/>
              <w:autoSpaceDN/>
              <w:bidi w:val="0"/>
              <w:adjustRightInd/>
              <w:snapToGrid/>
              <w:spacing w:after="0" w:line="360" w:lineRule="auto"/>
              <w:textAlignment w:val="auto"/>
              <w:rPr>
                <w:rFonts w:ascii="Times New Roman Regular" w:hAnsi="Times New Roman Regular" w:cs="Times New Roman Regular"/>
                <w:bCs/>
                <w:iCs/>
                <w:color w:val="000000"/>
                <w:kern w:val="0"/>
                <w:sz w:val="24"/>
              </w:rPr>
            </w:pPr>
            <w:r>
              <w:rPr>
                <w:rFonts w:ascii="Times New Roman Regular" w:hAnsi="Times New Roman Regular" w:cs="Times New Roman Regular"/>
                <w:bCs/>
                <w:iCs/>
                <w:color w:val="000000"/>
                <w:kern w:val="0"/>
                <w:sz w:val="24"/>
              </w:rPr>
              <w:sym w:font="Wingdings 2" w:char="00A3"/>
            </w:r>
            <w:r>
              <w:rPr>
                <w:rFonts w:ascii="Times New Roman Regular" w:hAnsi="Times New Roman Regular" w:cs="Times New Roman Regular"/>
                <w:bCs/>
                <w:iCs/>
                <w:color w:val="000000"/>
                <w:kern w:val="0"/>
                <w:sz w:val="24"/>
              </w:rPr>
              <w:t xml:space="preserve">特定对象调研        </w:t>
            </w:r>
            <w:r>
              <w:rPr>
                <w:rFonts w:ascii="Times New Roman Regular" w:hAnsi="Times New Roman Regular" w:cs="Times New Roman Regular"/>
                <w:bCs/>
                <w:iCs/>
                <w:color w:val="000000"/>
                <w:kern w:val="0"/>
                <w:sz w:val="24"/>
              </w:rPr>
              <w:sym w:font="Wingdings 2" w:char="00A3"/>
            </w:r>
            <w:r>
              <w:rPr>
                <w:rFonts w:ascii="Times New Roman Regular" w:hAnsi="Times New Roman Regular" w:cs="Times New Roman Regular"/>
                <w:bCs/>
                <w:iCs/>
                <w:color w:val="000000"/>
                <w:kern w:val="0"/>
                <w:sz w:val="24"/>
              </w:rPr>
              <w:t>分析师会议</w:t>
            </w:r>
          </w:p>
          <w:p>
            <w:pPr>
              <w:keepNext w:val="0"/>
              <w:keepLines w:val="0"/>
              <w:pageBreakBefore w:val="0"/>
              <w:widowControl w:val="0"/>
              <w:kinsoku/>
              <w:wordWrap/>
              <w:overflowPunct/>
              <w:topLinePunct w:val="0"/>
              <w:autoSpaceDE/>
              <w:autoSpaceDN/>
              <w:bidi w:val="0"/>
              <w:adjustRightInd/>
              <w:snapToGrid/>
              <w:spacing w:after="0" w:line="360" w:lineRule="auto"/>
              <w:textAlignment w:val="auto"/>
              <w:rPr>
                <w:rFonts w:ascii="Times New Roman Regular" w:hAnsi="Times New Roman Regular" w:cs="Times New Roman Regular"/>
                <w:bCs/>
                <w:iCs/>
                <w:color w:val="000000"/>
                <w:kern w:val="0"/>
                <w:sz w:val="24"/>
              </w:rPr>
            </w:pPr>
            <w:r>
              <w:rPr>
                <w:rFonts w:ascii="Times New Roman Regular" w:hAnsi="Times New Roman Regular" w:cs="Times New Roman Regular"/>
                <w:bCs/>
                <w:iCs/>
                <w:color w:val="000000"/>
                <w:kern w:val="0"/>
                <w:sz w:val="24"/>
              </w:rPr>
              <w:sym w:font="Wingdings 2" w:char="00A3"/>
            </w:r>
            <w:r>
              <w:rPr>
                <w:rFonts w:ascii="Times New Roman Regular" w:hAnsi="Times New Roman Regular" w:cs="Times New Roman Regular"/>
                <w:bCs/>
                <w:iCs/>
                <w:color w:val="000000"/>
                <w:kern w:val="0"/>
                <w:sz w:val="24"/>
              </w:rPr>
              <w:t xml:space="preserve">媒体采访            </w:t>
            </w:r>
            <w:r>
              <w:rPr>
                <w:rFonts w:ascii="Times New Roman Regular" w:hAnsi="Times New Roman Regular" w:cs="Times New Roman Regular"/>
                <w:bCs/>
                <w:iCs/>
                <w:color w:val="000000"/>
                <w:kern w:val="0"/>
                <w:sz w:val="24"/>
              </w:rPr>
              <w:sym w:font="Wingdings 2" w:char="0052"/>
            </w:r>
            <w:r>
              <w:rPr>
                <w:rFonts w:ascii="Times New Roman Regular" w:hAnsi="Times New Roman Regular" w:cs="Times New Roman Regular"/>
                <w:bCs/>
                <w:iCs/>
                <w:color w:val="000000"/>
                <w:kern w:val="0"/>
                <w:sz w:val="24"/>
              </w:rPr>
              <w:t>业绩说明会</w:t>
            </w:r>
          </w:p>
          <w:p>
            <w:pPr>
              <w:keepNext w:val="0"/>
              <w:keepLines w:val="0"/>
              <w:pageBreakBefore w:val="0"/>
              <w:widowControl w:val="0"/>
              <w:kinsoku/>
              <w:wordWrap/>
              <w:overflowPunct/>
              <w:topLinePunct w:val="0"/>
              <w:autoSpaceDE/>
              <w:autoSpaceDN/>
              <w:bidi w:val="0"/>
              <w:adjustRightInd/>
              <w:snapToGrid/>
              <w:spacing w:after="0" w:line="360" w:lineRule="auto"/>
              <w:textAlignment w:val="auto"/>
              <w:rPr>
                <w:rFonts w:ascii="Times New Roman Regular" w:hAnsi="Times New Roman Regular" w:cs="Times New Roman Regular"/>
                <w:bCs/>
                <w:iCs/>
                <w:color w:val="000000"/>
                <w:kern w:val="0"/>
                <w:sz w:val="24"/>
              </w:rPr>
            </w:pPr>
            <w:r>
              <w:rPr>
                <w:rFonts w:ascii="Times New Roman Regular" w:hAnsi="Times New Roman Regular" w:cs="Times New Roman Regular"/>
                <w:bCs/>
                <w:iCs/>
                <w:color w:val="000000"/>
                <w:kern w:val="0"/>
                <w:sz w:val="24"/>
              </w:rPr>
              <w:sym w:font="Wingdings 2" w:char="00A3"/>
            </w:r>
            <w:r>
              <w:rPr>
                <w:rFonts w:ascii="Times New Roman Regular" w:hAnsi="Times New Roman Regular" w:cs="Times New Roman Regular"/>
                <w:bCs/>
                <w:iCs/>
                <w:color w:val="000000"/>
                <w:kern w:val="0"/>
                <w:sz w:val="24"/>
              </w:rPr>
              <w:t xml:space="preserve">新闻发布会          </w:t>
            </w:r>
            <w:r>
              <w:rPr>
                <w:rFonts w:ascii="Times New Roman Regular" w:hAnsi="Times New Roman Regular" w:cs="Times New Roman Regular"/>
                <w:bCs/>
                <w:iCs/>
                <w:color w:val="000000"/>
                <w:kern w:val="0"/>
                <w:sz w:val="24"/>
              </w:rPr>
              <w:sym w:font="Wingdings 2" w:char="00A3"/>
            </w:r>
            <w:r>
              <w:rPr>
                <w:rFonts w:ascii="Times New Roman Regular" w:hAnsi="Times New Roman Regular" w:cs="Times New Roman Regular"/>
                <w:bCs/>
                <w:iCs/>
                <w:color w:val="000000"/>
                <w:kern w:val="0"/>
                <w:sz w:val="24"/>
              </w:rPr>
              <w:t>路演活动</w:t>
            </w:r>
          </w:p>
          <w:p>
            <w:pPr>
              <w:keepNext w:val="0"/>
              <w:keepLines w:val="0"/>
              <w:pageBreakBefore w:val="0"/>
              <w:widowControl w:val="0"/>
              <w:tabs>
                <w:tab w:val="left" w:pos="3045"/>
                <w:tab w:val="center" w:pos="3199"/>
              </w:tabs>
              <w:kinsoku/>
              <w:wordWrap/>
              <w:overflowPunct/>
              <w:topLinePunct w:val="0"/>
              <w:autoSpaceDE/>
              <w:autoSpaceDN/>
              <w:bidi w:val="0"/>
              <w:adjustRightInd/>
              <w:snapToGrid/>
              <w:spacing w:after="0" w:line="360" w:lineRule="auto"/>
              <w:textAlignment w:val="auto"/>
              <w:rPr>
                <w:rFonts w:ascii="Times New Roman Regular" w:hAnsi="Times New Roman Regular" w:cs="Times New Roman Regular"/>
                <w:kern w:val="0"/>
                <w:sz w:val="28"/>
                <w:szCs w:val="28"/>
              </w:rPr>
            </w:pPr>
            <w:r>
              <w:rPr>
                <w:rFonts w:ascii="Times New Roman Regular" w:hAnsi="Times New Roman Regular" w:cs="Times New Roman Regular"/>
                <w:bCs/>
                <w:iCs/>
                <w:color w:val="000000"/>
                <w:kern w:val="0"/>
                <w:sz w:val="24"/>
              </w:rPr>
              <w:sym w:font="Wingdings 2" w:char="00A3"/>
            </w:r>
            <w:r>
              <w:rPr>
                <w:rFonts w:ascii="Times New Roman Regular" w:hAnsi="Times New Roman Regular" w:cs="Times New Roman Regular"/>
                <w:bCs/>
                <w:iCs/>
                <w:color w:val="000000"/>
                <w:kern w:val="0"/>
                <w:sz w:val="24"/>
              </w:rPr>
              <w:t>现场参观</w:t>
            </w:r>
            <w:r>
              <w:rPr>
                <w:rFonts w:hint="eastAsia" w:ascii="Times New Roman Regular" w:hAnsi="Times New Roman Regular" w:cs="Times New Roman Regular"/>
                <w:bCs/>
                <w:iCs/>
                <w:color w:val="000000"/>
                <w:kern w:val="0"/>
                <w:sz w:val="24"/>
                <w:lang w:val="en-US" w:eastAsia="zh-CN"/>
              </w:rPr>
              <w:t xml:space="preserve">            </w:t>
            </w:r>
            <w:r>
              <w:rPr>
                <w:rFonts w:ascii="Times New Roman Regular" w:hAnsi="Times New Roman Regular" w:cs="Times New Roman Regular"/>
                <w:bCs/>
                <w:iCs/>
                <w:color w:val="000000"/>
                <w:kern w:val="0"/>
                <w:sz w:val="24"/>
              </w:rPr>
              <w:sym w:font="Wingdings 2" w:char="00A3"/>
            </w:r>
            <w:r>
              <w:rPr>
                <w:rFonts w:ascii="Times New Roman Regular" w:hAnsi="Times New Roman Regular" w:cs="Times New Roman Regular"/>
                <w:bCs/>
                <w:iCs/>
                <w:color w:val="000000"/>
                <w:kern w:val="0"/>
                <w:sz w:val="24"/>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trPr>
        <w:tc>
          <w:tcPr>
            <w:tcW w:w="1985" w:type="dxa"/>
            <w:vAlign w:val="center"/>
          </w:tcPr>
          <w:p>
            <w:pPr>
              <w:keepNext w:val="0"/>
              <w:keepLines w:val="0"/>
              <w:pageBreakBefore w:val="0"/>
              <w:widowControl w:val="0"/>
              <w:kinsoku/>
              <w:wordWrap/>
              <w:overflowPunct/>
              <w:topLinePunct w:val="0"/>
              <w:autoSpaceDE/>
              <w:autoSpaceDN/>
              <w:bidi w:val="0"/>
              <w:adjustRightInd/>
              <w:snapToGrid/>
              <w:spacing w:after="0" w:line="480" w:lineRule="atLeast"/>
              <w:jc w:val="center"/>
              <w:textAlignment w:val="auto"/>
              <w:rPr>
                <w:rFonts w:hint="default" w:ascii="Times New Roman Regular" w:hAnsi="Times New Roman Regular" w:eastAsia="宋体" w:cs="Times New Roman Regular"/>
                <w:b/>
                <w:bCs/>
                <w:iCs/>
                <w:color w:val="000000"/>
                <w:kern w:val="0"/>
                <w:sz w:val="24"/>
                <w:lang w:val="en-US" w:eastAsia="zh-CN"/>
              </w:rPr>
            </w:pPr>
            <w:r>
              <w:rPr>
                <w:rFonts w:hint="eastAsia" w:ascii="Times New Roman Regular" w:hAnsi="Times New Roman Regular" w:cs="Times New Roman Regular"/>
                <w:b/>
                <w:bCs/>
                <w:iCs/>
                <w:color w:val="000000"/>
                <w:kern w:val="0"/>
                <w:sz w:val="24"/>
                <w:lang w:val="en-US" w:eastAsia="zh-CN"/>
              </w:rPr>
              <w:t>活动主题</w:t>
            </w:r>
          </w:p>
        </w:tc>
        <w:tc>
          <w:tcPr>
            <w:tcW w:w="7513"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hint="default" w:eastAsia="宋体"/>
                <w:lang w:val="en-US" w:eastAsia="zh-CN"/>
              </w:rPr>
            </w:pPr>
            <w:r>
              <w:rPr>
                <w:rFonts w:hint="eastAsia" w:ascii="Times New Roman Regular" w:hAnsi="Times New Roman Regular" w:cs="Times New Roman Regular"/>
                <w:bCs/>
                <w:iCs/>
                <w:color w:val="000000"/>
                <w:kern w:val="0"/>
                <w:sz w:val="24"/>
                <w:lang w:val="en-US" w:eastAsia="zh-CN"/>
              </w:rPr>
              <w:t>2026年半年度业绩说明会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1985" w:type="dxa"/>
            <w:vAlign w:val="center"/>
          </w:tcPr>
          <w:p>
            <w:pPr>
              <w:keepNext w:val="0"/>
              <w:keepLines w:val="0"/>
              <w:pageBreakBefore w:val="0"/>
              <w:widowControl w:val="0"/>
              <w:kinsoku/>
              <w:wordWrap/>
              <w:overflowPunct/>
              <w:topLinePunct w:val="0"/>
              <w:autoSpaceDE/>
              <w:autoSpaceDN/>
              <w:bidi w:val="0"/>
              <w:adjustRightInd/>
              <w:snapToGrid/>
              <w:spacing w:after="0" w:line="480" w:lineRule="atLeast"/>
              <w:jc w:val="center"/>
              <w:textAlignment w:val="auto"/>
              <w:rPr>
                <w:rFonts w:ascii="Times New Roman Regular" w:hAnsi="Times New Roman Regular" w:cs="Times New Roman Regular"/>
                <w:b/>
                <w:bCs/>
                <w:iCs/>
                <w:color w:val="000000"/>
                <w:kern w:val="0"/>
                <w:sz w:val="24"/>
              </w:rPr>
            </w:pPr>
            <w:r>
              <w:rPr>
                <w:rFonts w:ascii="Times New Roman Regular" w:hAnsi="Times New Roman Regular" w:cs="Times New Roman Regular"/>
                <w:b/>
                <w:bCs/>
                <w:iCs/>
                <w:color w:val="000000"/>
                <w:kern w:val="0"/>
                <w:sz w:val="24"/>
              </w:rPr>
              <w:t>时间</w:t>
            </w:r>
          </w:p>
        </w:tc>
        <w:tc>
          <w:tcPr>
            <w:tcW w:w="7513"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hint="eastAsia" w:ascii="Times New Roman Regular" w:hAnsi="Times New Roman Regular" w:eastAsia="宋体" w:cs="Times New Roman Regular"/>
                <w:bCs/>
                <w:iCs/>
                <w:color w:val="000000"/>
                <w:kern w:val="0"/>
                <w:sz w:val="24"/>
                <w:lang w:val="en-US" w:eastAsia="zh-CN"/>
              </w:rPr>
            </w:pPr>
            <w:r>
              <w:rPr>
                <w:rFonts w:hint="eastAsia" w:ascii="Times New Roman Regular" w:hAnsi="Times New Roman Regular" w:cs="Times New Roman Regular"/>
                <w:bCs/>
                <w:iCs/>
                <w:color w:val="000000"/>
                <w:kern w:val="0"/>
                <w:sz w:val="24"/>
              </w:rPr>
              <w:t>2026年</w:t>
            </w:r>
            <w:r>
              <w:rPr>
                <w:rFonts w:hint="eastAsia" w:ascii="Times New Roman Regular" w:hAnsi="Times New Roman Regular" w:cs="Times New Roman Regular"/>
                <w:bCs/>
                <w:iCs/>
                <w:color w:val="000000"/>
                <w:kern w:val="0"/>
                <w:sz w:val="24"/>
                <w:lang w:val="en-US" w:eastAsia="zh-CN"/>
              </w:rPr>
              <w:t>9</w:t>
            </w:r>
            <w:r>
              <w:rPr>
                <w:rFonts w:hint="eastAsia" w:ascii="Times New Roman Regular" w:hAnsi="Times New Roman Regular" w:cs="Times New Roman Regular"/>
                <w:bCs/>
                <w:iCs/>
                <w:color w:val="000000"/>
                <w:kern w:val="0"/>
                <w:sz w:val="24"/>
              </w:rPr>
              <w:t>月</w:t>
            </w:r>
            <w:r>
              <w:rPr>
                <w:rFonts w:hint="eastAsia" w:ascii="Times New Roman Regular" w:hAnsi="Times New Roman Regular" w:cs="Times New Roman Regular"/>
                <w:bCs/>
                <w:iCs/>
                <w:color w:val="000000"/>
                <w:kern w:val="0"/>
                <w:sz w:val="24"/>
                <w:lang w:val="en-US" w:eastAsia="zh-CN"/>
              </w:rPr>
              <w:t>11</w:t>
            </w:r>
            <w:r>
              <w:rPr>
                <w:rFonts w:hint="eastAsia" w:ascii="Times New Roman Regular" w:hAnsi="Times New Roman Regular" w:cs="Times New Roman Regular"/>
                <w:bCs/>
                <w:iCs/>
                <w:color w:val="000000"/>
                <w:kern w:val="0"/>
                <w:sz w:val="24"/>
              </w:rPr>
              <w:t>日</w:t>
            </w:r>
            <w:r>
              <w:rPr>
                <w:rFonts w:hint="eastAsia" w:ascii="Times New Roman Regular" w:hAnsi="Times New Roman Regular" w:cs="Times New Roman Regular"/>
                <w:bCs/>
                <w:iCs/>
                <w:color w:val="000000"/>
                <w:kern w:val="0"/>
                <w:sz w:val="24"/>
                <w:lang w:val="en-US" w:eastAsia="zh-CN"/>
              </w:rPr>
              <w:t>上</w:t>
            </w:r>
            <w:r>
              <w:rPr>
                <w:rFonts w:hint="eastAsia" w:ascii="Times New Roman Regular" w:hAnsi="Times New Roman Regular" w:cs="Times New Roman Regular"/>
                <w:bCs/>
                <w:iCs/>
                <w:color w:val="000000"/>
                <w:kern w:val="0"/>
                <w:sz w:val="24"/>
              </w:rPr>
              <w:t>午1</w:t>
            </w:r>
            <w:r>
              <w:rPr>
                <w:rFonts w:hint="eastAsia" w:ascii="Times New Roman Regular" w:hAnsi="Times New Roman Regular" w:cs="Times New Roman Regular"/>
                <w:bCs/>
                <w:iCs/>
                <w:color w:val="000000"/>
                <w:kern w:val="0"/>
                <w:sz w:val="24"/>
                <w:lang w:val="en-US" w:eastAsia="zh-CN"/>
              </w:rPr>
              <w:t>1</w:t>
            </w:r>
            <w:r>
              <w:rPr>
                <w:rFonts w:hint="eastAsia" w:ascii="Times New Roman Regular" w:hAnsi="Times New Roman Regular" w:cs="Times New Roman Regular"/>
                <w:bCs/>
                <w:iCs/>
                <w:color w:val="000000"/>
                <w:kern w:val="0"/>
                <w:sz w:val="24"/>
              </w:rPr>
              <w:t>：00-1</w:t>
            </w:r>
            <w:r>
              <w:rPr>
                <w:rFonts w:hint="eastAsia" w:ascii="Times New Roman Regular" w:hAnsi="Times New Roman Regular" w:cs="Times New Roman Regular"/>
                <w:bCs/>
                <w:iCs/>
                <w:color w:val="000000"/>
                <w:kern w:val="0"/>
                <w:sz w:val="24"/>
                <w:lang w:val="en-US" w:eastAsia="zh-CN"/>
              </w:rPr>
              <w:t>2</w:t>
            </w:r>
            <w:r>
              <w:rPr>
                <w:rFonts w:hint="eastAsia" w:ascii="Times New Roman Regular" w:hAnsi="Times New Roman Regular" w:cs="Times New Roman Regular"/>
                <w:bCs/>
                <w:iCs/>
                <w:color w:val="000000"/>
                <w:kern w:val="0"/>
                <w:sz w:val="24"/>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1985" w:type="dxa"/>
            <w:vAlign w:val="center"/>
          </w:tcPr>
          <w:p>
            <w:pPr>
              <w:keepNext w:val="0"/>
              <w:keepLines w:val="0"/>
              <w:pageBreakBefore w:val="0"/>
              <w:widowControl w:val="0"/>
              <w:kinsoku/>
              <w:wordWrap/>
              <w:overflowPunct/>
              <w:topLinePunct w:val="0"/>
              <w:autoSpaceDE/>
              <w:autoSpaceDN/>
              <w:bidi w:val="0"/>
              <w:adjustRightInd/>
              <w:snapToGrid/>
              <w:spacing w:after="0" w:line="480" w:lineRule="atLeast"/>
              <w:jc w:val="center"/>
              <w:textAlignment w:val="auto"/>
              <w:rPr>
                <w:rFonts w:ascii="Times New Roman Regular" w:hAnsi="Times New Roman Regular" w:cs="Times New Roman Regular"/>
                <w:b/>
                <w:bCs/>
                <w:iCs/>
                <w:color w:val="000000"/>
                <w:kern w:val="0"/>
                <w:sz w:val="24"/>
              </w:rPr>
            </w:pPr>
            <w:r>
              <w:rPr>
                <w:rFonts w:ascii="Times New Roman Regular" w:hAnsi="Times New Roman Regular" w:cs="Times New Roman Regular"/>
                <w:b/>
                <w:bCs/>
                <w:iCs/>
                <w:color w:val="000000"/>
                <w:kern w:val="0"/>
                <w:sz w:val="24"/>
              </w:rPr>
              <w:t>地点</w:t>
            </w:r>
          </w:p>
        </w:tc>
        <w:tc>
          <w:tcPr>
            <w:tcW w:w="7513"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ascii="Times New Roman Regular" w:hAnsi="Times New Roman Regular" w:cs="Times New Roman Regular"/>
                <w:bCs/>
                <w:iCs/>
                <w:color w:val="000000"/>
                <w:kern w:val="0"/>
                <w:sz w:val="24"/>
              </w:rPr>
            </w:pPr>
            <w:r>
              <w:rPr>
                <w:rFonts w:hint="eastAsia" w:ascii="Times New Roman Regular" w:hAnsi="Times New Roman Regular" w:cs="Times New Roman Regular"/>
                <w:bCs/>
                <w:iCs/>
                <w:color w:val="000000"/>
                <w:kern w:val="0"/>
                <w:sz w:val="24"/>
              </w:rPr>
              <w:t>上海证券交易所上证路演中心（网址：https://roadshow.sseinfo.com/）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0" w:hRule="atLeast"/>
        </w:trPr>
        <w:tc>
          <w:tcPr>
            <w:tcW w:w="1985" w:type="dxa"/>
            <w:vAlign w:val="center"/>
          </w:tcPr>
          <w:p>
            <w:pPr>
              <w:keepNext w:val="0"/>
              <w:keepLines w:val="0"/>
              <w:pageBreakBefore w:val="0"/>
              <w:widowControl w:val="0"/>
              <w:kinsoku/>
              <w:wordWrap/>
              <w:overflowPunct/>
              <w:topLinePunct w:val="0"/>
              <w:autoSpaceDE/>
              <w:autoSpaceDN/>
              <w:bidi w:val="0"/>
              <w:adjustRightInd/>
              <w:snapToGrid/>
              <w:spacing w:after="0" w:line="480" w:lineRule="atLeast"/>
              <w:jc w:val="center"/>
              <w:textAlignment w:val="auto"/>
              <w:rPr>
                <w:rFonts w:hint="default" w:ascii="Times New Roman Regular" w:hAnsi="Times New Roman Regular" w:eastAsia="宋体" w:cs="Times New Roman Regular"/>
                <w:b/>
                <w:bCs/>
                <w:iCs/>
                <w:color w:val="000000"/>
                <w:kern w:val="0"/>
                <w:sz w:val="24"/>
                <w:lang w:val="en-US" w:eastAsia="zh-CN"/>
              </w:rPr>
            </w:pPr>
            <w:r>
              <w:rPr>
                <w:rFonts w:hint="eastAsia" w:ascii="Times New Roman Regular" w:hAnsi="Times New Roman Regular" w:cs="Times New Roman Regular"/>
                <w:b/>
                <w:bCs/>
                <w:iCs/>
                <w:color w:val="000000"/>
                <w:kern w:val="0"/>
                <w:sz w:val="24"/>
                <w:lang w:val="en-US" w:eastAsia="zh-CN"/>
              </w:rPr>
              <w:t>参会嘉宾</w:t>
            </w:r>
          </w:p>
        </w:tc>
        <w:tc>
          <w:tcPr>
            <w:tcW w:w="7513" w:type="dxa"/>
            <w:vAlign w:val="center"/>
          </w:tcPr>
          <w:p>
            <w:pPr>
              <w:keepNext w:val="0"/>
              <w:keepLines w:val="0"/>
              <w:pageBreakBefore w:val="0"/>
              <w:widowControl w:val="0"/>
              <w:kinsoku/>
              <w:wordWrap/>
              <w:overflowPunct/>
              <w:topLinePunct w:val="0"/>
              <w:autoSpaceDE/>
              <w:autoSpaceDN/>
              <w:bidi w:val="0"/>
              <w:adjustRightInd/>
              <w:snapToGrid/>
              <w:spacing w:after="0" w:line="360" w:lineRule="auto"/>
              <w:jc w:val="both"/>
              <w:textAlignment w:val="auto"/>
              <w:rPr>
                <w:rFonts w:hint="default" w:ascii="Times New Roman Regular" w:hAnsi="Times New Roman Regular" w:eastAsia="宋体" w:cs="Times New Roman Regular"/>
                <w:bCs/>
                <w:iCs/>
                <w:color w:val="000000"/>
                <w:kern w:val="0"/>
                <w:sz w:val="24"/>
                <w:lang w:val="en-US" w:eastAsia="zh-CN"/>
              </w:rPr>
            </w:pPr>
            <w:r>
              <w:rPr>
                <w:rFonts w:hint="eastAsia" w:ascii="Times New Roman Regular" w:hAnsi="Times New Roman Regular" w:cs="Times New Roman Regular"/>
                <w:bCs/>
                <w:iCs/>
                <w:color w:val="000000"/>
                <w:kern w:val="0"/>
                <w:sz w:val="24"/>
                <w:lang w:val="en-US" w:eastAsia="zh-CN"/>
              </w:rPr>
              <w:t>董事、总经理：姚海锋先生</w:t>
            </w:r>
          </w:p>
          <w:p>
            <w:pPr>
              <w:keepNext w:val="0"/>
              <w:keepLines w:val="0"/>
              <w:pageBreakBefore w:val="0"/>
              <w:widowControl w:val="0"/>
              <w:kinsoku/>
              <w:wordWrap/>
              <w:overflowPunct/>
              <w:topLinePunct w:val="0"/>
              <w:autoSpaceDE/>
              <w:autoSpaceDN/>
              <w:bidi w:val="0"/>
              <w:adjustRightInd/>
              <w:snapToGrid/>
              <w:spacing w:after="0" w:line="360" w:lineRule="auto"/>
              <w:jc w:val="both"/>
              <w:textAlignment w:val="auto"/>
              <w:rPr>
                <w:rFonts w:ascii="Times New Roman Regular" w:hAnsi="Times New Roman Regular" w:cs="Times New Roman Regular"/>
                <w:bCs/>
                <w:iCs/>
                <w:color w:val="000000"/>
                <w:kern w:val="0"/>
                <w:sz w:val="24"/>
              </w:rPr>
            </w:pPr>
            <w:r>
              <w:rPr>
                <w:rFonts w:hint="eastAsia" w:ascii="Times New Roman Regular" w:hAnsi="Times New Roman Regular" w:cs="Times New Roman Regular"/>
                <w:bCs/>
                <w:iCs/>
                <w:color w:val="000000"/>
                <w:kern w:val="0"/>
                <w:sz w:val="24"/>
              </w:rPr>
              <w:t>董事、董事会秘书、副总经理：许卉女士</w:t>
            </w:r>
          </w:p>
          <w:p>
            <w:pPr>
              <w:keepNext w:val="0"/>
              <w:keepLines w:val="0"/>
              <w:pageBreakBefore w:val="0"/>
              <w:widowControl w:val="0"/>
              <w:kinsoku/>
              <w:wordWrap/>
              <w:overflowPunct/>
              <w:topLinePunct w:val="0"/>
              <w:autoSpaceDE/>
              <w:autoSpaceDN/>
              <w:bidi w:val="0"/>
              <w:adjustRightInd/>
              <w:snapToGrid/>
              <w:spacing w:after="0" w:line="360" w:lineRule="auto"/>
              <w:jc w:val="both"/>
              <w:textAlignment w:val="auto"/>
              <w:rPr>
                <w:rFonts w:hint="eastAsia" w:ascii="Times New Roman Regular" w:hAnsi="Times New Roman Regular" w:cs="Times New Roman Regular"/>
                <w:bCs/>
                <w:iCs/>
                <w:color w:val="000000"/>
                <w:kern w:val="0"/>
                <w:sz w:val="24"/>
                <w:lang w:val="en-US" w:eastAsia="zh-CN"/>
              </w:rPr>
            </w:pPr>
            <w:r>
              <w:rPr>
                <w:rFonts w:hint="eastAsia" w:ascii="Times New Roman Regular" w:hAnsi="Times New Roman Regular" w:cs="Times New Roman Regular"/>
                <w:bCs/>
                <w:iCs/>
                <w:color w:val="000000"/>
                <w:kern w:val="0"/>
                <w:sz w:val="24"/>
                <w:lang w:val="en-US" w:eastAsia="zh-CN"/>
              </w:rPr>
              <w:t>财务总监：叶来刚先生</w:t>
            </w:r>
          </w:p>
          <w:p>
            <w:pPr>
              <w:keepNext w:val="0"/>
              <w:keepLines w:val="0"/>
              <w:pageBreakBefore w:val="0"/>
              <w:widowControl w:val="0"/>
              <w:kinsoku/>
              <w:wordWrap/>
              <w:overflowPunct/>
              <w:topLinePunct w:val="0"/>
              <w:autoSpaceDE/>
              <w:autoSpaceDN/>
              <w:bidi w:val="0"/>
              <w:adjustRightInd/>
              <w:snapToGrid/>
              <w:spacing w:after="0" w:line="360" w:lineRule="auto"/>
              <w:jc w:val="both"/>
              <w:textAlignment w:val="auto"/>
              <w:rPr>
                <w:rFonts w:hint="default" w:ascii="Times New Roman Regular" w:hAnsi="Times New Roman Regular" w:cs="Times New Roman Regular"/>
                <w:bCs/>
                <w:iCs/>
                <w:color w:val="000000"/>
                <w:kern w:val="0"/>
                <w:sz w:val="24"/>
                <w:lang w:val="en-US" w:eastAsia="zh-CN"/>
              </w:rPr>
            </w:pPr>
            <w:r>
              <w:rPr>
                <w:rFonts w:hint="eastAsia" w:ascii="Times New Roman Regular" w:hAnsi="Times New Roman Regular" w:cs="Times New Roman Regular"/>
                <w:bCs/>
                <w:iCs/>
                <w:color w:val="000000"/>
                <w:kern w:val="0"/>
                <w:sz w:val="24"/>
                <w:lang w:val="en-US" w:eastAsia="zh-CN"/>
              </w:rPr>
              <w:t>独立董事：寿碧英女士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4" w:hRule="atLeast"/>
        </w:trPr>
        <w:tc>
          <w:tcPr>
            <w:tcW w:w="1985" w:type="dxa"/>
            <w:vAlign w:val="center"/>
          </w:tcPr>
          <w:p>
            <w:pPr>
              <w:keepNext w:val="0"/>
              <w:keepLines w:val="0"/>
              <w:pageBreakBefore w:val="0"/>
              <w:widowControl w:val="0"/>
              <w:kinsoku/>
              <w:wordWrap/>
              <w:overflowPunct/>
              <w:topLinePunct w:val="0"/>
              <w:autoSpaceDE/>
              <w:autoSpaceDN/>
              <w:bidi w:val="0"/>
              <w:adjustRightInd/>
              <w:snapToGrid/>
              <w:spacing w:after="0" w:line="480" w:lineRule="atLeast"/>
              <w:jc w:val="center"/>
              <w:textAlignment w:val="auto"/>
              <w:rPr>
                <w:rFonts w:ascii="Times New Roman Regular" w:hAnsi="Times New Roman Regular" w:cs="Times New Roman Regular"/>
                <w:b/>
                <w:bCs/>
                <w:iCs/>
                <w:color w:val="000000"/>
                <w:kern w:val="0"/>
                <w:sz w:val="24"/>
              </w:rPr>
            </w:pPr>
            <w:r>
              <w:rPr>
                <w:rFonts w:ascii="Times New Roman Regular" w:hAnsi="Times New Roman Regular" w:cs="Times New Roman Regular"/>
                <w:b/>
                <w:bCs/>
                <w:iCs/>
                <w:color w:val="000000"/>
                <w:kern w:val="0"/>
                <w:sz w:val="24"/>
              </w:rPr>
              <w:t>投资者关系活动主要内容介绍</w:t>
            </w:r>
          </w:p>
        </w:tc>
        <w:tc>
          <w:tcPr>
            <w:tcW w:w="7513" w:type="dxa"/>
          </w:tcPr>
          <w:p>
            <w:pPr>
              <w:numPr>
                <w:ilvl w:val="0"/>
                <w:numId w:val="0"/>
              </w:numPr>
              <w:spacing w:line="480" w:lineRule="exact"/>
              <w:rPr>
                <w:rFonts w:hint="eastAsia" w:ascii="Times New Roman Regular" w:hAnsi="Times New Roman Regular" w:cs="Times New Roman Regular"/>
                <w:b/>
                <w:bCs/>
                <w:iCs/>
                <w:kern w:val="0"/>
                <w:sz w:val="24"/>
              </w:rPr>
            </w:pPr>
            <w:r>
              <w:rPr>
                <w:rFonts w:hint="eastAsia" w:ascii="Times New Roman Regular" w:hAnsi="Times New Roman Regular" w:cs="Times New Roman Regular"/>
                <w:b/>
                <w:bCs/>
                <w:iCs/>
                <w:kern w:val="0"/>
                <w:sz w:val="24"/>
              </w:rPr>
              <w:t>文字互动主要内容：</w:t>
            </w:r>
          </w:p>
          <w:p>
            <w:pPr>
              <w:keepNext w:val="0"/>
              <w:keepLines w:val="0"/>
              <w:pageBreakBefore w:val="0"/>
              <w:widowControl w:val="0"/>
              <w:numPr>
                <w:ilvl w:val="0"/>
                <w:numId w:val="1"/>
              </w:numPr>
              <w:kinsoku/>
              <w:wordWrap/>
              <w:overflowPunct/>
              <w:topLinePunct w:val="0"/>
              <w:autoSpaceDE/>
              <w:autoSpaceDN/>
              <w:bidi w:val="0"/>
              <w:adjustRightInd/>
              <w:snapToGrid/>
              <w:spacing w:after="0" w:line="360" w:lineRule="auto"/>
              <w:textAlignment w:val="auto"/>
              <w:rPr>
                <w:rFonts w:ascii="Times New Roman Regular" w:hAnsi="Times New Roman Regular" w:cs="Times New Roman Regular"/>
                <w:iCs/>
                <w:kern w:val="0"/>
                <w:sz w:val="24"/>
                <w:szCs w:val="24"/>
              </w:rPr>
            </w:pPr>
            <w:r>
              <w:rPr>
                <w:rFonts w:hint="eastAsia"/>
                <w:b/>
                <w:bCs/>
                <w:sz w:val="24"/>
                <w:szCs w:val="24"/>
                <w:lang w:val="en-US" w:eastAsia="zh-CN"/>
              </w:rPr>
              <w:t>公司海外布局的进展情况如何</w:t>
            </w:r>
            <w:r>
              <w:rPr>
                <w:rFonts w:hint="eastAsia" w:ascii="Times New Roman Regular" w:hAnsi="Times New Roman Regular" w:cs="Times New Roman Regular"/>
                <w:b/>
                <w:iCs/>
                <w:kern w:val="0"/>
                <w:sz w:val="24"/>
                <w:szCs w:val="24"/>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textAlignment w:val="auto"/>
              <w:rPr>
                <w:rFonts w:ascii="Times New Roman Regular" w:hAnsi="Times New Roman Regular" w:cs="Times New Roman Regular"/>
                <w:iCs/>
                <w:kern w:val="0"/>
                <w:sz w:val="24"/>
                <w:szCs w:val="24"/>
              </w:rPr>
            </w:pPr>
            <w:r>
              <w:rPr>
                <w:rFonts w:hint="eastAsia" w:ascii="Times New Roman Regular" w:hAnsi="Times New Roman Regular" w:cs="Times New Roman Regular"/>
                <w:iCs/>
                <w:kern w:val="0"/>
                <w:sz w:val="24"/>
                <w:szCs w:val="24"/>
              </w:rPr>
              <w:t>回复：</w:t>
            </w:r>
          </w:p>
          <w:p>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Times New Roman Regular" w:hAnsi="Times New Roman Regular" w:cs="Times New Roman Regular"/>
                <w:iCs/>
                <w:kern w:val="0"/>
                <w:sz w:val="24"/>
                <w:szCs w:val="24"/>
                <w:lang w:val="en-US" w:eastAsia="zh-CN"/>
              </w:rPr>
            </w:pPr>
            <w:r>
              <w:rPr>
                <w:rFonts w:hint="eastAsia" w:ascii="Times New Roman Regular" w:hAnsi="Times New Roman Regular" w:cs="Times New Roman Regular"/>
                <w:iCs/>
                <w:kern w:val="0"/>
                <w:sz w:val="24"/>
                <w:szCs w:val="24"/>
                <w:lang w:val="en-US" w:eastAsia="zh-CN"/>
              </w:rPr>
              <w:t>公司先后于2019年、2021年完成印度交付中心及意大利交付中心的落地运营，实现从本土经营向国际化运营的转型。公司规划在巴西新设交付中心，持续完善全球化业务布局。凭借全球化布局优势，公司助力下游MRI设备厂商客户开拓海外市场，扩大市场份额。</w:t>
            </w:r>
          </w:p>
          <w:p>
            <w:pPr>
              <w:keepNext w:val="0"/>
              <w:keepLines w:val="0"/>
              <w:pageBreakBefore w:val="0"/>
              <w:widowControl w:val="0"/>
              <w:kinsoku/>
              <w:wordWrap/>
              <w:overflowPunct/>
              <w:topLinePunct w:val="0"/>
              <w:autoSpaceDE/>
              <w:autoSpaceDN/>
              <w:bidi w:val="0"/>
              <w:adjustRightInd/>
              <w:snapToGrid/>
              <w:spacing w:after="0" w:line="360" w:lineRule="auto"/>
              <w:textAlignment w:val="auto"/>
              <w:rPr>
                <w:rFonts w:hint="eastAsia" w:ascii="Times New Roman Regular" w:hAnsi="Times New Roman Regular" w:cs="Times New Roman Regular"/>
                <w:iCs/>
                <w:kern w:val="0"/>
                <w:sz w:val="24"/>
                <w:szCs w:val="24"/>
                <w:lang w:val="en-US" w:eastAsia="zh-CN"/>
              </w:rPr>
            </w:pPr>
          </w:p>
          <w:p>
            <w:pPr>
              <w:keepNext w:val="0"/>
              <w:keepLines w:val="0"/>
              <w:pageBreakBefore w:val="0"/>
              <w:widowControl w:val="0"/>
              <w:numPr>
                <w:ilvl w:val="0"/>
                <w:numId w:val="1"/>
              </w:numPr>
              <w:kinsoku/>
              <w:wordWrap/>
              <w:overflowPunct/>
              <w:topLinePunct w:val="0"/>
              <w:autoSpaceDE/>
              <w:autoSpaceDN/>
              <w:bidi w:val="0"/>
              <w:adjustRightInd/>
              <w:snapToGrid/>
              <w:spacing w:after="0" w:line="360" w:lineRule="auto"/>
              <w:textAlignment w:val="auto"/>
              <w:rPr>
                <w:rFonts w:hint="eastAsia" w:ascii="Times New Roman Regular" w:hAnsi="Times New Roman Regular" w:cs="Times New Roman Regular"/>
                <w:b/>
                <w:iCs/>
                <w:kern w:val="0"/>
                <w:sz w:val="24"/>
                <w:szCs w:val="24"/>
                <w:lang w:val="en-US" w:eastAsia="zh-CN"/>
              </w:rPr>
            </w:pPr>
            <w:r>
              <w:rPr>
                <w:rFonts w:hint="eastAsia"/>
                <w:b/>
                <w:bCs/>
                <w:sz w:val="24"/>
                <w:szCs w:val="24"/>
                <w:lang w:val="en-US" w:eastAsia="zh-CN"/>
              </w:rPr>
              <w:t>目前公司研发项目进展如何？在哪些方面进行了研发布局？</w:t>
            </w:r>
          </w:p>
          <w:p>
            <w:pPr>
              <w:keepNext w:val="0"/>
              <w:keepLines w:val="0"/>
              <w:pageBreakBefore w:val="0"/>
              <w:widowControl w:val="0"/>
              <w:kinsoku/>
              <w:wordWrap/>
              <w:overflowPunct/>
              <w:topLinePunct w:val="0"/>
              <w:autoSpaceDE/>
              <w:autoSpaceDN/>
              <w:bidi w:val="0"/>
              <w:adjustRightInd/>
              <w:snapToGrid/>
              <w:spacing w:after="0" w:line="360" w:lineRule="auto"/>
              <w:textAlignment w:val="auto"/>
              <w:rPr>
                <w:rFonts w:ascii="Times New Roman Regular" w:hAnsi="Times New Roman Regular" w:cs="Times New Roman Regular"/>
                <w:iCs/>
                <w:kern w:val="0"/>
                <w:sz w:val="24"/>
                <w:szCs w:val="24"/>
              </w:rPr>
            </w:pPr>
            <w:r>
              <w:rPr>
                <w:rFonts w:hint="eastAsia" w:ascii="Times New Roman Regular" w:hAnsi="Times New Roman Regular" w:cs="Times New Roman Regular"/>
                <w:iCs/>
                <w:kern w:val="0"/>
                <w:sz w:val="24"/>
                <w:szCs w:val="24"/>
              </w:rPr>
              <w:t>回复：</w:t>
            </w:r>
          </w:p>
          <w:p>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Times New Roman Regular" w:hAnsi="Times New Roman Regular" w:cs="Times New Roman Regular"/>
                <w:iCs/>
                <w:kern w:val="0"/>
                <w:sz w:val="24"/>
                <w:szCs w:val="24"/>
                <w:lang w:val="en-US" w:eastAsia="zh-CN"/>
              </w:rPr>
            </w:pPr>
            <w:r>
              <w:rPr>
                <w:rFonts w:hint="eastAsia" w:ascii="Times New Roman Regular" w:hAnsi="Times New Roman Regular" w:cs="Times New Roman Regular"/>
                <w:iCs/>
                <w:kern w:val="0"/>
                <w:sz w:val="24"/>
                <w:szCs w:val="24"/>
                <w:lang w:val="en-US" w:eastAsia="zh-CN"/>
              </w:rPr>
              <w:t>2026年上半年，公司进一步加大研发投入，重点研发项目进展良好。截止报告期末，研发费用2,147.61万元，同比增长28.20%。在研项目稳步推进中，其中1.5T大孔径无液氦超导磁体、3.0T零挥发少液氦超导磁体均已开始销售，开放式高场无液氦超导磁体、3.0T无液氦超导磁体预计计划于2026年下半年完成样机开发。基于低温超导技术的风电原理样机制作已完成，后续将进入测试阶段。在专利布局方面，公司上半年围绕超导磁体、风力发电等方向申请了核心技术专利，持续构建知识产权壁垒。</w:t>
            </w:r>
          </w:p>
          <w:p>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ascii="Times New Roman Regular" w:hAnsi="Times New Roman Regular" w:cs="Times New Roman Regular"/>
                <w:iCs/>
                <w:kern w:val="0"/>
                <w:sz w:val="24"/>
                <w:szCs w:val="24"/>
                <w:lang w:val="en-US" w:eastAsia="zh-CN"/>
              </w:rPr>
            </w:pPr>
          </w:p>
          <w:p>
            <w:pPr>
              <w:keepNext w:val="0"/>
              <w:keepLines w:val="0"/>
              <w:pageBreakBefore w:val="0"/>
              <w:widowControl w:val="0"/>
              <w:numPr>
                <w:ilvl w:val="0"/>
                <w:numId w:val="1"/>
              </w:numPr>
              <w:kinsoku/>
              <w:wordWrap/>
              <w:overflowPunct/>
              <w:topLinePunct w:val="0"/>
              <w:autoSpaceDE/>
              <w:autoSpaceDN/>
              <w:bidi w:val="0"/>
              <w:adjustRightInd/>
              <w:snapToGrid/>
              <w:spacing w:after="0" w:line="360" w:lineRule="auto"/>
              <w:textAlignment w:val="auto"/>
              <w:rPr>
                <w:rFonts w:hint="eastAsia" w:ascii="Times New Roman Regular" w:hAnsi="Times New Roman Regular" w:cs="Times New Roman Regular"/>
                <w:b/>
                <w:iCs/>
                <w:kern w:val="0"/>
                <w:sz w:val="24"/>
                <w:szCs w:val="24"/>
                <w:lang w:val="en-US" w:eastAsia="zh-CN"/>
              </w:rPr>
            </w:pPr>
            <w:r>
              <w:rPr>
                <w:rFonts w:hint="eastAsia" w:ascii="Times New Roman Regular" w:hAnsi="Times New Roman Regular" w:cs="Times New Roman Regular"/>
                <w:b/>
                <w:iCs/>
                <w:kern w:val="0"/>
                <w:sz w:val="24"/>
                <w:szCs w:val="24"/>
                <w:lang w:val="en-US" w:eastAsia="zh-CN"/>
              </w:rPr>
              <w:t>请问目前公司研发的3.0T无液氦机型、进度如何？</w:t>
            </w:r>
          </w:p>
          <w:p>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textAlignment w:val="auto"/>
              <w:rPr>
                <w:rFonts w:ascii="Times New Roman Regular" w:hAnsi="Times New Roman Regular" w:cs="Times New Roman Regular"/>
                <w:iCs/>
                <w:kern w:val="0"/>
                <w:sz w:val="24"/>
                <w:szCs w:val="24"/>
              </w:rPr>
            </w:pPr>
            <w:r>
              <w:rPr>
                <w:rFonts w:ascii="Times New Roman Regular" w:hAnsi="Times New Roman Regular" w:cs="Times New Roman Regular"/>
                <w:iCs/>
                <w:kern w:val="0"/>
                <w:sz w:val="24"/>
                <w:szCs w:val="24"/>
              </w:rPr>
              <w:t>回复：</w:t>
            </w:r>
          </w:p>
          <w:p>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Times New Roman Regular" w:hAnsi="Times New Roman Regular" w:cs="Times New Roman Regular"/>
                <w:iCs/>
                <w:kern w:val="0"/>
                <w:sz w:val="24"/>
                <w:szCs w:val="24"/>
                <w:lang w:val="en-US" w:eastAsia="zh-CN"/>
              </w:rPr>
            </w:pPr>
            <w:r>
              <w:rPr>
                <w:rFonts w:hint="eastAsia" w:ascii="Times New Roman Regular" w:hAnsi="Times New Roman Regular" w:cs="Times New Roman Regular"/>
                <w:iCs/>
                <w:kern w:val="0"/>
                <w:sz w:val="24"/>
                <w:szCs w:val="24"/>
                <w:lang w:val="en-US" w:eastAsia="zh-CN"/>
              </w:rPr>
              <w:t>公司3.0T无液氦超导磁体预计于2026年下半年完成样机开发。</w:t>
            </w:r>
          </w:p>
          <w:p>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Times New Roman Regular" w:hAnsi="Times New Roman Regular" w:cs="Times New Roman Regular"/>
                <w:iCs/>
                <w:kern w:val="0"/>
                <w:sz w:val="24"/>
                <w:szCs w:val="24"/>
                <w:lang w:val="en-US" w:eastAsia="zh-CN"/>
              </w:rPr>
            </w:pPr>
          </w:p>
          <w:p>
            <w:pPr>
              <w:numPr>
                <w:ilvl w:val="0"/>
                <w:numId w:val="1"/>
              </w:numPr>
              <w:spacing w:line="480" w:lineRule="exact"/>
              <w:rPr>
                <w:rFonts w:ascii="Times New Roman Regular" w:hAnsi="Times New Roman Regular" w:cs="Times New Roman Regular"/>
                <w:b/>
                <w:iCs/>
                <w:kern w:val="0"/>
                <w:sz w:val="24"/>
                <w:szCs w:val="24"/>
              </w:rPr>
            </w:pPr>
            <w:r>
              <w:rPr>
                <w:rFonts w:hint="eastAsia" w:ascii="Times New Roman Regular" w:hAnsi="Times New Roman Regular" w:cs="Times New Roman Regular"/>
                <w:b/>
                <w:iCs/>
                <w:kern w:val="0"/>
                <w:sz w:val="24"/>
                <w:szCs w:val="24"/>
                <w:lang w:val="en-US" w:eastAsia="zh-CN"/>
              </w:rPr>
              <w:t>在国内设备集采加速的背景下，请问下游价格压力是否会传导至上游？公司如何应对降价压力？</w:t>
            </w:r>
          </w:p>
          <w:p>
            <w:pPr>
              <w:spacing w:line="480" w:lineRule="exact"/>
              <w:rPr>
                <w:rFonts w:ascii="Times New Roman Regular" w:hAnsi="Times New Roman Regular" w:cs="Times New Roman Regular"/>
                <w:iCs/>
                <w:kern w:val="0"/>
                <w:sz w:val="24"/>
                <w:szCs w:val="24"/>
              </w:rPr>
            </w:pPr>
            <w:r>
              <w:rPr>
                <w:rFonts w:hint="eastAsia" w:ascii="Times New Roman Regular" w:hAnsi="Times New Roman Regular" w:cs="Times New Roman Regular"/>
                <w:iCs/>
                <w:kern w:val="0"/>
                <w:sz w:val="24"/>
                <w:szCs w:val="24"/>
              </w:rPr>
              <w:t>回复：</w:t>
            </w:r>
          </w:p>
          <w:p>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Times New Roman Regular" w:hAnsi="Times New Roman Regular" w:cs="Times New Roman Regular"/>
                <w:iCs/>
                <w:kern w:val="0"/>
                <w:sz w:val="24"/>
                <w:szCs w:val="24"/>
                <w:lang w:val="en-US" w:eastAsia="zh-CN"/>
              </w:rPr>
            </w:pPr>
            <w:r>
              <w:rPr>
                <w:rFonts w:hint="eastAsia" w:ascii="Times New Roman Regular" w:hAnsi="Times New Roman Regular" w:cs="Times New Roman Regular"/>
                <w:iCs/>
                <w:kern w:val="0"/>
                <w:sz w:val="24"/>
                <w:szCs w:val="24"/>
                <w:lang w:val="en-US" w:eastAsia="zh-CN"/>
              </w:rPr>
              <w:t>国内医疗设备集采本质上是推动优质医疗资源更广泛覆盖。</w:t>
            </w:r>
          </w:p>
          <w:p>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Times New Roman Regular" w:hAnsi="Times New Roman Regular" w:cs="Times New Roman Regular"/>
                <w:iCs/>
                <w:kern w:val="0"/>
                <w:sz w:val="24"/>
                <w:szCs w:val="24"/>
                <w:lang w:val="en-US" w:eastAsia="zh-CN"/>
              </w:rPr>
            </w:pPr>
            <w:r>
              <w:rPr>
                <w:rFonts w:hint="eastAsia" w:ascii="Times New Roman Regular" w:hAnsi="Times New Roman Regular" w:cs="Times New Roman Regular"/>
                <w:iCs/>
                <w:kern w:val="0"/>
                <w:sz w:val="24"/>
                <w:szCs w:val="24"/>
                <w:lang w:val="en-US" w:eastAsia="zh-CN"/>
              </w:rPr>
              <w:t>公司的超导磁体占到磁共振设备成本的50%左右，在各项技术指标相当的情况下独特创新的设计带来的成本优势使得磁共振设备在集采过程中更有竞争力。未来，公司将继续通过技术创新和工艺优化为客户创造价值，而不是简单地将成本压力向上游或下游转移。我们相信，这种基于互信和长期主义的合作关系，能够帮助双方在行业变革中共同成长。</w:t>
            </w:r>
          </w:p>
          <w:p>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Times New Roman Regular" w:hAnsi="Times New Roman Regular" w:cs="Times New Roman Regular"/>
                <w:iCs/>
                <w:kern w:val="0"/>
                <w:sz w:val="24"/>
                <w:szCs w:val="24"/>
                <w:lang w:val="en-US" w:eastAsia="zh-CN"/>
              </w:rPr>
            </w:pPr>
          </w:p>
          <w:p>
            <w:pPr>
              <w:keepNext w:val="0"/>
              <w:keepLines w:val="0"/>
              <w:pageBreakBefore w:val="0"/>
              <w:widowControl w:val="0"/>
              <w:numPr>
                <w:ilvl w:val="0"/>
                <w:numId w:val="1"/>
              </w:numPr>
              <w:kinsoku/>
              <w:wordWrap/>
              <w:overflowPunct/>
              <w:topLinePunct w:val="0"/>
              <w:autoSpaceDE/>
              <w:autoSpaceDN/>
              <w:bidi w:val="0"/>
              <w:adjustRightInd/>
              <w:snapToGrid/>
              <w:spacing w:after="0" w:line="360" w:lineRule="auto"/>
              <w:textAlignment w:val="auto"/>
              <w:rPr>
                <w:rFonts w:hint="eastAsia" w:ascii="Times New Roman Regular" w:hAnsi="Times New Roman Regular" w:cs="Times New Roman Regular"/>
                <w:b/>
                <w:iCs/>
                <w:kern w:val="0"/>
                <w:sz w:val="24"/>
                <w:szCs w:val="24"/>
                <w:lang w:val="en-US" w:eastAsia="zh-CN"/>
              </w:rPr>
            </w:pPr>
            <w:r>
              <w:rPr>
                <w:rFonts w:hint="eastAsia" w:ascii="Times New Roman Regular" w:hAnsi="Times New Roman Regular" w:cs="Times New Roman Regular"/>
                <w:b/>
                <w:iCs/>
                <w:kern w:val="0"/>
                <w:sz w:val="24"/>
                <w:szCs w:val="24"/>
                <w:lang w:val="en-US" w:eastAsia="zh-CN"/>
              </w:rPr>
              <w:t>请介绍一下，公司技术护城河情况，以及国内外竞争对手情况？</w:t>
            </w:r>
          </w:p>
          <w:p>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textAlignment w:val="auto"/>
              <w:rPr>
                <w:rFonts w:ascii="Times New Roman Regular" w:hAnsi="Times New Roman Regular" w:cs="Times New Roman Regular"/>
                <w:iCs/>
                <w:kern w:val="0"/>
                <w:sz w:val="24"/>
                <w:szCs w:val="24"/>
              </w:rPr>
            </w:pPr>
            <w:r>
              <w:rPr>
                <w:rFonts w:ascii="Times New Roman Regular" w:hAnsi="Times New Roman Regular" w:cs="Times New Roman Regular"/>
                <w:iCs/>
                <w:kern w:val="0"/>
                <w:sz w:val="24"/>
                <w:szCs w:val="24"/>
              </w:rPr>
              <w:t>回复：</w:t>
            </w:r>
          </w:p>
          <w:p>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Times New Roman Regular" w:hAnsi="Times New Roman Regular" w:cs="Times New Roman Regular"/>
                <w:iCs/>
                <w:kern w:val="0"/>
                <w:sz w:val="24"/>
                <w:szCs w:val="24"/>
                <w:lang w:val="en-US" w:eastAsia="zh-CN"/>
              </w:rPr>
            </w:pPr>
            <w:r>
              <w:rPr>
                <w:rFonts w:hint="eastAsia" w:ascii="Times New Roman Regular" w:hAnsi="Times New Roman Regular" w:cs="Times New Roman Regular"/>
                <w:iCs/>
                <w:kern w:val="0"/>
                <w:sz w:val="24"/>
                <w:szCs w:val="24"/>
                <w:lang w:val="en-US" w:eastAsia="zh-CN"/>
              </w:rPr>
              <w:t>公司的</w:t>
            </w:r>
            <w:bookmarkStart w:id="0" w:name="_GoBack"/>
            <w:bookmarkEnd w:id="0"/>
            <w:r>
              <w:rPr>
                <w:rFonts w:hint="eastAsia" w:ascii="Times New Roman Regular" w:hAnsi="Times New Roman Regular" w:cs="Times New Roman Regular"/>
                <w:iCs/>
                <w:kern w:val="0"/>
                <w:sz w:val="24"/>
                <w:szCs w:val="24"/>
                <w:lang w:val="en-US" w:eastAsia="zh-CN"/>
              </w:rPr>
              <w:t>主要竞争对手是具有自产能力的整机企业。公司通过长期积累形成了业务专注度优势、无液氦技术领先优势、产品性价比优势、产品迭代速度优势、产品覆盖度优势、技术积累优势和业务规模优势。</w:t>
            </w:r>
          </w:p>
          <w:p>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Times New Roman Regular" w:hAnsi="Times New Roman Regular" w:cs="Times New Roman Regular"/>
                <w:iCs/>
                <w:kern w:val="0"/>
                <w:sz w:val="24"/>
                <w:szCs w:val="24"/>
                <w:lang w:val="en-US" w:eastAsia="zh-CN"/>
              </w:rPr>
            </w:pPr>
            <w:r>
              <w:rPr>
                <w:rFonts w:hint="eastAsia" w:ascii="Times New Roman Regular" w:hAnsi="Times New Roman Regular" w:cs="Times New Roman Regular"/>
                <w:iCs/>
                <w:kern w:val="0"/>
                <w:sz w:val="24"/>
                <w:szCs w:val="24"/>
                <w:lang w:val="en-US" w:eastAsia="zh-CN"/>
              </w:rPr>
              <w:t>公司业务与产品的主要护城河在于：作为独立供应商，20多年来公司专注于MRI设备超导磁体、永磁体及配套梯度线圈等核心部件业务，通过长期在技术研发、生产工艺、业务钻研等方面的精益求精与追求极致，在以头部整机企业为主导的市场格局中逐步实现生存、发展与超越，逐步积累出独特的竞争优势。与MRI设备头部企业相比，公司的竞争优势主要体现在业务专注度高、无液氦超导技术领先、产品性价比优势和产品迭代速度优势等；与国内其他MRI设备厂商及其他MRI设备核心部件厂商相比，公司竞争优势进一步体现为产品覆盖度优势、技术积累优势和业务规模优势。</w:t>
            </w:r>
          </w:p>
          <w:p>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Times New Roman Regular" w:hAnsi="Times New Roman Regular" w:cs="Times New Roman Regular"/>
                <w:iCs/>
                <w:kern w:val="0"/>
                <w:sz w:val="24"/>
                <w:szCs w:val="24"/>
                <w:lang w:val="en-US" w:eastAsia="zh-CN"/>
              </w:rPr>
            </w:pPr>
            <w:r>
              <w:rPr>
                <w:rFonts w:hint="eastAsia" w:ascii="Times New Roman Regular" w:hAnsi="Times New Roman Regular" w:cs="Times New Roman Regular"/>
                <w:iCs/>
                <w:kern w:val="0"/>
                <w:sz w:val="24"/>
                <w:szCs w:val="24"/>
                <w:lang w:val="en-US" w:eastAsia="zh-CN"/>
              </w:rPr>
              <w:t>公司的竞争优势通过长期积累取得，且具有较深的护城河。以产品成本竞争力为例，超导磁体涉及多学科交叉且对均匀性、稳定性具有极高要求，需综合考虑电磁设计、超低温设计、结构设计和规模化制造工艺等因素，并结合积累的技术与工艺经验方可实现设计降本。公司通过长期研发改进逐步积累了成本竞争力。在零挥发超导产品方面，公司通过绕线工艺改进、结构一体化设计、超低温设计优化及液氦运输保持技术降低生产及交付成本，取得产品性价比优势；在无液氦超导产品方面，公司攻关并独创固态传导冷技术，与国际头部企业采用热虹吸微循环技术相比，因无需使用耐高压的微循环管路具有成本优势，通过优化结构与设计逐步降低材料成本。</w:t>
            </w:r>
          </w:p>
          <w:p>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Times New Roman Regular" w:hAnsi="Times New Roman Regular" w:cs="Times New Roman Regular"/>
                <w:iCs/>
                <w:kern w:val="0"/>
                <w:sz w:val="24"/>
                <w:szCs w:val="24"/>
                <w:lang w:val="en-US" w:eastAsia="zh-CN"/>
              </w:rPr>
            </w:pPr>
          </w:p>
          <w:p>
            <w:pPr>
              <w:numPr>
                <w:ilvl w:val="0"/>
                <w:numId w:val="1"/>
              </w:numPr>
              <w:spacing w:line="480" w:lineRule="exact"/>
              <w:rPr>
                <w:rFonts w:ascii="Times New Roman Regular" w:hAnsi="Times New Roman Regular" w:cs="Times New Roman Regular"/>
                <w:b/>
                <w:iCs/>
                <w:kern w:val="0"/>
                <w:sz w:val="24"/>
                <w:szCs w:val="24"/>
              </w:rPr>
            </w:pPr>
            <w:r>
              <w:rPr>
                <w:rFonts w:hint="eastAsia" w:ascii="Times New Roman Regular" w:hAnsi="Times New Roman Regular" w:cs="Times New Roman Regular"/>
                <w:b/>
                <w:iCs/>
                <w:kern w:val="0"/>
                <w:sz w:val="24"/>
                <w:szCs w:val="24"/>
                <w:lang w:val="en-US" w:eastAsia="zh-CN"/>
              </w:rPr>
              <w:t>随着超导产品进入规模放量阶段，公司现有产能利用率处于什么水平？无液氦及高场强磁体募投产能预计何时逐步释放？</w:t>
            </w:r>
          </w:p>
          <w:p>
            <w:pPr>
              <w:spacing w:line="480" w:lineRule="exact"/>
              <w:rPr>
                <w:rFonts w:ascii="Times New Roman Regular" w:hAnsi="Times New Roman Regular" w:cs="Times New Roman Regular"/>
                <w:iCs/>
                <w:kern w:val="0"/>
                <w:sz w:val="24"/>
                <w:szCs w:val="24"/>
              </w:rPr>
            </w:pPr>
            <w:r>
              <w:rPr>
                <w:rFonts w:hint="eastAsia" w:ascii="Times New Roman Regular" w:hAnsi="Times New Roman Regular" w:cs="Times New Roman Regular"/>
                <w:iCs/>
                <w:kern w:val="0"/>
                <w:sz w:val="24"/>
                <w:szCs w:val="24"/>
              </w:rPr>
              <w:t>回复：</w:t>
            </w:r>
          </w:p>
          <w:p>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Times New Roman Regular" w:hAnsi="Times New Roman Regular" w:cs="Times New Roman Regular"/>
                <w:iCs/>
                <w:kern w:val="0"/>
                <w:sz w:val="24"/>
                <w:szCs w:val="24"/>
                <w:lang w:val="en-US" w:eastAsia="zh-CN"/>
              </w:rPr>
            </w:pPr>
            <w:r>
              <w:rPr>
                <w:rFonts w:hint="eastAsia" w:ascii="Times New Roman Regular" w:hAnsi="Times New Roman Regular" w:cs="Times New Roman Regular"/>
                <w:iCs/>
                <w:kern w:val="0"/>
                <w:sz w:val="24"/>
                <w:szCs w:val="24"/>
                <w:lang w:val="en-US" w:eastAsia="zh-CN"/>
              </w:rPr>
              <w:t>目前公司的产能利用率约在85%左右。超导磁体的制造工艺复杂，对产线工人技能要求高，人才培养周期较长，公司会提前进行产能储备。公司IPO募投年产600套无液氦超导磁体项目、年产600套高场强医用超导磁体技改项目建设工作有序推进，产能边提升边释放，随产线调试与人员能力提升逐步爬坡。</w:t>
            </w:r>
          </w:p>
          <w:p>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Times New Roman Regular" w:hAnsi="Times New Roman Regular" w:cs="Times New Roman Regular"/>
                <w:iCs/>
                <w:kern w:val="0"/>
                <w:sz w:val="24"/>
                <w:szCs w:val="24"/>
                <w:lang w:val="en-US" w:eastAsia="zh-CN"/>
              </w:rPr>
            </w:pPr>
          </w:p>
          <w:p>
            <w:pPr>
              <w:keepNext w:val="0"/>
              <w:keepLines w:val="0"/>
              <w:pageBreakBefore w:val="0"/>
              <w:widowControl w:val="0"/>
              <w:numPr>
                <w:ilvl w:val="0"/>
                <w:numId w:val="1"/>
              </w:numPr>
              <w:kinsoku/>
              <w:wordWrap/>
              <w:overflowPunct/>
              <w:topLinePunct w:val="0"/>
              <w:autoSpaceDE/>
              <w:autoSpaceDN/>
              <w:bidi w:val="0"/>
              <w:adjustRightInd/>
              <w:snapToGrid/>
              <w:spacing w:after="0" w:line="360" w:lineRule="auto"/>
              <w:textAlignment w:val="auto"/>
              <w:rPr>
                <w:rFonts w:hint="eastAsia" w:ascii="Times New Roman Regular" w:hAnsi="Times New Roman Regular" w:cs="Times New Roman Regular"/>
                <w:b/>
                <w:iCs/>
                <w:kern w:val="0"/>
                <w:sz w:val="24"/>
                <w:szCs w:val="24"/>
                <w:lang w:val="en-US" w:eastAsia="zh-CN"/>
              </w:rPr>
            </w:pPr>
            <w:r>
              <w:rPr>
                <w:rFonts w:hint="eastAsia" w:ascii="Times New Roman Regular" w:hAnsi="Times New Roman Regular" w:cs="Times New Roman Regular"/>
                <w:b/>
                <w:iCs/>
                <w:kern w:val="0"/>
                <w:sz w:val="24"/>
                <w:szCs w:val="24"/>
                <w:lang w:val="en-US" w:eastAsia="zh-CN"/>
              </w:rPr>
              <w:t>请问，公司目前在手订单情况如何？</w:t>
            </w:r>
          </w:p>
          <w:p>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textAlignment w:val="auto"/>
              <w:rPr>
                <w:rFonts w:ascii="Times New Roman Regular" w:hAnsi="Times New Roman Regular" w:cs="Times New Roman Regular"/>
                <w:iCs/>
                <w:kern w:val="0"/>
                <w:sz w:val="24"/>
                <w:szCs w:val="24"/>
              </w:rPr>
            </w:pPr>
            <w:r>
              <w:rPr>
                <w:rFonts w:ascii="Times New Roman Regular" w:hAnsi="Times New Roman Regular" w:cs="Times New Roman Regular"/>
                <w:iCs/>
                <w:kern w:val="0"/>
                <w:sz w:val="24"/>
                <w:szCs w:val="24"/>
              </w:rPr>
              <w:t>回复：</w:t>
            </w:r>
          </w:p>
          <w:p>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Times New Roman Regular" w:hAnsi="Times New Roman Regular" w:cs="Times New Roman Regular"/>
                <w:iCs/>
                <w:kern w:val="0"/>
                <w:sz w:val="24"/>
                <w:szCs w:val="24"/>
                <w:lang w:val="en-US" w:eastAsia="zh-CN"/>
              </w:rPr>
            </w:pPr>
            <w:r>
              <w:rPr>
                <w:rFonts w:hint="eastAsia" w:ascii="Times New Roman Regular" w:hAnsi="Times New Roman Regular" w:cs="Times New Roman Regular"/>
                <w:iCs/>
                <w:kern w:val="0"/>
                <w:sz w:val="24"/>
                <w:szCs w:val="24"/>
                <w:lang w:val="en-US" w:eastAsia="zh-CN"/>
              </w:rPr>
              <w:t>当前公司海内外业务拓展保持良好态势，市场需求持续释放，但在手订单受客户预算、项目立项、交付周期等多重因素影响，会发生动态调整，订单向收入转化存在不确定性。部分项目受客户商业保密约束，不便披露具体规模。公司预计下半年以及2027年可继续保持增长。</w:t>
            </w:r>
          </w:p>
          <w:p>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Times New Roman Regular" w:hAnsi="Times New Roman Regular" w:cs="Times New Roman Regular"/>
                <w:iCs/>
                <w:kern w:val="0"/>
                <w:sz w:val="24"/>
                <w:szCs w:val="24"/>
                <w:lang w:val="en-US" w:eastAsia="zh-CN"/>
              </w:rPr>
            </w:pPr>
          </w:p>
          <w:p>
            <w:pPr>
              <w:numPr>
                <w:ilvl w:val="0"/>
                <w:numId w:val="1"/>
              </w:numPr>
              <w:spacing w:line="480" w:lineRule="exact"/>
              <w:rPr>
                <w:rFonts w:ascii="Times New Roman Regular" w:hAnsi="Times New Roman Regular" w:cs="Times New Roman Regular"/>
                <w:b/>
                <w:iCs/>
                <w:kern w:val="0"/>
                <w:sz w:val="24"/>
                <w:szCs w:val="24"/>
              </w:rPr>
            </w:pPr>
            <w:r>
              <w:rPr>
                <w:rFonts w:hint="eastAsia" w:ascii="Times New Roman Regular" w:hAnsi="Times New Roman Regular" w:cs="Times New Roman Regular"/>
                <w:b/>
                <w:iCs/>
                <w:kern w:val="0"/>
                <w:sz w:val="24"/>
                <w:szCs w:val="24"/>
                <w:lang w:val="en-US" w:eastAsia="zh-CN"/>
              </w:rPr>
              <w:t>请问，公司股价走势颓废，有无措施稳定股价，并带领贵公司投资者走向更高更大的空间，让投资者得到满意的回报？</w:t>
            </w:r>
          </w:p>
          <w:p>
            <w:pPr>
              <w:spacing w:line="480" w:lineRule="exact"/>
              <w:rPr>
                <w:rFonts w:ascii="Times New Roman Regular" w:hAnsi="Times New Roman Regular" w:cs="Times New Roman Regular"/>
                <w:iCs/>
                <w:kern w:val="0"/>
                <w:sz w:val="24"/>
                <w:szCs w:val="24"/>
              </w:rPr>
            </w:pPr>
            <w:r>
              <w:rPr>
                <w:rFonts w:hint="eastAsia" w:ascii="Times New Roman Regular" w:hAnsi="Times New Roman Regular" w:cs="Times New Roman Regular"/>
                <w:iCs/>
                <w:kern w:val="0"/>
                <w:sz w:val="24"/>
                <w:szCs w:val="24"/>
              </w:rPr>
              <w:t>回复：</w:t>
            </w:r>
          </w:p>
          <w:p>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Times New Roman Regular" w:hAnsi="Times New Roman Regular" w:cs="Times New Roman Regular"/>
                <w:iCs/>
                <w:kern w:val="0"/>
                <w:sz w:val="24"/>
                <w:szCs w:val="24"/>
                <w:lang w:val="en-US" w:eastAsia="zh-CN"/>
              </w:rPr>
            </w:pPr>
            <w:r>
              <w:rPr>
                <w:rFonts w:hint="eastAsia" w:ascii="Times New Roman Regular" w:hAnsi="Times New Roman Regular" w:cs="Times New Roman Regular"/>
                <w:iCs/>
                <w:kern w:val="0"/>
                <w:sz w:val="24"/>
                <w:szCs w:val="24"/>
                <w:lang w:val="en-US" w:eastAsia="zh-CN"/>
              </w:rPr>
              <w:t>短期股价会受宏观环境、行业景气、流动性和市场情绪等多因素影响。公司将持续聚焦主业、改善经营质量、保持现金流和资产负债表的稳健，并在符合法律法规和监管规则的前提下，研究分红、回购、增持等股东回报与资本配置工具，如涉及具体安排会及时履行审议程序并披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1985" w:type="dxa"/>
            <w:vAlign w:val="center"/>
          </w:tcPr>
          <w:p>
            <w:pPr>
              <w:keepNext w:val="0"/>
              <w:keepLines w:val="0"/>
              <w:pageBreakBefore w:val="0"/>
              <w:widowControl w:val="0"/>
              <w:kinsoku/>
              <w:wordWrap/>
              <w:overflowPunct/>
              <w:topLinePunct w:val="0"/>
              <w:autoSpaceDE/>
              <w:autoSpaceDN/>
              <w:bidi w:val="0"/>
              <w:adjustRightInd/>
              <w:snapToGrid/>
              <w:spacing w:after="0" w:line="480" w:lineRule="exact"/>
              <w:jc w:val="center"/>
              <w:textAlignment w:val="auto"/>
              <w:rPr>
                <w:rFonts w:ascii="Times New Roman Regular" w:hAnsi="Times New Roman Regular" w:cs="Times New Roman Regular"/>
                <w:b/>
                <w:bCs/>
                <w:iCs/>
                <w:color w:val="000000"/>
                <w:kern w:val="0"/>
                <w:sz w:val="24"/>
              </w:rPr>
            </w:pPr>
            <w:r>
              <w:rPr>
                <w:rFonts w:ascii="Times New Roman Regular" w:hAnsi="Times New Roman Regular" w:cs="Times New Roman Regular"/>
                <w:b/>
                <w:bCs/>
                <w:iCs/>
                <w:color w:val="000000"/>
                <w:kern w:val="0"/>
                <w:sz w:val="24"/>
              </w:rPr>
              <w:t>附件清单</w:t>
            </w: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ascii="Times New Roman Regular" w:hAnsi="Times New Roman Regular" w:cs="Times New Roman Regular"/>
                <w:b/>
                <w:bCs/>
                <w:iCs/>
                <w:color w:val="000000"/>
                <w:kern w:val="0"/>
                <w:sz w:val="24"/>
              </w:rPr>
            </w:pPr>
            <w:r>
              <w:rPr>
                <w:rFonts w:ascii="Times New Roman Regular" w:hAnsi="Times New Roman Regular" w:cs="Times New Roman Regular"/>
                <w:b/>
                <w:bCs/>
                <w:iCs/>
                <w:color w:val="000000"/>
                <w:kern w:val="0"/>
                <w:sz w:val="24"/>
              </w:rPr>
              <w:t>（如有）</w:t>
            </w:r>
          </w:p>
        </w:tc>
        <w:tc>
          <w:tcPr>
            <w:tcW w:w="7513" w:type="dxa"/>
          </w:tcPr>
          <w:p>
            <w:pPr>
              <w:spacing w:line="480" w:lineRule="atLeast"/>
              <w:rPr>
                <w:rFonts w:hint="default" w:ascii="Times New Roman Regular" w:hAnsi="Times New Roman Regular" w:eastAsia="宋体" w:cs="Times New Roman Regular"/>
                <w:bCs/>
                <w:iCs/>
                <w:color w:val="000000"/>
                <w:kern w:val="0"/>
                <w:sz w:val="24"/>
                <w:lang w:val="en-US" w:eastAsia="zh-CN"/>
              </w:rPr>
            </w:pPr>
            <w:r>
              <w:rPr>
                <w:rFonts w:hint="eastAsia" w:ascii="Times New Roman Regular" w:hAnsi="Times New Roman Regular" w:cs="Times New Roman Regular"/>
                <w:bCs/>
                <w:iCs/>
                <w:color w:val="000000"/>
                <w:kern w:val="0"/>
                <w:sz w:val="24"/>
                <w:lang w:val="en-US" w:eastAsia="zh-CN"/>
              </w:rPr>
              <w:t>无</w:t>
            </w:r>
          </w:p>
        </w:tc>
      </w:tr>
    </w:tbl>
    <w:p>
      <w:r>
        <w:rPr>
          <w:rFonts w:hint="eastAsia"/>
        </w:rPr>
        <w:t>注：公司严格遵守信息披露相关规则与投资者进行交流，如涉及公司战略规划等意向性目标，不能视为公司或管理层对公司业绩的保证或承诺，敬请广大投资者注意投资风险。</w:t>
      </w:r>
    </w:p>
    <w:sectPr>
      <w:footerReference r:id="rId3" w:type="default"/>
      <w:pgSz w:w="11906" w:h="16838"/>
      <w:pgMar w:top="1418" w:right="1588" w:bottom="1418" w:left="1588" w:header="737" w:footer="737"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imes New Roman Regular">
    <w:altName w:val="Times New Roman"/>
    <w:panose1 w:val="00000000000000000000"/>
    <w:charset w:val="00"/>
    <w:family w:val="auto"/>
    <w:pitch w:val="default"/>
    <w:sig w:usb0="00000000" w:usb1="00000000" w:usb2="00000001" w:usb3="00000000" w:csb0="400001BF" w:csb1="DFF70000"/>
  </w:font>
  <w:font w:name="Wingdings 2">
    <w:panose1 w:val="05020102010507070707"/>
    <w:charset w:val="02"/>
    <w:family w:val="roman"/>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8749084"/>
    </w:sdtPr>
    <w:sdtContent>
      <w:p>
        <w:pPr>
          <w:pStyle w:val="14"/>
          <w:jc w:val="center"/>
        </w:pPr>
        <w:r>
          <w:fldChar w:fldCharType="begin"/>
        </w:r>
        <w:r>
          <w:instrText xml:space="preserve">PAGE   \* MERGEFORMAT</w:instrText>
        </w:r>
        <w:r>
          <w:fldChar w:fldCharType="separate"/>
        </w:r>
        <w:r>
          <w:rPr>
            <w:lang w:val="zh-CN"/>
          </w:rPr>
          <w:t>8</w:t>
        </w:r>
        <w:r>
          <w:rPr>
            <w:lang w:val="zh-CN"/>
          </w:rP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FA03F3"/>
    <w:multiLevelType w:val="singleLevel"/>
    <w:tmpl w:val="2AFA03F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56C7"/>
    <w:rsid w:val="00004FC7"/>
    <w:rsid w:val="00006B9E"/>
    <w:rsid w:val="00010D6C"/>
    <w:rsid w:val="00011067"/>
    <w:rsid w:val="00012411"/>
    <w:rsid w:val="00014AAC"/>
    <w:rsid w:val="00015ECF"/>
    <w:rsid w:val="00017DD3"/>
    <w:rsid w:val="00022441"/>
    <w:rsid w:val="00022AC0"/>
    <w:rsid w:val="00027F1A"/>
    <w:rsid w:val="00030A1E"/>
    <w:rsid w:val="00032012"/>
    <w:rsid w:val="00032385"/>
    <w:rsid w:val="0003382A"/>
    <w:rsid w:val="00036F4F"/>
    <w:rsid w:val="00042867"/>
    <w:rsid w:val="00042B4B"/>
    <w:rsid w:val="00042BFF"/>
    <w:rsid w:val="000432FC"/>
    <w:rsid w:val="00043502"/>
    <w:rsid w:val="0004413F"/>
    <w:rsid w:val="00044AFF"/>
    <w:rsid w:val="00051503"/>
    <w:rsid w:val="0005420E"/>
    <w:rsid w:val="00055894"/>
    <w:rsid w:val="00055B7C"/>
    <w:rsid w:val="000609C2"/>
    <w:rsid w:val="00063CCD"/>
    <w:rsid w:val="0006540A"/>
    <w:rsid w:val="00065BB2"/>
    <w:rsid w:val="00071061"/>
    <w:rsid w:val="000725DE"/>
    <w:rsid w:val="000734C0"/>
    <w:rsid w:val="000735EB"/>
    <w:rsid w:val="0007415D"/>
    <w:rsid w:val="000768B5"/>
    <w:rsid w:val="00077C64"/>
    <w:rsid w:val="00087991"/>
    <w:rsid w:val="00091177"/>
    <w:rsid w:val="00096876"/>
    <w:rsid w:val="0009747A"/>
    <w:rsid w:val="000A2B56"/>
    <w:rsid w:val="000A3993"/>
    <w:rsid w:val="000A44C8"/>
    <w:rsid w:val="000A7740"/>
    <w:rsid w:val="000A7E76"/>
    <w:rsid w:val="000A7F2A"/>
    <w:rsid w:val="000B0D1E"/>
    <w:rsid w:val="000B5782"/>
    <w:rsid w:val="000B7D7F"/>
    <w:rsid w:val="000C004D"/>
    <w:rsid w:val="000C1F26"/>
    <w:rsid w:val="000C31F3"/>
    <w:rsid w:val="000C50A5"/>
    <w:rsid w:val="000C715B"/>
    <w:rsid w:val="000C73A6"/>
    <w:rsid w:val="000D1D29"/>
    <w:rsid w:val="000D24EC"/>
    <w:rsid w:val="000D2E9C"/>
    <w:rsid w:val="000D3019"/>
    <w:rsid w:val="000D46BF"/>
    <w:rsid w:val="000D632C"/>
    <w:rsid w:val="000D75D2"/>
    <w:rsid w:val="000E3251"/>
    <w:rsid w:val="000E3D61"/>
    <w:rsid w:val="000E7489"/>
    <w:rsid w:val="000F150C"/>
    <w:rsid w:val="000F6CC0"/>
    <w:rsid w:val="000F7B8F"/>
    <w:rsid w:val="001000F8"/>
    <w:rsid w:val="00100E6F"/>
    <w:rsid w:val="001040C8"/>
    <w:rsid w:val="001103FC"/>
    <w:rsid w:val="0011041C"/>
    <w:rsid w:val="0011137E"/>
    <w:rsid w:val="001114FA"/>
    <w:rsid w:val="00112B2D"/>
    <w:rsid w:val="00113E8C"/>
    <w:rsid w:val="00114547"/>
    <w:rsid w:val="00116063"/>
    <w:rsid w:val="001170AE"/>
    <w:rsid w:val="0011799B"/>
    <w:rsid w:val="00125121"/>
    <w:rsid w:val="001263DD"/>
    <w:rsid w:val="001266AE"/>
    <w:rsid w:val="00127582"/>
    <w:rsid w:val="00130A4A"/>
    <w:rsid w:val="001315E2"/>
    <w:rsid w:val="001339B9"/>
    <w:rsid w:val="00133B97"/>
    <w:rsid w:val="00135560"/>
    <w:rsid w:val="00142D61"/>
    <w:rsid w:val="00143091"/>
    <w:rsid w:val="001462B5"/>
    <w:rsid w:val="00146D76"/>
    <w:rsid w:val="00153F8D"/>
    <w:rsid w:val="001540E5"/>
    <w:rsid w:val="001571F7"/>
    <w:rsid w:val="00157813"/>
    <w:rsid w:val="00162052"/>
    <w:rsid w:val="00163FF4"/>
    <w:rsid w:val="001722FA"/>
    <w:rsid w:val="0017312A"/>
    <w:rsid w:val="0017337A"/>
    <w:rsid w:val="001741BD"/>
    <w:rsid w:val="0018061E"/>
    <w:rsid w:val="00182FEA"/>
    <w:rsid w:val="001846E4"/>
    <w:rsid w:val="00185DE2"/>
    <w:rsid w:val="0018795E"/>
    <w:rsid w:val="0019197C"/>
    <w:rsid w:val="00193697"/>
    <w:rsid w:val="001936B3"/>
    <w:rsid w:val="00197171"/>
    <w:rsid w:val="001A0861"/>
    <w:rsid w:val="001A1777"/>
    <w:rsid w:val="001A1E7C"/>
    <w:rsid w:val="001B0B2A"/>
    <w:rsid w:val="001B26D2"/>
    <w:rsid w:val="001B793B"/>
    <w:rsid w:val="001B7FE2"/>
    <w:rsid w:val="001C1BE6"/>
    <w:rsid w:val="001C36CB"/>
    <w:rsid w:val="001C6C78"/>
    <w:rsid w:val="001C70CF"/>
    <w:rsid w:val="001D1166"/>
    <w:rsid w:val="001D14B1"/>
    <w:rsid w:val="001D2E33"/>
    <w:rsid w:val="001D5755"/>
    <w:rsid w:val="001D5DC9"/>
    <w:rsid w:val="001E2B23"/>
    <w:rsid w:val="001E4A65"/>
    <w:rsid w:val="001E570E"/>
    <w:rsid w:val="001F48A2"/>
    <w:rsid w:val="001F5038"/>
    <w:rsid w:val="001F542C"/>
    <w:rsid w:val="001F6503"/>
    <w:rsid w:val="001F79E9"/>
    <w:rsid w:val="00200E38"/>
    <w:rsid w:val="00204195"/>
    <w:rsid w:val="002064F1"/>
    <w:rsid w:val="00207E26"/>
    <w:rsid w:val="00210871"/>
    <w:rsid w:val="00210A68"/>
    <w:rsid w:val="00211AC6"/>
    <w:rsid w:val="00212000"/>
    <w:rsid w:val="00216191"/>
    <w:rsid w:val="002168A6"/>
    <w:rsid w:val="00221531"/>
    <w:rsid w:val="00221976"/>
    <w:rsid w:val="00222AB0"/>
    <w:rsid w:val="00223D7D"/>
    <w:rsid w:val="002241F6"/>
    <w:rsid w:val="00224BB3"/>
    <w:rsid w:val="0022542F"/>
    <w:rsid w:val="002275EF"/>
    <w:rsid w:val="00227F02"/>
    <w:rsid w:val="00232E2E"/>
    <w:rsid w:val="00233604"/>
    <w:rsid w:val="0023419A"/>
    <w:rsid w:val="00235BF3"/>
    <w:rsid w:val="00235FC8"/>
    <w:rsid w:val="00237F41"/>
    <w:rsid w:val="00241D77"/>
    <w:rsid w:val="0024436C"/>
    <w:rsid w:val="00244CF2"/>
    <w:rsid w:val="00244DF7"/>
    <w:rsid w:val="00245EC3"/>
    <w:rsid w:val="00247308"/>
    <w:rsid w:val="0025085A"/>
    <w:rsid w:val="002548DF"/>
    <w:rsid w:val="00260393"/>
    <w:rsid w:val="002629A4"/>
    <w:rsid w:val="00263F1D"/>
    <w:rsid w:val="0026507A"/>
    <w:rsid w:val="00265AE8"/>
    <w:rsid w:val="0027073E"/>
    <w:rsid w:val="002749B2"/>
    <w:rsid w:val="00276D48"/>
    <w:rsid w:val="0027743C"/>
    <w:rsid w:val="00283161"/>
    <w:rsid w:val="00284B1A"/>
    <w:rsid w:val="002874D4"/>
    <w:rsid w:val="00287B0D"/>
    <w:rsid w:val="00287CA7"/>
    <w:rsid w:val="00291D56"/>
    <w:rsid w:val="00294FD1"/>
    <w:rsid w:val="002976E2"/>
    <w:rsid w:val="00297F85"/>
    <w:rsid w:val="002A2757"/>
    <w:rsid w:val="002A2E36"/>
    <w:rsid w:val="002A547D"/>
    <w:rsid w:val="002A7A74"/>
    <w:rsid w:val="002C0ADA"/>
    <w:rsid w:val="002C2B0F"/>
    <w:rsid w:val="002C4561"/>
    <w:rsid w:val="002C486B"/>
    <w:rsid w:val="002C7D7F"/>
    <w:rsid w:val="002D2329"/>
    <w:rsid w:val="002D2780"/>
    <w:rsid w:val="002D3ED8"/>
    <w:rsid w:val="002D53D5"/>
    <w:rsid w:val="002D54A4"/>
    <w:rsid w:val="002D577E"/>
    <w:rsid w:val="002D5E29"/>
    <w:rsid w:val="002D6782"/>
    <w:rsid w:val="002D733F"/>
    <w:rsid w:val="002D7F7A"/>
    <w:rsid w:val="002E0649"/>
    <w:rsid w:val="002E17EE"/>
    <w:rsid w:val="002E2069"/>
    <w:rsid w:val="002E4028"/>
    <w:rsid w:val="002E5506"/>
    <w:rsid w:val="002E6290"/>
    <w:rsid w:val="002F0E34"/>
    <w:rsid w:val="003030F8"/>
    <w:rsid w:val="00303817"/>
    <w:rsid w:val="003039CC"/>
    <w:rsid w:val="003114E7"/>
    <w:rsid w:val="00311742"/>
    <w:rsid w:val="00311867"/>
    <w:rsid w:val="0031235D"/>
    <w:rsid w:val="0031245B"/>
    <w:rsid w:val="00316805"/>
    <w:rsid w:val="0032119F"/>
    <w:rsid w:val="00322D64"/>
    <w:rsid w:val="00324BD4"/>
    <w:rsid w:val="00330EA3"/>
    <w:rsid w:val="00332490"/>
    <w:rsid w:val="00333D14"/>
    <w:rsid w:val="00335139"/>
    <w:rsid w:val="00337B46"/>
    <w:rsid w:val="00340EA1"/>
    <w:rsid w:val="0034217C"/>
    <w:rsid w:val="00344810"/>
    <w:rsid w:val="003469EA"/>
    <w:rsid w:val="00346B24"/>
    <w:rsid w:val="0035008D"/>
    <w:rsid w:val="00350BC4"/>
    <w:rsid w:val="00352867"/>
    <w:rsid w:val="003549D9"/>
    <w:rsid w:val="0035765A"/>
    <w:rsid w:val="00360BF3"/>
    <w:rsid w:val="0037125C"/>
    <w:rsid w:val="00373D4B"/>
    <w:rsid w:val="003770F0"/>
    <w:rsid w:val="00377E26"/>
    <w:rsid w:val="0038206D"/>
    <w:rsid w:val="00382B27"/>
    <w:rsid w:val="003859C6"/>
    <w:rsid w:val="003955FD"/>
    <w:rsid w:val="003965FC"/>
    <w:rsid w:val="003975A5"/>
    <w:rsid w:val="003A0CDF"/>
    <w:rsid w:val="003A30A9"/>
    <w:rsid w:val="003A4978"/>
    <w:rsid w:val="003A4EDD"/>
    <w:rsid w:val="003A5D9D"/>
    <w:rsid w:val="003B09A2"/>
    <w:rsid w:val="003B19CB"/>
    <w:rsid w:val="003B2B35"/>
    <w:rsid w:val="003B34E3"/>
    <w:rsid w:val="003B540C"/>
    <w:rsid w:val="003B7FA5"/>
    <w:rsid w:val="003C025D"/>
    <w:rsid w:val="003C1320"/>
    <w:rsid w:val="003C159A"/>
    <w:rsid w:val="003C3E78"/>
    <w:rsid w:val="003C52BE"/>
    <w:rsid w:val="003C7A2D"/>
    <w:rsid w:val="003D49DA"/>
    <w:rsid w:val="003D702D"/>
    <w:rsid w:val="003E0A56"/>
    <w:rsid w:val="003E273B"/>
    <w:rsid w:val="003E488E"/>
    <w:rsid w:val="003F06CF"/>
    <w:rsid w:val="003F1430"/>
    <w:rsid w:val="003F5879"/>
    <w:rsid w:val="003F7B52"/>
    <w:rsid w:val="00400B58"/>
    <w:rsid w:val="004018D9"/>
    <w:rsid w:val="00401C1A"/>
    <w:rsid w:val="00404662"/>
    <w:rsid w:val="004101BA"/>
    <w:rsid w:val="00410B88"/>
    <w:rsid w:val="00412971"/>
    <w:rsid w:val="00412F02"/>
    <w:rsid w:val="0041304B"/>
    <w:rsid w:val="0041409C"/>
    <w:rsid w:val="0041416E"/>
    <w:rsid w:val="00415AEE"/>
    <w:rsid w:val="00432AC5"/>
    <w:rsid w:val="00432AC9"/>
    <w:rsid w:val="00432C0F"/>
    <w:rsid w:val="0043321B"/>
    <w:rsid w:val="004335BE"/>
    <w:rsid w:val="004369BC"/>
    <w:rsid w:val="0044341F"/>
    <w:rsid w:val="00443CF8"/>
    <w:rsid w:val="00444D47"/>
    <w:rsid w:val="00444E8E"/>
    <w:rsid w:val="00445378"/>
    <w:rsid w:val="00446522"/>
    <w:rsid w:val="00450C6A"/>
    <w:rsid w:val="00453A4C"/>
    <w:rsid w:val="0045706E"/>
    <w:rsid w:val="0045770B"/>
    <w:rsid w:val="0045774D"/>
    <w:rsid w:val="004613FF"/>
    <w:rsid w:val="004618DB"/>
    <w:rsid w:val="00461A3D"/>
    <w:rsid w:val="00461D60"/>
    <w:rsid w:val="00465A28"/>
    <w:rsid w:val="00466045"/>
    <w:rsid w:val="00466243"/>
    <w:rsid w:val="0046729A"/>
    <w:rsid w:val="00467D0E"/>
    <w:rsid w:val="00471A41"/>
    <w:rsid w:val="0047246A"/>
    <w:rsid w:val="00472FB6"/>
    <w:rsid w:val="00473987"/>
    <w:rsid w:val="004757D1"/>
    <w:rsid w:val="004768F1"/>
    <w:rsid w:val="004769E3"/>
    <w:rsid w:val="00476F1C"/>
    <w:rsid w:val="00481493"/>
    <w:rsid w:val="004858F3"/>
    <w:rsid w:val="00486017"/>
    <w:rsid w:val="00486E5A"/>
    <w:rsid w:val="004922B8"/>
    <w:rsid w:val="00493CC4"/>
    <w:rsid w:val="00494B08"/>
    <w:rsid w:val="00495C4B"/>
    <w:rsid w:val="00496CC9"/>
    <w:rsid w:val="004A0DFB"/>
    <w:rsid w:val="004A43EF"/>
    <w:rsid w:val="004A5D3A"/>
    <w:rsid w:val="004A6EB7"/>
    <w:rsid w:val="004A6F19"/>
    <w:rsid w:val="004A7A11"/>
    <w:rsid w:val="004B0D49"/>
    <w:rsid w:val="004B198C"/>
    <w:rsid w:val="004B4D36"/>
    <w:rsid w:val="004B4D48"/>
    <w:rsid w:val="004B6530"/>
    <w:rsid w:val="004C219C"/>
    <w:rsid w:val="004C30A3"/>
    <w:rsid w:val="004C3FCA"/>
    <w:rsid w:val="004C421C"/>
    <w:rsid w:val="004C4FF6"/>
    <w:rsid w:val="004C5CB6"/>
    <w:rsid w:val="004D39A2"/>
    <w:rsid w:val="004D3A92"/>
    <w:rsid w:val="004D5CF0"/>
    <w:rsid w:val="004D6AE2"/>
    <w:rsid w:val="004D77BE"/>
    <w:rsid w:val="004E08EF"/>
    <w:rsid w:val="004E589F"/>
    <w:rsid w:val="004E75CF"/>
    <w:rsid w:val="004F0CE6"/>
    <w:rsid w:val="004F2D32"/>
    <w:rsid w:val="004F48B6"/>
    <w:rsid w:val="004F67A2"/>
    <w:rsid w:val="004F7C45"/>
    <w:rsid w:val="005009BC"/>
    <w:rsid w:val="00501107"/>
    <w:rsid w:val="0050415C"/>
    <w:rsid w:val="00506349"/>
    <w:rsid w:val="00510837"/>
    <w:rsid w:val="00517C3F"/>
    <w:rsid w:val="0052245C"/>
    <w:rsid w:val="005241CB"/>
    <w:rsid w:val="005248F4"/>
    <w:rsid w:val="00526855"/>
    <w:rsid w:val="00527132"/>
    <w:rsid w:val="00533FDB"/>
    <w:rsid w:val="00536C7D"/>
    <w:rsid w:val="00540C55"/>
    <w:rsid w:val="005414C7"/>
    <w:rsid w:val="00541F52"/>
    <w:rsid w:val="00546551"/>
    <w:rsid w:val="00551C3D"/>
    <w:rsid w:val="00553C7F"/>
    <w:rsid w:val="00554FEB"/>
    <w:rsid w:val="00555E39"/>
    <w:rsid w:val="00557E53"/>
    <w:rsid w:val="005649C3"/>
    <w:rsid w:val="00566A4A"/>
    <w:rsid w:val="00570763"/>
    <w:rsid w:val="0057198A"/>
    <w:rsid w:val="0057420B"/>
    <w:rsid w:val="005762F5"/>
    <w:rsid w:val="005777FB"/>
    <w:rsid w:val="00580DD9"/>
    <w:rsid w:val="005813EC"/>
    <w:rsid w:val="0059549D"/>
    <w:rsid w:val="00595874"/>
    <w:rsid w:val="005A2500"/>
    <w:rsid w:val="005B167A"/>
    <w:rsid w:val="005B3291"/>
    <w:rsid w:val="005B5AE6"/>
    <w:rsid w:val="005D15A6"/>
    <w:rsid w:val="005D16AB"/>
    <w:rsid w:val="005D1A11"/>
    <w:rsid w:val="005D2070"/>
    <w:rsid w:val="005D2775"/>
    <w:rsid w:val="005D4DA8"/>
    <w:rsid w:val="005D65A0"/>
    <w:rsid w:val="005E005B"/>
    <w:rsid w:val="005E01D9"/>
    <w:rsid w:val="005E0E87"/>
    <w:rsid w:val="005E21E6"/>
    <w:rsid w:val="005E36FD"/>
    <w:rsid w:val="005F118E"/>
    <w:rsid w:val="005F7BEC"/>
    <w:rsid w:val="006011CB"/>
    <w:rsid w:val="006032B1"/>
    <w:rsid w:val="00604C8E"/>
    <w:rsid w:val="00612CE5"/>
    <w:rsid w:val="00614210"/>
    <w:rsid w:val="006143E0"/>
    <w:rsid w:val="00616AC1"/>
    <w:rsid w:val="00617BE6"/>
    <w:rsid w:val="0062539C"/>
    <w:rsid w:val="00625D1E"/>
    <w:rsid w:val="00627291"/>
    <w:rsid w:val="006311BF"/>
    <w:rsid w:val="00632B85"/>
    <w:rsid w:val="00633974"/>
    <w:rsid w:val="00633D79"/>
    <w:rsid w:val="00641022"/>
    <w:rsid w:val="006436EE"/>
    <w:rsid w:val="00644344"/>
    <w:rsid w:val="006525ED"/>
    <w:rsid w:val="0065407F"/>
    <w:rsid w:val="0065446F"/>
    <w:rsid w:val="00655885"/>
    <w:rsid w:val="006565D2"/>
    <w:rsid w:val="00656FE3"/>
    <w:rsid w:val="00657B59"/>
    <w:rsid w:val="00660842"/>
    <w:rsid w:val="006618AB"/>
    <w:rsid w:val="00661CC4"/>
    <w:rsid w:val="006647AE"/>
    <w:rsid w:val="00666B90"/>
    <w:rsid w:val="006718DD"/>
    <w:rsid w:val="006733A8"/>
    <w:rsid w:val="006737C0"/>
    <w:rsid w:val="006743BA"/>
    <w:rsid w:val="00681F0E"/>
    <w:rsid w:val="00692A30"/>
    <w:rsid w:val="00692D3F"/>
    <w:rsid w:val="0069425B"/>
    <w:rsid w:val="00694C4F"/>
    <w:rsid w:val="00695012"/>
    <w:rsid w:val="006959E6"/>
    <w:rsid w:val="00695B9C"/>
    <w:rsid w:val="006A5466"/>
    <w:rsid w:val="006A7A18"/>
    <w:rsid w:val="006B496D"/>
    <w:rsid w:val="006B5164"/>
    <w:rsid w:val="006B602A"/>
    <w:rsid w:val="006C2166"/>
    <w:rsid w:val="006C2C5E"/>
    <w:rsid w:val="006C45F8"/>
    <w:rsid w:val="006C6039"/>
    <w:rsid w:val="006C7B12"/>
    <w:rsid w:val="006D68F5"/>
    <w:rsid w:val="006D7B9F"/>
    <w:rsid w:val="006E02FF"/>
    <w:rsid w:val="006E23E1"/>
    <w:rsid w:val="006E2660"/>
    <w:rsid w:val="006E2835"/>
    <w:rsid w:val="006F5E01"/>
    <w:rsid w:val="006F67F5"/>
    <w:rsid w:val="00704112"/>
    <w:rsid w:val="00705B55"/>
    <w:rsid w:val="00711783"/>
    <w:rsid w:val="00712F81"/>
    <w:rsid w:val="00715CEE"/>
    <w:rsid w:val="00716E6B"/>
    <w:rsid w:val="00720D9A"/>
    <w:rsid w:val="007265C7"/>
    <w:rsid w:val="00726652"/>
    <w:rsid w:val="00727721"/>
    <w:rsid w:val="007309CF"/>
    <w:rsid w:val="0073342E"/>
    <w:rsid w:val="007346C0"/>
    <w:rsid w:val="007359BC"/>
    <w:rsid w:val="00735F12"/>
    <w:rsid w:val="00741477"/>
    <w:rsid w:val="00741C38"/>
    <w:rsid w:val="00750BB9"/>
    <w:rsid w:val="00751C2D"/>
    <w:rsid w:val="00752ECD"/>
    <w:rsid w:val="00754210"/>
    <w:rsid w:val="0075433A"/>
    <w:rsid w:val="00754FF9"/>
    <w:rsid w:val="007557F0"/>
    <w:rsid w:val="00755F19"/>
    <w:rsid w:val="00756C2B"/>
    <w:rsid w:val="00760935"/>
    <w:rsid w:val="00765C2B"/>
    <w:rsid w:val="007748C4"/>
    <w:rsid w:val="00775FCE"/>
    <w:rsid w:val="00776FE0"/>
    <w:rsid w:val="007824D3"/>
    <w:rsid w:val="007869CD"/>
    <w:rsid w:val="00787D2F"/>
    <w:rsid w:val="0079271D"/>
    <w:rsid w:val="00796124"/>
    <w:rsid w:val="00796694"/>
    <w:rsid w:val="00797DF3"/>
    <w:rsid w:val="007A133C"/>
    <w:rsid w:val="007A2F84"/>
    <w:rsid w:val="007A4F7F"/>
    <w:rsid w:val="007A52C7"/>
    <w:rsid w:val="007A7145"/>
    <w:rsid w:val="007B117B"/>
    <w:rsid w:val="007B206B"/>
    <w:rsid w:val="007B2F87"/>
    <w:rsid w:val="007B4455"/>
    <w:rsid w:val="007B528C"/>
    <w:rsid w:val="007B6543"/>
    <w:rsid w:val="007B7277"/>
    <w:rsid w:val="007C0347"/>
    <w:rsid w:val="007C14EE"/>
    <w:rsid w:val="007C46B6"/>
    <w:rsid w:val="007C49F1"/>
    <w:rsid w:val="007C7276"/>
    <w:rsid w:val="007C72BF"/>
    <w:rsid w:val="007C749B"/>
    <w:rsid w:val="007D25F6"/>
    <w:rsid w:val="007D441D"/>
    <w:rsid w:val="007E0EE4"/>
    <w:rsid w:val="007E5865"/>
    <w:rsid w:val="007E5C88"/>
    <w:rsid w:val="007E6147"/>
    <w:rsid w:val="007E6507"/>
    <w:rsid w:val="007E6B1C"/>
    <w:rsid w:val="007F079C"/>
    <w:rsid w:val="007F08DB"/>
    <w:rsid w:val="007F0B3C"/>
    <w:rsid w:val="007F1FC6"/>
    <w:rsid w:val="007F2893"/>
    <w:rsid w:val="007F4006"/>
    <w:rsid w:val="007F68C1"/>
    <w:rsid w:val="00800585"/>
    <w:rsid w:val="008058CE"/>
    <w:rsid w:val="00806259"/>
    <w:rsid w:val="00806B10"/>
    <w:rsid w:val="00811BA2"/>
    <w:rsid w:val="00812705"/>
    <w:rsid w:val="008145BE"/>
    <w:rsid w:val="00817587"/>
    <w:rsid w:val="00817948"/>
    <w:rsid w:val="00822BE2"/>
    <w:rsid w:val="00824522"/>
    <w:rsid w:val="00824DFB"/>
    <w:rsid w:val="00825188"/>
    <w:rsid w:val="008265EA"/>
    <w:rsid w:val="0082739F"/>
    <w:rsid w:val="0083239E"/>
    <w:rsid w:val="0083450E"/>
    <w:rsid w:val="008573C9"/>
    <w:rsid w:val="00861D31"/>
    <w:rsid w:val="008656BA"/>
    <w:rsid w:val="0086664A"/>
    <w:rsid w:val="00866BA9"/>
    <w:rsid w:val="00870394"/>
    <w:rsid w:val="008703F6"/>
    <w:rsid w:val="00873123"/>
    <w:rsid w:val="008735C4"/>
    <w:rsid w:val="0087458A"/>
    <w:rsid w:val="00880714"/>
    <w:rsid w:val="00882758"/>
    <w:rsid w:val="008868A4"/>
    <w:rsid w:val="0088770C"/>
    <w:rsid w:val="00890CB0"/>
    <w:rsid w:val="008916E3"/>
    <w:rsid w:val="00895ABA"/>
    <w:rsid w:val="008A3A15"/>
    <w:rsid w:val="008A6148"/>
    <w:rsid w:val="008B7541"/>
    <w:rsid w:val="008B7ECB"/>
    <w:rsid w:val="008C38D3"/>
    <w:rsid w:val="008C7CEB"/>
    <w:rsid w:val="008D01AE"/>
    <w:rsid w:val="008D3224"/>
    <w:rsid w:val="008D4572"/>
    <w:rsid w:val="008D6B41"/>
    <w:rsid w:val="008E1E7E"/>
    <w:rsid w:val="008E34CB"/>
    <w:rsid w:val="008E4946"/>
    <w:rsid w:val="008E5F30"/>
    <w:rsid w:val="008E6B1D"/>
    <w:rsid w:val="008F0296"/>
    <w:rsid w:val="008F3797"/>
    <w:rsid w:val="009008A9"/>
    <w:rsid w:val="00902217"/>
    <w:rsid w:val="00904413"/>
    <w:rsid w:val="0090606C"/>
    <w:rsid w:val="00911261"/>
    <w:rsid w:val="0091320A"/>
    <w:rsid w:val="0091320B"/>
    <w:rsid w:val="00913539"/>
    <w:rsid w:val="00923509"/>
    <w:rsid w:val="00932EE8"/>
    <w:rsid w:val="009330B1"/>
    <w:rsid w:val="00935AB4"/>
    <w:rsid w:val="00935AFE"/>
    <w:rsid w:val="0093774E"/>
    <w:rsid w:val="00940D52"/>
    <w:rsid w:val="009412C9"/>
    <w:rsid w:val="00941DB1"/>
    <w:rsid w:val="009469DC"/>
    <w:rsid w:val="00947F30"/>
    <w:rsid w:val="00950B8B"/>
    <w:rsid w:val="009533A4"/>
    <w:rsid w:val="00954DAB"/>
    <w:rsid w:val="00957000"/>
    <w:rsid w:val="009613ED"/>
    <w:rsid w:val="00963576"/>
    <w:rsid w:val="00963C06"/>
    <w:rsid w:val="009646CA"/>
    <w:rsid w:val="009652F7"/>
    <w:rsid w:val="00966F7B"/>
    <w:rsid w:val="009671CE"/>
    <w:rsid w:val="00970BB2"/>
    <w:rsid w:val="009720C1"/>
    <w:rsid w:val="00973A80"/>
    <w:rsid w:val="00974333"/>
    <w:rsid w:val="00975D52"/>
    <w:rsid w:val="009768C3"/>
    <w:rsid w:val="00980A6A"/>
    <w:rsid w:val="00980DB5"/>
    <w:rsid w:val="00981E2F"/>
    <w:rsid w:val="00982EEC"/>
    <w:rsid w:val="00985E39"/>
    <w:rsid w:val="00995815"/>
    <w:rsid w:val="00995BD7"/>
    <w:rsid w:val="009A3A7E"/>
    <w:rsid w:val="009A4D41"/>
    <w:rsid w:val="009A629A"/>
    <w:rsid w:val="009A6C89"/>
    <w:rsid w:val="009A7478"/>
    <w:rsid w:val="009B15FA"/>
    <w:rsid w:val="009B3617"/>
    <w:rsid w:val="009B7E2D"/>
    <w:rsid w:val="009C176E"/>
    <w:rsid w:val="009C21D9"/>
    <w:rsid w:val="009C4415"/>
    <w:rsid w:val="009C7F6C"/>
    <w:rsid w:val="009D0AD0"/>
    <w:rsid w:val="009D2554"/>
    <w:rsid w:val="009D3D78"/>
    <w:rsid w:val="009D5286"/>
    <w:rsid w:val="009E3BCF"/>
    <w:rsid w:val="009E6FF1"/>
    <w:rsid w:val="009E70BB"/>
    <w:rsid w:val="009F05CE"/>
    <w:rsid w:val="009F129A"/>
    <w:rsid w:val="009F13EC"/>
    <w:rsid w:val="009F2B0E"/>
    <w:rsid w:val="009F54AA"/>
    <w:rsid w:val="009F5AFF"/>
    <w:rsid w:val="00A01593"/>
    <w:rsid w:val="00A01664"/>
    <w:rsid w:val="00A02C60"/>
    <w:rsid w:val="00A04165"/>
    <w:rsid w:val="00A1119E"/>
    <w:rsid w:val="00A11450"/>
    <w:rsid w:val="00A15218"/>
    <w:rsid w:val="00A16205"/>
    <w:rsid w:val="00A16A62"/>
    <w:rsid w:val="00A21D2B"/>
    <w:rsid w:val="00A22A49"/>
    <w:rsid w:val="00A23F24"/>
    <w:rsid w:val="00A24FC0"/>
    <w:rsid w:val="00A259C7"/>
    <w:rsid w:val="00A26A19"/>
    <w:rsid w:val="00A3288D"/>
    <w:rsid w:val="00A333A2"/>
    <w:rsid w:val="00A34BDE"/>
    <w:rsid w:val="00A35496"/>
    <w:rsid w:val="00A35B0D"/>
    <w:rsid w:val="00A37975"/>
    <w:rsid w:val="00A41D52"/>
    <w:rsid w:val="00A4200F"/>
    <w:rsid w:val="00A433F8"/>
    <w:rsid w:val="00A43A02"/>
    <w:rsid w:val="00A44836"/>
    <w:rsid w:val="00A44E57"/>
    <w:rsid w:val="00A45486"/>
    <w:rsid w:val="00A46007"/>
    <w:rsid w:val="00A469E0"/>
    <w:rsid w:val="00A478F0"/>
    <w:rsid w:val="00A51357"/>
    <w:rsid w:val="00A53E38"/>
    <w:rsid w:val="00A56393"/>
    <w:rsid w:val="00A61113"/>
    <w:rsid w:val="00A620D2"/>
    <w:rsid w:val="00A6256E"/>
    <w:rsid w:val="00A62AF2"/>
    <w:rsid w:val="00A636E1"/>
    <w:rsid w:val="00A63762"/>
    <w:rsid w:val="00A66694"/>
    <w:rsid w:val="00A67700"/>
    <w:rsid w:val="00A677BA"/>
    <w:rsid w:val="00A71128"/>
    <w:rsid w:val="00A74EDB"/>
    <w:rsid w:val="00A75791"/>
    <w:rsid w:val="00A75A98"/>
    <w:rsid w:val="00A75D06"/>
    <w:rsid w:val="00A8032F"/>
    <w:rsid w:val="00A82AA3"/>
    <w:rsid w:val="00A854B1"/>
    <w:rsid w:val="00A9163D"/>
    <w:rsid w:val="00A95211"/>
    <w:rsid w:val="00A952B3"/>
    <w:rsid w:val="00AA320E"/>
    <w:rsid w:val="00AA496C"/>
    <w:rsid w:val="00AA5B51"/>
    <w:rsid w:val="00AA6F5B"/>
    <w:rsid w:val="00AB297A"/>
    <w:rsid w:val="00AB35C6"/>
    <w:rsid w:val="00AB36FB"/>
    <w:rsid w:val="00AB38D1"/>
    <w:rsid w:val="00AC2971"/>
    <w:rsid w:val="00AC4A3F"/>
    <w:rsid w:val="00AC56F3"/>
    <w:rsid w:val="00AC7094"/>
    <w:rsid w:val="00AD0A31"/>
    <w:rsid w:val="00AD3C96"/>
    <w:rsid w:val="00AD4093"/>
    <w:rsid w:val="00AD4A8C"/>
    <w:rsid w:val="00AD4C90"/>
    <w:rsid w:val="00AD7E53"/>
    <w:rsid w:val="00AE353B"/>
    <w:rsid w:val="00AF6AEB"/>
    <w:rsid w:val="00B02EA6"/>
    <w:rsid w:val="00B03888"/>
    <w:rsid w:val="00B0457F"/>
    <w:rsid w:val="00B04A5C"/>
    <w:rsid w:val="00B05CC2"/>
    <w:rsid w:val="00B076CC"/>
    <w:rsid w:val="00B07A5E"/>
    <w:rsid w:val="00B07A93"/>
    <w:rsid w:val="00B10379"/>
    <w:rsid w:val="00B11F62"/>
    <w:rsid w:val="00B12832"/>
    <w:rsid w:val="00B17100"/>
    <w:rsid w:val="00B17128"/>
    <w:rsid w:val="00B21815"/>
    <w:rsid w:val="00B302E5"/>
    <w:rsid w:val="00B31FD5"/>
    <w:rsid w:val="00B332D9"/>
    <w:rsid w:val="00B33D54"/>
    <w:rsid w:val="00B33EAA"/>
    <w:rsid w:val="00B344FA"/>
    <w:rsid w:val="00B44456"/>
    <w:rsid w:val="00B45384"/>
    <w:rsid w:val="00B52FB5"/>
    <w:rsid w:val="00B623C1"/>
    <w:rsid w:val="00B64645"/>
    <w:rsid w:val="00B6585E"/>
    <w:rsid w:val="00B65E51"/>
    <w:rsid w:val="00B661F8"/>
    <w:rsid w:val="00B70E35"/>
    <w:rsid w:val="00B73E0F"/>
    <w:rsid w:val="00B74383"/>
    <w:rsid w:val="00B746DA"/>
    <w:rsid w:val="00B764C4"/>
    <w:rsid w:val="00B76646"/>
    <w:rsid w:val="00B76D0A"/>
    <w:rsid w:val="00B77DDC"/>
    <w:rsid w:val="00B77F8E"/>
    <w:rsid w:val="00B82B31"/>
    <w:rsid w:val="00B82C4C"/>
    <w:rsid w:val="00B839B4"/>
    <w:rsid w:val="00B8526D"/>
    <w:rsid w:val="00B852B5"/>
    <w:rsid w:val="00B8619B"/>
    <w:rsid w:val="00B9072C"/>
    <w:rsid w:val="00B95E0D"/>
    <w:rsid w:val="00BA20A3"/>
    <w:rsid w:val="00BA3832"/>
    <w:rsid w:val="00BA3AF6"/>
    <w:rsid w:val="00BA678B"/>
    <w:rsid w:val="00BA73F9"/>
    <w:rsid w:val="00BA7B38"/>
    <w:rsid w:val="00BB003D"/>
    <w:rsid w:val="00BB0949"/>
    <w:rsid w:val="00BB0B90"/>
    <w:rsid w:val="00BB0E4D"/>
    <w:rsid w:val="00BB1A55"/>
    <w:rsid w:val="00BB28D5"/>
    <w:rsid w:val="00BB3116"/>
    <w:rsid w:val="00BB54AC"/>
    <w:rsid w:val="00BB604A"/>
    <w:rsid w:val="00BB6482"/>
    <w:rsid w:val="00BB6CF4"/>
    <w:rsid w:val="00BC0FEF"/>
    <w:rsid w:val="00BC5095"/>
    <w:rsid w:val="00BC5D24"/>
    <w:rsid w:val="00BC7258"/>
    <w:rsid w:val="00BD0E87"/>
    <w:rsid w:val="00BD0FA2"/>
    <w:rsid w:val="00BD2589"/>
    <w:rsid w:val="00BD2A21"/>
    <w:rsid w:val="00BD3EEF"/>
    <w:rsid w:val="00BD6B99"/>
    <w:rsid w:val="00BF0408"/>
    <w:rsid w:val="00BF1025"/>
    <w:rsid w:val="00BF2082"/>
    <w:rsid w:val="00BF3A13"/>
    <w:rsid w:val="00C03CBD"/>
    <w:rsid w:val="00C047B6"/>
    <w:rsid w:val="00C05CF1"/>
    <w:rsid w:val="00C05FAA"/>
    <w:rsid w:val="00C06B80"/>
    <w:rsid w:val="00C11CFA"/>
    <w:rsid w:val="00C12231"/>
    <w:rsid w:val="00C12CC5"/>
    <w:rsid w:val="00C1303D"/>
    <w:rsid w:val="00C14C83"/>
    <w:rsid w:val="00C154A4"/>
    <w:rsid w:val="00C1605C"/>
    <w:rsid w:val="00C17196"/>
    <w:rsid w:val="00C21383"/>
    <w:rsid w:val="00C21A14"/>
    <w:rsid w:val="00C236ED"/>
    <w:rsid w:val="00C236FB"/>
    <w:rsid w:val="00C260EC"/>
    <w:rsid w:val="00C370D0"/>
    <w:rsid w:val="00C37B7E"/>
    <w:rsid w:val="00C40E3D"/>
    <w:rsid w:val="00C41997"/>
    <w:rsid w:val="00C439E6"/>
    <w:rsid w:val="00C45804"/>
    <w:rsid w:val="00C46630"/>
    <w:rsid w:val="00C5111E"/>
    <w:rsid w:val="00C520A2"/>
    <w:rsid w:val="00C533E8"/>
    <w:rsid w:val="00C53C00"/>
    <w:rsid w:val="00C576D1"/>
    <w:rsid w:val="00C60C52"/>
    <w:rsid w:val="00C61AB3"/>
    <w:rsid w:val="00C674C7"/>
    <w:rsid w:val="00C67ABA"/>
    <w:rsid w:val="00C701B1"/>
    <w:rsid w:val="00C708A5"/>
    <w:rsid w:val="00C73721"/>
    <w:rsid w:val="00C75BEC"/>
    <w:rsid w:val="00C76632"/>
    <w:rsid w:val="00C77963"/>
    <w:rsid w:val="00C802B6"/>
    <w:rsid w:val="00C80AC5"/>
    <w:rsid w:val="00C816C6"/>
    <w:rsid w:val="00C84372"/>
    <w:rsid w:val="00C91E5B"/>
    <w:rsid w:val="00C91E64"/>
    <w:rsid w:val="00C923B5"/>
    <w:rsid w:val="00C9566C"/>
    <w:rsid w:val="00C95DC3"/>
    <w:rsid w:val="00C97514"/>
    <w:rsid w:val="00CA0E25"/>
    <w:rsid w:val="00CA19E2"/>
    <w:rsid w:val="00CA3BB7"/>
    <w:rsid w:val="00CA6069"/>
    <w:rsid w:val="00CA7FCC"/>
    <w:rsid w:val="00CB1470"/>
    <w:rsid w:val="00CB2613"/>
    <w:rsid w:val="00CB2C66"/>
    <w:rsid w:val="00CB480C"/>
    <w:rsid w:val="00CC25CD"/>
    <w:rsid w:val="00CC4666"/>
    <w:rsid w:val="00CC5102"/>
    <w:rsid w:val="00CD1B47"/>
    <w:rsid w:val="00CD4715"/>
    <w:rsid w:val="00CD4F24"/>
    <w:rsid w:val="00CD78AE"/>
    <w:rsid w:val="00CD7DC0"/>
    <w:rsid w:val="00CE0B6F"/>
    <w:rsid w:val="00CE101E"/>
    <w:rsid w:val="00CE10A4"/>
    <w:rsid w:val="00CE6B3D"/>
    <w:rsid w:val="00CF1A7D"/>
    <w:rsid w:val="00CF36DA"/>
    <w:rsid w:val="00CF474A"/>
    <w:rsid w:val="00CF4AEC"/>
    <w:rsid w:val="00CF5034"/>
    <w:rsid w:val="00D02F29"/>
    <w:rsid w:val="00D0323C"/>
    <w:rsid w:val="00D03AA3"/>
    <w:rsid w:val="00D03ED9"/>
    <w:rsid w:val="00D0401C"/>
    <w:rsid w:val="00D069B7"/>
    <w:rsid w:val="00D1254B"/>
    <w:rsid w:val="00D13707"/>
    <w:rsid w:val="00D1576B"/>
    <w:rsid w:val="00D15C35"/>
    <w:rsid w:val="00D16122"/>
    <w:rsid w:val="00D1642E"/>
    <w:rsid w:val="00D170FB"/>
    <w:rsid w:val="00D2013D"/>
    <w:rsid w:val="00D20488"/>
    <w:rsid w:val="00D20BD4"/>
    <w:rsid w:val="00D22F06"/>
    <w:rsid w:val="00D23015"/>
    <w:rsid w:val="00D25D52"/>
    <w:rsid w:val="00D27415"/>
    <w:rsid w:val="00D27E65"/>
    <w:rsid w:val="00D32E03"/>
    <w:rsid w:val="00D33955"/>
    <w:rsid w:val="00D33E2A"/>
    <w:rsid w:val="00D375DA"/>
    <w:rsid w:val="00D40ED8"/>
    <w:rsid w:val="00D457AA"/>
    <w:rsid w:val="00D45B1E"/>
    <w:rsid w:val="00D47F37"/>
    <w:rsid w:val="00D5008F"/>
    <w:rsid w:val="00D565C2"/>
    <w:rsid w:val="00D60864"/>
    <w:rsid w:val="00D621E5"/>
    <w:rsid w:val="00D63899"/>
    <w:rsid w:val="00D74F73"/>
    <w:rsid w:val="00D75605"/>
    <w:rsid w:val="00D761EA"/>
    <w:rsid w:val="00D76839"/>
    <w:rsid w:val="00D804E0"/>
    <w:rsid w:val="00D805C8"/>
    <w:rsid w:val="00D82AE5"/>
    <w:rsid w:val="00D83520"/>
    <w:rsid w:val="00D84168"/>
    <w:rsid w:val="00D84439"/>
    <w:rsid w:val="00D848FE"/>
    <w:rsid w:val="00D84E61"/>
    <w:rsid w:val="00D901B2"/>
    <w:rsid w:val="00D91D19"/>
    <w:rsid w:val="00D944A4"/>
    <w:rsid w:val="00D97A9E"/>
    <w:rsid w:val="00DA2C55"/>
    <w:rsid w:val="00DA5D68"/>
    <w:rsid w:val="00DB20EC"/>
    <w:rsid w:val="00DB25CC"/>
    <w:rsid w:val="00DB3D74"/>
    <w:rsid w:val="00DB5BA9"/>
    <w:rsid w:val="00DC4302"/>
    <w:rsid w:val="00DC4BC9"/>
    <w:rsid w:val="00DD103D"/>
    <w:rsid w:val="00DD198E"/>
    <w:rsid w:val="00DD1B01"/>
    <w:rsid w:val="00DD719D"/>
    <w:rsid w:val="00DE219E"/>
    <w:rsid w:val="00DE705E"/>
    <w:rsid w:val="00DE7A67"/>
    <w:rsid w:val="00DF3A48"/>
    <w:rsid w:val="00DF4833"/>
    <w:rsid w:val="00DF72BD"/>
    <w:rsid w:val="00E00760"/>
    <w:rsid w:val="00E03AF6"/>
    <w:rsid w:val="00E04274"/>
    <w:rsid w:val="00E05FF8"/>
    <w:rsid w:val="00E0640C"/>
    <w:rsid w:val="00E07174"/>
    <w:rsid w:val="00E11464"/>
    <w:rsid w:val="00E12BA5"/>
    <w:rsid w:val="00E145BF"/>
    <w:rsid w:val="00E14E3F"/>
    <w:rsid w:val="00E15793"/>
    <w:rsid w:val="00E23535"/>
    <w:rsid w:val="00E246FD"/>
    <w:rsid w:val="00E250DD"/>
    <w:rsid w:val="00E32663"/>
    <w:rsid w:val="00E328B1"/>
    <w:rsid w:val="00E33B4F"/>
    <w:rsid w:val="00E33FB7"/>
    <w:rsid w:val="00E35B6C"/>
    <w:rsid w:val="00E40905"/>
    <w:rsid w:val="00E415BB"/>
    <w:rsid w:val="00E4342B"/>
    <w:rsid w:val="00E448D3"/>
    <w:rsid w:val="00E456C7"/>
    <w:rsid w:val="00E460D6"/>
    <w:rsid w:val="00E465C5"/>
    <w:rsid w:val="00E5202A"/>
    <w:rsid w:val="00E5266A"/>
    <w:rsid w:val="00E533E1"/>
    <w:rsid w:val="00E621F9"/>
    <w:rsid w:val="00E62A17"/>
    <w:rsid w:val="00E656D0"/>
    <w:rsid w:val="00E67CE2"/>
    <w:rsid w:val="00E714EB"/>
    <w:rsid w:val="00E76E5F"/>
    <w:rsid w:val="00E76FCE"/>
    <w:rsid w:val="00E80148"/>
    <w:rsid w:val="00E812A0"/>
    <w:rsid w:val="00E840D9"/>
    <w:rsid w:val="00E84601"/>
    <w:rsid w:val="00E84736"/>
    <w:rsid w:val="00E849AF"/>
    <w:rsid w:val="00E9248B"/>
    <w:rsid w:val="00E92818"/>
    <w:rsid w:val="00E96452"/>
    <w:rsid w:val="00E966F9"/>
    <w:rsid w:val="00E97546"/>
    <w:rsid w:val="00EA29AA"/>
    <w:rsid w:val="00EA38CF"/>
    <w:rsid w:val="00EA7A6B"/>
    <w:rsid w:val="00EB0A7E"/>
    <w:rsid w:val="00EB449B"/>
    <w:rsid w:val="00EC45B4"/>
    <w:rsid w:val="00EC4C72"/>
    <w:rsid w:val="00EC612E"/>
    <w:rsid w:val="00EC6A5B"/>
    <w:rsid w:val="00ED0D1B"/>
    <w:rsid w:val="00ED1185"/>
    <w:rsid w:val="00ED3F3F"/>
    <w:rsid w:val="00ED6A85"/>
    <w:rsid w:val="00EE2A8D"/>
    <w:rsid w:val="00EE4017"/>
    <w:rsid w:val="00EF0485"/>
    <w:rsid w:val="00EF099E"/>
    <w:rsid w:val="00EF223E"/>
    <w:rsid w:val="00EF3704"/>
    <w:rsid w:val="00EF3C9D"/>
    <w:rsid w:val="00F00739"/>
    <w:rsid w:val="00F02D27"/>
    <w:rsid w:val="00F10090"/>
    <w:rsid w:val="00F12690"/>
    <w:rsid w:val="00F1567D"/>
    <w:rsid w:val="00F16DD6"/>
    <w:rsid w:val="00F1778D"/>
    <w:rsid w:val="00F20439"/>
    <w:rsid w:val="00F20AD4"/>
    <w:rsid w:val="00F23F44"/>
    <w:rsid w:val="00F26ACF"/>
    <w:rsid w:val="00F301B3"/>
    <w:rsid w:val="00F31BC2"/>
    <w:rsid w:val="00F3241A"/>
    <w:rsid w:val="00F348C1"/>
    <w:rsid w:val="00F349A5"/>
    <w:rsid w:val="00F35D7E"/>
    <w:rsid w:val="00F363CA"/>
    <w:rsid w:val="00F36D21"/>
    <w:rsid w:val="00F37D85"/>
    <w:rsid w:val="00F40DEA"/>
    <w:rsid w:val="00F4115A"/>
    <w:rsid w:val="00F41AD4"/>
    <w:rsid w:val="00F44174"/>
    <w:rsid w:val="00F462B6"/>
    <w:rsid w:val="00F4649E"/>
    <w:rsid w:val="00F5033B"/>
    <w:rsid w:val="00F50D34"/>
    <w:rsid w:val="00F51D87"/>
    <w:rsid w:val="00F5433B"/>
    <w:rsid w:val="00F57E15"/>
    <w:rsid w:val="00F612F4"/>
    <w:rsid w:val="00F615C5"/>
    <w:rsid w:val="00F6313E"/>
    <w:rsid w:val="00F652A6"/>
    <w:rsid w:val="00F66E23"/>
    <w:rsid w:val="00F67AB3"/>
    <w:rsid w:val="00F70A78"/>
    <w:rsid w:val="00F72CDD"/>
    <w:rsid w:val="00F743FE"/>
    <w:rsid w:val="00F74663"/>
    <w:rsid w:val="00F76122"/>
    <w:rsid w:val="00F76BBB"/>
    <w:rsid w:val="00F80AC4"/>
    <w:rsid w:val="00F81FF4"/>
    <w:rsid w:val="00F85382"/>
    <w:rsid w:val="00F87E72"/>
    <w:rsid w:val="00F913BF"/>
    <w:rsid w:val="00F93860"/>
    <w:rsid w:val="00F952C5"/>
    <w:rsid w:val="00F954D1"/>
    <w:rsid w:val="00FA0E5F"/>
    <w:rsid w:val="00FA3503"/>
    <w:rsid w:val="00FA5F19"/>
    <w:rsid w:val="00FA79CF"/>
    <w:rsid w:val="00FA7A3B"/>
    <w:rsid w:val="00FB0F40"/>
    <w:rsid w:val="00FB1247"/>
    <w:rsid w:val="00FB2DAB"/>
    <w:rsid w:val="00FB71C8"/>
    <w:rsid w:val="00FB72CC"/>
    <w:rsid w:val="00FB73DC"/>
    <w:rsid w:val="00FB7522"/>
    <w:rsid w:val="00FC002D"/>
    <w:rsid w:val="00FC5282"/>
    <w:rsid w:val="00FC6A58"/>
    <w:rsid w:val="00FD0097"/>
    <w:rsid w:val="00FD2388"/>
    <w:rsid w:val="00FD3177"/>
    <w:rsid w:val="00FD40D3"/>
    <w:rsid w:val="00FD70CD"/>
    <w:rsid w:val="00FD7BB5"/>
    <w:rsid w:val="00FE0171"/>
    <w:rsid w:val="00FE0416"/>
    <w:rsid w:val="00FE0649"/>
    <w:rsid w:val="00FE1A1D"/>
    <w:rsid w:val="00FE5450"/>
    <w:rsid w:val="00FE7BE4"/>
    <w:rsid w:val="00FF3DCD"/>
    <w:rsid w:val="00FF4941"/>
    <w:rsid w:val="01233A65"/>
    <w:rsid w:val="012706E7"/>
    <w:rsid w:val="017509EB"/>
    <w:rsid w:val="01910D44"/>
    <w:rsid w:val="01AA3877"/>
    <w:rsid w:val="01C50AA2"/>
    <w:rsid w:val="022C02C9"/>
    <w:rsid w:val="024B5D18"/>
    <w:rsid w:val="025917E9"/>
    <w:rsid w:val="027D2D3A"/>
    <w:rsid w:val="03055D89"/>
    <w:rsid w:val="030B3C81"/>
    <w:rsid w:val="036E59D8"/>
    <w:rsid w:val="037E7D78"/>
    <w:rsid w:val="038F6262"/>
    <w:rsid w:val="039C18DA"/>
    <w:rsid w:val="03A92AE1"/>
    <w:rsid w:val="03EC1635"/>
    <w:rsid w:val="04010B76"/>
    <w:rsid w:val="04024F5C"/>
    <w:rsid w:val="0458744D"/>
    <w:rsid w:val="04C151AF"/>
    <w:rsid w:val="04C93D38"/>
    <w:rsid w:val="052B1294"/>
    <w:rsid w:val="05606502"/>
    <w:rsid w:val="05732EC0"/>
    <w:rsid w:val="05754A69"/>
    <w:rsid w:val="05772978"/>
    <w:rsid w:val="05D95B7C"/>
    <w:rsid w:val="0639166E"/>
    <w:rsid w:val="065F7AF1"/>
    <w:rsid w:val="067508F4"/>
    <w:rsid w:val="06D53145"/>
    <w:rsid w:val="074E2304"/>
    <w:rsid w:val="0765668E"/>
    <w:rsid w:val="077614EF"/>
    <w:rsid w:val="07BE4B3F"/>
    <w:rsid w:val="07C06B1B"/>
    <w:rsid w:val="07F2151D"/>
    <w:rsid w:val="081B0650"/>
    <w:rsid w:val="08492CC4"/>
    <w:rsid w:val="08907216"/>
    <w:rsid w:val="08A661BA"/>
    <w:rsid w:val="08C23DF8"/>
    <w:rsid w:val="09391DB0"/>
    <w:rsid w:val="099D013D"/>
    <w:rsid w:val="09A808A7"/>
    <w:rsid w:val="0A430D0D"/>
    <w:rsid w:val="0B09171F"/>
    <w:rsid w:val="0BD54A82"/>
    <w:rsid w:val="0CEF4D03"/>
    <w:rsid w:val="0D493A27"/>
    <w:rsid w:val="0D821309"/>
    <w:rsid w:val="0D9F31AC"/>
    <w:rsid w:val="0DE173BA"/>
    <w:rsid w:val="0DEB76F2"/>
    <w:rsid w:val="0DF06AB6"/>
    <w:rsid w:val="0EEF1515"/>
    <w:rsid w:val="0F0166D2"/>
    <w:rsid w:val="0F5417D7"/>
    <w:rsid w:val="0FF8501B"/>
    <w:rsid w:val="10C31D0C"/>
    <w:rsid w:val="10F57A30"/>
    <w:rsid w:val="11A27511"/>
    <w:rsid w:val="11AA40EE"/>
    <w:rsid w:val="11AC1D7C"/>
    <w:rsid w:val="12174F59"/>
    <w:rsid w:val="121D23B2"/>
    <w:rsid w:val="123E128F"/>
    <w:rsid w:val="12734157"/>
    <w:rsid w:val="127E5710"/>
    <w:rsid w:val="128D1FEE"/>
    <w:rsid w:val="12D00680"/>
    <w:rsid w:val="134A0798"/>
    <w:rsid w:val="136E61AA"/>
    <w:rsid w:val="137D68B1"/>
    <w:rsid w:val="14181BFA"/>
    <w:rsid w:val="14301E17"/>
    <w:rsid w:val="14380A75"/>
    <w:rsid w:val="143D5890"/>
    <w:rsid w:val="1441502F"/>
    <w:rsid w:val="149D0B47"/>
    <w:rsid w:val="14D26F15"/>
    <w:rsid w:val="14DA1941"/>
    <w:rsid w:val="14F079B6"/>
    <w:rsid w:val="15096BD6"/>
    <w:rsid w:val="154047C7"/>
    <w:rsid w:val="15457C6A"/>
    <w:rsid w:val="158365C7"/>
    <w:rsid w:val="15F23DFA"/>
    <w:rsid w:val="161700C9"/>
    <w:rsid w:val="16471778"/>
    <w:rsid w:val="164A7250"/>
    <w:rsid w:val="167A1613"/>
    <w:rsid w:val="16C40EDF"/>
    <w:rsid w:val="17525B3B"/>
    <w:rsid w:val="18180780"/>
    <w:rsid w:val="1832359D"/>
    <w:rsid w:val="18735478"/>
    <w:rsid w:val="18F11634"/>
    <w:rsid w:val="19087285"/>
    <w:rsid w:val="190A14B4"/>
    <w:rsid w:val="19292A5C"/>
    <w:rsid w:val="19706118"/>
    <w:rsid w:val="19A60D94"/>
    <w:rsid w:val="19C76073"/>
    <w:rsid w:val="19C92FDD"/>
    <w:rsid w:val="19E33973"/>
    <w:rsid w:val="19F055ED"/>
    <w:rsid w:val="1A18065F"/>
    <w:rsid w:val="1A340CCE"/>
    <w:rsid w:val="1A8C04D9"/>
    <w:rsid w:val="1A8D3536"/>
    <w:rsid w:val="1ABA57DE"/>
    <w:rsid w:val="1AE93489"/>
    <w:rsid w:val="1B057B16"/>
    <w:rsid w:val="1B0B0CA4"/>
    <w:rsid w:val="1B1B2104"/>
    <w:rsid w:val="1B1C3115"/>
    <w:rsid w:val="1B681D71"/>
    <w:rsid w:val="1C4D323B"/>
    <w:rsid w:val="1C6F4EE8"/>
    <w:rsid w:val="1C705B42"/>
    <w:rsid w:val="1CBF5E2A"/>
    <w:rsid w:val="1CDC7E92"/>
    <w:rsid w:val="1D1323BA"/>
    <w:rsid w:val="1D60736C"/>
    <w:rsid w:val="1D753908"/>
    <w:rsid w:val="1D7C631D"/>
    <w:rsid w:val="1DB931D9"/>
    <w:rsid w:val="1ED70ADD"/>
    <w:rsid w:val="1F3136D2"/>
    <w:rsid w:val="1F7B5A44"/>
    <w:rsid w:val="1FA43B31"/>
    <w:rsid w:val="1FD016E2"/>
    <w:rsid w:val="1FF35C4F"/>
    <w:rsid w:val="20103731"/>
    <w:rsid w:val="20325B8F"/>
    <w:rsid w:val="203C5B91"/>
    <w:rsid w:val="204653F2"/>
    <w:rsid w:val="20684BD2"/>
    <w:rsid w:val="20991EAE"/>
    <w:rsid w:val="20D2760E"/>
    <w:rsid w:val="21173078"/>
    <w:rsid w:val="214F2E92"/>
    <w:rsid w:val="218C0902"/>
    <w:rsid w:val="22C2143A"/>
    <w:rsid w:val="22FD7801"/>
    <w:rsid w:val="23580F2E"/>
    <w:rsid w:val="23A53ED6"/>
    <w:rsid w:val="23E2031E"/>
    <w:rsid w:val="23F9307D"/>
    <w:rsid w:val="23FE1BC6"/>
    <w:rsid w:val="243730C6"/>
    <w:rsid w:val="24444AE2"/>
    <w:rsid w:val="247644CA"/>
    <w:rsid w:val="249046CB"/>
    <w:rsid w:val="24A13951"/>
    <w:rsid w:val="24B24F2D"/>
    <w:rsid w:val="24E51B2E"/>
    <w:rsid w:val="252C55B6"/>
    <w:rsid w:val="25D520AE"/>
    <w:rsid w:val="26632F8D"/>
    <w:rsid w:val="26E30614"/>
    <w:rsid w:val="27140296"/>
    <w:rsid w:val="273029FF"/>
    <w:rsid w:val="2759240E"/>
    <w:rsid w:val="276F0EA7"/>
    <w:rsid w:val="27750C32"/>
    <w:rsid w:val="27BC5F2F"/>
    <w:rsid w:val="27D03D38"/>
    <w:rsid w:val="280F7257"/>
    <w:rsid w:val="282E350B"/>
    <w:rsid w:val="28345DA1"/>
    <w:rsid w:val="28825938"/>
    <w:rsid w:val="289546D1"/>
    <w:rsid w:val="28FE0B15"/>
    <w:rsid w:val="2915709D"/>
    <w:rsid w:val="291B12EA"/>
    <w:rsid w:val="297607C1"/>
    <w:rsid w:val="2982047C"/>
    <w:rsid w:val="298B4306"/>
    <w:rsid w:val="29AE7906"/>
    <w:rsid w:val="29C535B3"/>
    <w:rsid w:val="29D457BB"/>
    <w:rsid w:val="2A48451A"/>
    <w:rsid w:val="2B236572"/>
    <w:rsid w:val="2B6208A0"/>
    <w:rsid w:val="2B7E34FB"/>
    <w:rsid w:val="2BC01D89"/>
    <w:rsid w:val="2BC6112B"/>
    <w:rsid w:val="2BE161B0"/>
    <w:rsid w:val="2BF8505C"/>
    <w:rsid w:val="2C295200"/>
    <w:rsid w:val="2C2E0A7D"/>
    <w:rsid w:val="2C6E037D"/>
    <w:rsid w:val="2C8E7A04"/>
    <w:rsid w:val="2C950AFD"/>
    <w:rsid w:val="2CA62D0A"/>
    <w:rsid w:val="2CC6515A"/>
    <w:rsid w:val="2CC76509"/>
    <w:rsid w:val="2CF84C65"/>
    <w:rsid w:val="2CFB798B"/>
    <w:rsid w:val="2D092AFA"/>
    <w:rsid w:val="2D80566A"/>
    <w:rsid w:val="2E27190D"/>
    <w:rsid w:val="2E334A71"/>
    <w:rsid w:val="2E50117F"/>
    <w:rsid w:val="2E5C55A3"/>
    <w:rsid w:val="2E8B4765"/>
    <w:rsid w:val="2E8C02D3"/>
    <w:rsid w:val="2E99586C"/>
    <w:rsid w:val="2EA16E3E"/>
    <w:rsid w:val="2F076F7E"/>
    <w:rsid w:val="2F0922C9"/>
    <w:rsid w:val="2F61116A"/>
    <w:rsid w:val="2F8B10F8"/>
    <w:rsid w:val="2FA878FF"/>
    <w:rsid w:val="30693003"/>
    <w:rsid w:val="30A71476"/>
    <w:rsid w:val="30D47E13"/>
    <w:rsid w:val="31103B08"/>
    <w:rsid w:val="31222233"/>
    <w:rsid w:val="31B16B0A"/>
    <w:rsid w:val="31BA786B"/>
    <w:rsid w:val="31D94B0B"/>
    <w:rsid w:val="31E96208"/>
    <w:rsid w:val="31FB292E"/>
    <w:rsid w:val="32070F9A"/>
    <w:rsid w:val="3218163D"/>
    <w:rsid w:val="321B50AA"/>
    <w:rsid w:val="322E7A29"/>
    <w:rsid w:val="327F3EBE"/>
    <w:rsid w:val="32A00842"/>
    <w:rsid w:val="32BD7B30"/>
    <w:rsid w:val="330862C4"/>
    <w:rsid w:val="332633D4"/>
    <w:rsid w:val="334D5304"/>
    <w:rsid w:val="337D5FD2"/>
    <w:rsid w:val="33FB13CA"/>
    <w:rsid w:val="34000DC3"/>
    <w:rsid w:val="340D4CA4"/>
    <w:rsid w:val="34BD7A7F"/>
    <w:rsid w:val="34D24AAF"/>
    <w:rsid w:val="350F4CD7"/>
    <w:rsid w:val="353510CF"/>
    <w:rsid w:val="35776E01"/>
    <w:rsid w:val="35AB6299"/>
    <w:rsid w:val="35AD12F1"/>
    <w:rsid w:val="363E0E0D"/>
    <w:rsid w:val="364C2B74"/>
    <w:rsid w:val="36557C1C"/>
    <w:rsid w:val="366879FF"/>
    <w:rsid w:val="36A60A0B"/>
    <w:rsid w:val="36FB71E2"/>
    <w:rsid w:val="372B09DB"/>
    <w:rsid w:val="37AA25ED"/>
    <w:rsid w:val="37C03592"/>
    <w:rsid w:val="37C13721"/>
    <w:rsid w:val="38042FDA"/>
    <w:rsid w:val="38616A02"/>
    <w:rsid w:val="386A5533"/>
    <w:rsid w:val="38991974"/>
    <w:rsid w:val="38A046D4"/>
    <w:rsid w:val="396D710F"/>
    <w:rsid w:val="39797B9B"/>
    <w:rsid w:val="39AC2273"/>
    <w:rsid w:val="3AA50AA5"/>
    <w:rsid w:val="3ADE7751"/>
    <w:rsid w:val="3AF7557B"/>
    <w:rsid w:val="3B0E11A9"/>
    <w:rsid w:val="3B0F44DD"/>
    <w:rsid w:val="3B340E4A"/>
    <w:rsid w:val="3B5F79F7"/>
    <w:rsid w:val="3B62333A"/>
    <w:rsid w:val="3B9A58B5"/>
    <w:rsid w:val="3C1765E9"/>
    <w:rsid w:val="3C2B060C"/>
    <w:rsid w:val="3CE62899"/>
    <w:rsid w:val="3D033860"/>
    <w:rsid w:val="3D335711"/>
    <w:rsid w:val="3D572D1F"/>
    <w:rsid w:val="3D825B1E"/>
    <w:rsid w:val="3DB114F7"/>
    <w:rsid w:val="3DB67169"/>
    <w:rsid w:val="3E2E1C9F"/>
    <w:rsid w:val="3ED34630"/>
    <w:rsid w:val="3EE11BAB"/>
    <w:rsid w:val="3EF91CF1"/>
    <w:rsid w:val="3F1C50A4"/>
    <w:rsid w:val="3F4266D0"/>
    <w:rsid w:val="3F722BB4"/>
    <w:rsid w:val="3FEF2674"/>
    <w:rsid w:val="401877CC"/>
    <w:rsid w:val="407A708F"/>
    <w:rsid w:val="407F76A2"/>
    <w:rsid w:val="41422591"/>
    <w:rsid w:val="41866FFD"/>
    <w:rsid w:val="418C74E9"/>
    <w:rsid w:val="41914089"/>
    <w:rsid w:val="41A53816"/>
    <w:rsid w:val="4292271D"/>
    <w:rsid w:val="42A53ABA"/>
    <w:rsid w:val="42CB3880"/>
    <w:rsid w:val="42CF75AA"/>
    <w:rsid w:val="43082A7B"/>
    <w:rsid w:val="434E1BA0"/>
    <w:rsid w:val="4359067E"/>
    <w:rsid w:val="436E24FC"/>
    <w:rsid w:val="4376472F"/>
    <w:rsid w:val="43863F3B"/>
    <w:rsid w:val="43B3028A"/>
    <w:rsid w:val="43C97071"/>
    <w:rsid w:val="44797D58"/>
    <w:rsid w:val="448130CB"/>
    <w:rsid w:val="44895F6B"/>
    <w:rsid w:val="448E25A9"/>
    <w:rsid w:val="45346F44"/>
    <w:rsid w:val="4535008B"/>
    <w:rsid w:val="45573A7F"/>
    <w:rsid w:val="45793D43"/>
    <w:rsid w:val="45802EA6"/>
    <w:rsid w:val="45FD46C0"/>
    <w:rsid w:val="461F5889"/>
    <w:rsid w:val="46380A1F"/>
    <w:rsid w:val="463E737E"/>
    <w:rsid w:val="4656303F"/>
    <w:rsid w:val="467F7057"/>
    <w:rsid w:val="46846CBD"/>
    <w:rsid w:val="469E2BED"/>
    <w:rsid w:val="46FC0233"/>
    <w:rsid w:val="4715127B"/>
    <w:rsid w:val="47451BF7"/>
    <w:rsid w:val="475345C1"/>
    <w:rsid w:val="476B58F6"/>
    <w:rsid w:val="47A44213"/>
    <w:rsid w:val="47C535F6"/>
    <w:rsid w:val="483D5805"/>
    <w:rsid w:val="48411DCA"/>
    <w:rsid w:val="488F1292"/>
    <w:rsid w:val="48D36077"/>
    <w:rsid w:val="48D63EE7"/>
    <w:rsid w:val="48FD0855"/>
    <w:rsid w:val="490651B7"/>
    <w:rsid w:val="494E3C94"/>
    <w:rsid w:val="49686A6D"/>
    <w:rsid w:val="499F671E"/>
    <w:rsid w:val="49E3772F"/>
    <w:rsid w:val="4A4554B8"/>
    <w:rsid w:val="4AE84A0C"/>
    <w:rsid w:val="4BE0370B"/>
    <w:rsid w:val="4BE40F0C"/>
    <w:rsid w:val="4BEC7A1D"/>
    <w:rsid w:val="4C702C83"/>
    <w:rsid w:val="4C904C0B"/>
    <w:rsid w:val="4C9E6619"/>
    <w:rsid w:val="4CCF2C0F"/>
    <w:rsid w:val="4CF57DDD"/>
    <w:rsid w:val="4D066492"/>
    <w:rsid w:val="4D0A1810"/>
    <w:rsid w:val="4D417DCA"/>
    <w:rsid w:val="4D4F3786"/>
    <w:rsid w:val="4D8473F3"/>
    <w:rsid w:val="4DC8133C"/>
    <w:rsid w:val="4DEC1B2F"/>
    <w:rsid w:val="4E44443C"/>
    <w:rsid w:val="4E4B32B9"/>
    <w:rsid w:val="4E770801"/>
    <w:rsid w:val="4ED02A03"/>
    <w:rsid w:val="4F49330A"/>
    <w:rsid w:val="4F575F9B"/>
    <w:rsid w:val="4F9134C1"/>
    <w:rsid w:val="4FD13DD5"/>
    <w:rsid w:val="4FD277EE"/>
    <w:rsid w:val="4FDA6825"/>
    <w:rsid w:val="4FF91E2D"/>
    <w:rsid w:val="50015188"/>
    <w:rsid w:val="50243F69"/>
    <w:rsid w:val="5088787C"/>
    <w:rsid w:val="508B3343"/>
    <w:rsid w:val="5090016C"/>
    <w:rsid w:val="509B4084"/>
    <w:rsid w:val="50A0365F"/>
    <w:rsid w:val="5124296E"/>
    <w:rsid w:val="51437E89"/>
    <w:rsid w:val="514E771A"/>
    <w:rsid w:val="51677165"/>
    <w:rsid w:val="51983139"/>
    <w:rsid w:val="51B4382B"/>
    <w:rsid w:val="51B500E3"/>
    <w:rsid w:val="51DD11BA"/>
    <w:rsid w:val="525B674D"/>
    <w:rsid w:val="526E532C"/>
    <w:rsid w:val="527F6A44"/>
    <w:rsid w:val="52803AE4"/>
    <w:rsid w:val="528A5AE8"/>
    <w:rsid w:val="532A59AE"/>
    <w:rsid w:val="536F79F0"/>
    <w:rsid w:val="538C7778"/>
    <w:rsid w:val="538F1E7C"/>
    <w:rsid w:val="54391CAD"/>
    <w:rsid w:val="54452AE2"/>
    <w:rsid w:val="546C782C"/>
    <w:rsid w:val="54DE6C35"/>
    <w:rsid w:val="551157A3"/>
    <w:rsid w:val="551C0BAE"/>
    <w:rsid w:val="55362F9B"/>
    <w:rsid w:val="553E1482"/>
    <w:rsid w:val="55486565"/>
    <w:rsid w:val="55ED5D3C"/>
    <w:rsid w:val="561F2FF1"/>
    <w:rsid w:val="56447322"/>
    <w:rsid w:val="564718DC"/>
    <w:rsid w:val="56665134"/>
    <w:rsid w:val="56767FC9"/>
    <w:rsid w:val="56CA715C"/>
    <w:rsid w:val="56D63BC5"/>
    <w:rsid w:val="56F47E7A"/>
    <w:rsid w:val="573214BA"/>
    <w:rsid w:val="5758166F"/>
    <w:rsid w:val="57B277DD"/>
    <w:rsid w:val="57C00CA8"/>
    <w:rsid w:val="58176AEE"/>
    <w:rsid w:val="58410B69"/>
    <w:rsid w:val="586B6A32"/>
    <w:rsid w:val="588F4AE5"/>
    <w:rsid w:val="596127C1"/>
    <w:rsid w:val="599010F4"/>
    <w:rsid w:val="5990127D"/>
    <w:rsid w:val="599527AB"/>
    <w:rsid w:val="599C0E6D"/>
    <w:rsid w:val="599F79BF"/>
    <w:rsid w:val="59E44C19"/>
    <w:rsid w:val="5A026FA5"/>
    <w:rsid w:val="5A380B96"/>
    <w:rsid w:val="5A3E2FA4"/>
    <w:rsid w:val="5A491792"/>
    <w:rsid w:val="5AA31DBD"/>
    <w:rsid w:val="5ACE5C9D"/>
    <w:rsid w:val="5ADB7654"/>
    <w:rsid w:val="5B156D3A"/>
    <w:rsid w:val="5B461196"/>
    <w:rsid w:val="5B7C177C"/>
    <w:rsid w:val="5BD3501A"/>
    <w:rsid w:val="5C0E22CD"/>
    <w:rsid w:val="5C1847F0"/>
    <w:rsid w:val="5C8136E5"/>
    <w:rsid w:val="5C8448D6"/>
    <w:rsid w:val="5CD722F5"/>
    <w:rsid w:val="5D211242"/>
    <w:rsid w:val="5D3F3701"/>
    <w:rsid w:val="5D620954"/>
    <w:rsid w:val="5D731EE5"/>
    <w:rsid w:val="5D9D49F5"/>
    <w:rsid w:val="5DC56BE4"/>
    <w:rsid w:val="5DCE0087"/>
    <w:rsid w:val="5DD13863"/>
    <w:rsid w:val="5E3A5122"/>
    <w:rsid w:val="5EEA61D6"/>
    <w:rsid w:val="5F823C9A"/>
    <w:rsid w:val="5FC7230E"/>
    <w:rsid w:val="60006366"/>
    <w:rsid w:val="60352E5F"/>
    <w:rsid w:val="60675D31"/>
    <w:rsid w:val="608D6B70"/>
    <w:rsid w:val="609E371C"/>
    <w:rsid w:val="60B1790C"/>
    <w:rsid w:val="60DA66F3"/>
    <w:rsid w:val="612B50EC"/>
    <w:rsid w:val="613D0B13"/>
    <w:rsid w:val="61720E31"/>
    <w:rsid w:val="61722012"/>
    <w:rsid w:val="618F2F87"/>
    <w:rsid w:val="61F50A90"/>
    <w:rsid w:val="622C2433"/>
    <w:rsid w:val="62594F48"/>
    <w:rsid w:val="62597773"/>
    <w:rsid w:val="6286147B"/>
    <w:rsid w:val="62B30F30"/>
    <w:rsid w:val="631E5C9D"/>
    <w:rsid w:val="63FF5182"/>
    <w:rsid w:val="64391A38"/>
    <w:rsid w:val="644653F8"/>
    <w:rsid w:val="644E77FD"/>
    <w:rsid w:val="64556721"/>
    <w:rsid w:val="645A4D66"/>
    <w:rsid w:val="64810C65"/>
    <w:rsid w:val="64BB7C08"/>
    <w:rsid w:val="64CB0CDD"/>
    <w:rsid w:val="64D73705"/>
    <w:rsid w:val="64FD3183"/>
    <w:rsid w:val="65D339D0"/>
    <w:rsid w:val="65DB42D5"/>
    <w:rsid w:val="65EC46C4"/>
    <w:rsid w:val="65ED1915"/>
    <w:rsid w:val="666B40A1"/>
    <w:rsid w:val="668737DF"/>
    <w:rsid w:val="66AA4BC9"/>
    <w:rsid w:val="66B10390"/>
    <w:rsid w:val="66CC0565"/>
    <w:rsid w:val="6718704A"/>
    <w:rsid w:val="6726005B"/>
    <w:rsid w:val="673F67A2"/>
    <w:rsid w:val="676B256B"/>
    <w:rsid w:val="678C29CD"/>
    <w:rsid w:val="67A975F2"/>
    <w:rsid w:val="67C95698"/>
    <w:rsid w:val="67F97BD7"/>
    <w:rsid w:val="684B6396"/>
    <w:rsid w:val="689C44C7"/>
    <w:rsid w:val="68B25FB7"/>
    <w:rsid w:val="68D83349"/>
    <w:rsid w:val="68D86142"/>
    <w:rsid w:val="69086AEB"/>
    <w:rsid w:val="690F16B3"/>
    <w:rsid w:val="691427CE"/>
    <w:rsid w:val="694411D5"/>
    <w:rsid w:val="6A6A468C"/>
    <w:rsid w:val="6AA55F17"/>
    <w:rsid w:val="6AC41729"/>
    <w:rsid w:val="6AE92FB5"/>
    <w:rsid w:val="6B346D2C"/>
    <w:rsid w:val="6B391E5F"/>
    <w:rsid w:val="6B5B1171"/>
    <w:rsid w:val="6B6317EA"/>
    <w:rsid w:val="6BA22313"/>
    <w:rsid w:val="6BB508FE"/>
    <w:rsid w:val="6BC64FE7"/>
    <w:rsid w:val="6C15502B"/>
    <w:rsid w:val="6C353FEF"/>
    <w:rsid w:val="6C6E372B"/>
    <w:rsid w:val="6CC50E50"/>
    <w:rsid w:val="6CCB5428"/>
    <w:rsid w:val="6D3B6567"/>
    <w:rsid w:val="6D77332B"/>
    <w:rsid w:val="6D807599"/>
    <w:rsid w:val="6D9A53F6"/>
    <w:rsid w:val="6DB71AA0"/>
    <w:rsid w:val="6DE05A84"/>
    <w:rsid w:val="6DF46DCD"/>
    <w:rsid w:val="6DFB5F7D"/>
    <w:rsid w:val="6E067260"/>
    <w:rsid w:val="6E227CE1"/>
    <w:rsid w:val="6E6C09B6"/>
    <w:rsid w:val="6E84121C"/>
    <w:rsid w:val="6E966200"/>
    <w:rsid w:val="6EA77C40"/>
    <w:rsid w:val="6EE024ED"/>
    <w:rsid w:val="6F4835C2"/>
    <w:rsid w:val="6F696F90"/>
    <w:rsid w:val="6F6C2495"/>
    <w:rsid w:val="6F8974A8"/>
    <w:rsid w:val="6FB037CE"/>
    <w:rsid w:val="6FCE55C1"/>
    <w:rsid w:val="70152925"/>
    <w:rsid w:val="7016644C"/>
    <w:rsid w:val="7057141F"/>
    <w:rsid w:val="70935415"/>
    <w:rsid w:val="70BC291B"/>
    <w:rsid w:val="70C00391"/>
    <w:rsid w:val="70CE5958"/>
    <w:rsid w:val="70E11346"/>
    <w:rsid w:val="70F8408A"/>
    <w:rsid w:val="71244E08"/>
    <w:rsid w:val="71502FC1"/>
    <w:rsid w:val="71507C07"/>
    <w:rsid w:val="71C744AE"/>
    <w:rsid w:val="71EF0FA0"/>
    <w:rsid w:val="721101F2"/>
    <w:rsid w:val="721B3D15"/>
    <w:rsid w:val="722815B7"/>
    <w:rsid w:val="72756235"/>
    <w:rsid w:val="727915C5"/>
    <w:rsid w:val="72A52697"/>
    <w:rsid w:val="72CB67AE"/>
    <w:rsid w:val="732B2C7E"/>
    <w:rsid w:val="733674D3"/>
    <w:rsid w:val="73384B07"/>
    <w:rsid w:val="73495AED"/>
    <w:rsid w:val="73521E44"/>
    <w:rsid w:val="73C45E3E"/>
    <w:rsid w:val="73DE9A3C"/>
    <w:rsid w:val="73E26085"/>
    <w:rsid w:val="73F6722A"/>
    <w:rsid w:val="740D0E8E"/>
    <w:rsid w:val="74813BF0"/>
    <w:rsid w:val="751D63D3"/>
    <w:rsid w:val="75AC36CA"/>
    <w:rsid w:val="75C8029C"/>
    <w:rsid w:val="75E000D7"/>
    <w:rsid w:val="76184F34"/>
    <w:rsid w:val="7620587B"/>
    <w:rsid w:val="763C5112"/>
    <w:rsid w:val="765200F0"/>
    <w:rsid w:val="767F83B3"/>
    <w:rsid w:val="76962183"/>
    <w:rsid w:val="76A4138A"/>
    <w:rsid w:val="76B96437"/>
    <w:rsid w:val="76E9710E"/>
    <w:rsid w:val="77636B63"/>
    <w:rsid w:val="779517F7"/>
    <w:rsid w:val="77F03C7B"/>
    <w:rsid w:val="7800001A"/>
    <w:rsid w:val="7802265A"/>
    <w:rsid w:val="78293150"/>
    <w:rsid w:val="784B70C0"/>
    <w:rsid w:val="78602C3C"/>
    <w:rsid w:val="787D1FB0"/>
    <w:rsid w:val="78987DC8"/>
    <w:rsid w:val="78B23E01"/>
    <w:rsid w:val="78B41116"/>
    <w:rsid w:val="798716FB"/>
    <w:rsid w:val="79C64BDE"/>
    <w:rsid w:val="7ABD2CC5"/>
    <w:rsid w:val="7B110BE9"/>
    <w:rsid w:val="7B40302C"/>
    <w:rsid w:val="7B533629"/>
    <w:rsid w:val="7B5F01E5"/>
    <w:rsid w:val="7B8656AD"/>
    <w:rsid w:val="7BD76B13"/>
    <w:rsid w:val="7C0D66EA"/>
    <w:rsid w:val="7C85775F"/>
    <w:rsid w:val="7C8A4650"/>
    <w:rsid w:val="7CB24290"/>
    <w:rsid w:val="7CE30B01"/>
    <w:rsid w:val="7CF51263"/>
    <w:rsid w:val="7D2850B0"/>
    <w:rsid w:val="7D95529E"/>
    <w:rsid w:val="7DA215F8"/>
    <w:rsid w:val="7DC270EA"/>
    <w:rsid w:val="7DE317EC"/>
    <w:rsid w:val="7DEA3E2D"/>
    <w:rsid w:val="7E7FD9E0"/>
    <w:rsid w:val="7EBB014B"/>
    <w:rsid w:val="7ECE38F0"/>
    <w:rsid w:val="7F5702AE"/>
    <w:rsid w:val="7F690CF8"/>
    <w:rsid w:val="7FA06023"/>
    <w:rsid w:val="7FC5661A"/>
    <w:rsid w:val="7FD151E4"/>
    <w:rsid w:val="D79E349B"/>
    <w:rsid w:val="D7FFFB1A"/>
    <w:rsid w:val="EEFEFE2A"/>
    <w:rsid w:val="EFFB1862"/>
    <w:rsid w:val="F5DD22E7"/>
    <w:rsid w:val="F7BF5FA6"/>
    <w:rsid w:val="FBF72CA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9"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nhideWhenUsed="0" w:uiPriority="99" w:semiHidden="0"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99"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99"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qFormat="1" w:unhideWhenUsed="0" w:uiPriority="99" w:semiHidden="0" w:name="Quote"/>
    <w:lsdException w:qFormat="1" w:unhideWhenUsed="0" w:uiPriority="99"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6"/>
    <w:qFormat/>
    <w:uiPriority w:val="99"/>
    <w:pPr>
      <w:keepNext/>
      <w:keepLines/>
      <w:spacing w:before="340" w:after="330" w:line="578" w:lineRule="auto"/>
      <w:ind w:firstLine="200" w:firstLineChars="200"/>
      <w:outlineLvl w:val="0"/>
    </w:pPr>
    <w:rPr>
      <w:rFonts w:ascii="Calibri" w:hAnsi="Calibri"/>
      <w:b/>
      <w:bCs/>
      <w:kern w:val="44"/>
      <w:sz w:val="44"/>
      <w:szCs w:val="44"/>
    </w:rPr>
  </w:style>
  <w:style w:type="paragraph" w:styleId="3">
    <w:name w:val="heading 2"/>
    <w:basedOn w:val="1"/>
    <w:next w:val="1"/>
    <w:link w:val="27"/>
    <w:qFormat/>
    <w:uiPriority w:val="99"/>
    <w:pPr>
      <w:keepNext/>
      <w:keepLines/>
      <w:spacing w:before="260" w:after="260" w:line="416" w:lineRule="auto"/>
      <w:ind w:firstLine="200" w:firstLineChars="200"/>
      <w:outlineLvl w:val="1"/>
    </w:pPr>
    <w:rPr>
      <w:rFonts w:ascii="Cambria" w:hAnsi="Cambria" w:cstheme="majorBidi"/>
      <w:b/>
      <w:bCs/>
      <w:sz w:val="32"/>
      <w:szCs w:val="32"/>
    </w:rPr>
  </w:style>
  <w:style w:type="paragraph" w:styleId="4">
    <w:name w:val="heading 3"/>
    <w:basedOn w:val="1"/>
    <w:next w:val="1"/>
    <w:link w:val="28"/>
    <w:qFormat/>
    <w:uiPriority w:val="99"/>
    <w:pPr>
      <w:keepNext/>
      <w:keepLines/>
      <w:spacing w:before="260" w:after="260" w:line="416" w:lineRule="auto"/>
      <w:ind w:firstLine="200" w:firstLineChars="200"/>
      <w:outlineLvl w:val="2"/>
    </w:pPr>
    <w:rPr>
      <w:rFonts w:ascii="Calibri" w:hAnsi="Calibri"/>
      <w:b/>
      <w:bCs/>
      <w:sz w:val="32"/>
      <w:szCs w:val="32"/>
    </w:rPr>
  </w:style>
  <w:style w:type="paragraph" w:styleId="5">
    <w:name w:val="heading 4"/>
    <w:basedOn w:val="1"/>
    <w:next w:val="1"/>
    <w:link w:val="29"/>
    <w:qFormat/>
    <w:uiPriority w:val="99"/>
    <w:pPr>
      <w:keepNext/>
      <w:keepLines/>
      <w:spacing w:before="280" w:after="290" w:line="376" w:lineRule="auto"/>
      <w:ind w:firstLine="200" w:firstLineChars="200"/>
      <w:outlineLvl w:val="3"/>
    </w:pPr>
    <w:rPr>
      <w:rFonts w:ascii="Cambria" w:hAnsi="Cambria" w:cstheme="majorBidi"/>
      <w:b/>
      <w:bCs/>
      <w:sz w:val="28"/>
      <w:szCs w:val="28"/>
    </w:rPr>
  </w:style>
  <w:style w:type="paragraph" w:styleId="6">
    <w:name w:val="heading 5"/>
    <w:basedOn w:val="1"/>
    <w:next w:val="1"/>
    <w:link w:val="30"/>
    <w:qFormat/>
    <w:uiPriority w:val="99"/>
    <w:pPr>
      <w:keepNext/>
      <w:keepLines/>
      <w:spacing w:before="280" w:after="290" w:line="376" w:lineRule="auto"/>
      <w:ind w:firstLine="200" w:firstLineChars="200"/>
      <w:outlineLvl w:val="4"/>
    </w:pPr>
    <w:rPr>
      <w:rFonts w:ascii="Calibri" w:hAnsi="Calibri"/>
      <w:b/>
      <w:bCs/>
      <w:sz w:val="28"/>
      <w:szCs w:val="28"/>
    </w:rPr>
  </w:style>
  <w:style w:type="paragraph" w:styleId="7">
    <w:name w:val="heading 6"/>
    <w:basedOn w:val="1"/>
    <w:next w:val="1"/>
    <w:link w:val="31"/>
    <w:qFormat/>
    <w:uiPriority w:val="99"/>
    <w:pPr>
      <w:keepNext/>
      <w:keepLines/>
      <w:spacing w:before="240" w:after="64" w:line="320" w:lineRule="auto"/>
      <w:ind w:firstLine="200" w:firstLineChars="200"/>
      <w:outlineLvl w:val="5"/>
    </w:pPr>
    <w:rPr>
      <w:rFonts w:ascii="Cambria" w:hAnsi="Cambria" w:cstheme="majorBidi"/>
      <w:b/>
      <w:bCs/>
      <w:sz w:val="24"/>
    </w:rPr>
  </w:style>
  <w:style w:type="paragraph" w:styleId="8">
    <w:name w:val="heading 7"/>
    <w:basedOn w:val="1"/>
    <w:next w:val="1"/>
    <w:link w:val="32"/>
    <w:qFormat/>
    <w:uiPriority w:val="99"/>
    <w:pPr>
      <w:keepNext/>
      <w:keepLines/>
      <w:spacing w:before="240" w:after="64" w:line="320" w:lineRule="auto"/>
      <w:ind w:firstLine="200" w:firstLineChars="200"/>
      <w:outlineLvl w:val="6"/>
    </w:pPr>
    <w:rPr>
      <w:rFonts w:ascii="Calibri" w:hAnsi="Calibri"/>
      <w:b/>
      <w:bCs/>
      <w:sz w:val="24"/>
    </w:rPr>
  </w:style>
  <w:style w:type="paragraph" w:styleId="9">
    <w:name w:val="heading 8"/>
    <w:basedOn w:val="1"/>
    <w:next w:val="1"/>
    <w:link w:val="33"/>
    <w:qFormat/>
    <w:uiPriority w:val="99"/>
    <w:pPr>
      <w:keepNext/>
      <w:keepLines/>
      <w:spacing w:before="240" w:after="64" w:line="320" w:lineRule="auto"/>
      <w:ind w:firstLine="200" w:firstLineChars="200"/>
      <w:outlineLvl w:val="7"/>
    </w:pPr>
    <w:rPr>
      <w:rFonts w:ascii="Cambria" w:hAnsi="Cambria" w:cstheme="majorBidi"/>
      <w:sz w:val="24"/>
    </w:rPr>
  </w:style>
  <w:style w:type="paragraph" w:styleId="10">
    <w:name w:val="heading 9"/>
    <w:basedOn w:val="1"/>
    <w:next w:val="1"/>
    <w:link w:val="34"/>
    <w:qFormat/>
    <w:uiPriority w:val="99"/>
    <w:pPr>
      <w:keepNext/>
      <w:keepLines/>
      <w:spacing w:before="240" w:after="64" w:line="320" w:lineRule="auto"/>
      <w:ind w:firstLine="200" w:firstLineChars="200"/>
      <w:outlineLvl w:val="8"/>
    </w:pPr>
    <w:rPr>
      <w:rFonts w:ascii="Cambria" w:hAnsi="Cambria" w:cstheme="majorBidi"/>
      <w:szCs w:val="21"/>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11">
    <w:name w:val="caption"/>
    <w:basedOn w:val="1"/>
    <w:next w:val="1"/>
    <w:qFormat/>
    <w:uiPriority w:val="99"/>
    <w:rPr>
      <w:rFonts w:ascii="Cambria" w:hAnsi="Cambria" w:eastAsia="黑体" w:cstheme="majorBidi"/>
      <w:sz w:val="20"/>
      <w:szCs w:val="20"/>
    </w:rPr>
  </w:style>
  <w:style w:type="paragraph" w:styleId="12">
    <w:name w:val="annotation text"/>
    <w:basedOn w:val="1"/>
    <w:link w:val="56"/>
    <w:unhideWhenUsed/>
    <w:qFormat/>
    <w:uiPriority w:val="99"/>
    <w:pPr>
      <w:jc w:val="left"/>
    </w:pPr>
  </w:style>
  <w:style w:type="paragraph" w:styleId="13">
    <w:name w:val="Balloon Text"/>
    <w:basedOn w:val="1"/>
    <w:link w:val="52"/>
    <w:semiHidden/>
    <w:unhideWhenUsed/>
    <w:qFormat/>
    <w:uiPriority w:val="99"/>
    <w:rPr>
      <w:sz w:val="18"/>
      <w:szCs w:val="18"/>
    </w:rPr>
  </w:style>
  <w:style w:type="paragraph" w:styleId="14">
    <w:name w:val="footer"/>
    <w:basedOn w:val="1"/>
    <w:link w:val="51"/>
    <w:unhideWhenUsed/>
    <w:qFormat/>
    <w:uiPriority w:val="99"/>
    <w:pPr>
      <w:tabs>
        <w:tab w:val="center" w:pos="4153"/>
        <w:tab w:val="right" w:pos="8306"/>
      </w:tabs>
      <w:snapToGrid w:val="0"/>
      <w:jc w:val="left"/>
    </w:pPr>
    <w:rPr>
      <w:sz w:val="18"/>
      <w:szCs w:val="18"/>
    </w:rPr>
  </w:style>
  <w:style w:type="paragraph" w:styleId="15">
    <w:name w:val="header"/>
    <w:basedOn w:val="1"/>
    <w:link w:val="50"/>
    <w:unhideWhenUsed/>
    <w:qFormat/>
    <w:uiPriority w:val="99"/>
    <w:pPr>
      <w:pBdr>
        <w:bottom w:val="single" w:color="auto" w:sz="6" w:space="1"/>
      </w:pBdr>
      <w:tabs>
        <w:tab w:val="center" w:pos="4153"/>
        <w:tab w:val="right" w:pos="8306"/>
      </w:tabs>
      <w:snapToGrid w:val="0"/>
      <w:jc w:val="center"/>
    </w:pPr>
    <w:rPr>
      <w:sz w:val="18"/>
      <w:szCs w:val="18"/>
    </w:rPr>
  </w:style>
  <w:style w:type="paragraph" w:styleId="16">
    <w:name w:val="Subtitle"/>
    <w:basedOn w:val="1"/>
    <w:next w:val="1"/>
    <w:link w:val="36"/>
    <w:qFormat/>
    <w:uiPriority w:val="99"/>
    <w:pPr>
      <w:spacing w:before="240" w:after="60" w:line="312" w:lineRule="auto"/>
      <w:ind w:firstLine="200" w:firstLineChars="200"/>
      <w:jc w:val="center"/>
      <w:outlineLvl w:val="1"/>
    </w:pPr>
    <w:rPr>
      <w:rFonts w:ascii="Cambria" w:hAnsi="Cambria" w:cstheme="majorBidi"/>
      <w:b/>
      <w:bCs/>
      <w:kern w:val="28"/>
      <w:sz w:val="32"/>
      <w:szCs w:val="32"/>
    </w:rPr>
  </w:style>
  <w:style w:type="paragraph" w:styleId="17">
    <w:name w:val="HTML Preformatted"/>
    <w:basedOn w:val="1"/>
    <w:link w:val="53"/>
    <w:semiHidden/>
    <w:unhideWhenUsed/>
    <w:qFormat/>
    <w:uiPriority w:val="99"/>
    <w:rPr>
      <w:rFonts w:ascii="Courier New" w:hAnsi="Courier New" w:cs="Courier New"/>
      <w:sz w:val="20"/>
      <w:szCs w:val="20"/>
    </w:rPr>
  </w:style>
  <w:style w:type="paragraph" w:styleId="18">
    <w:name w:val="Title"/>
    <w:basedOn w:val="1"/>
    <w:next w:val="1"/>
    <w:link w:val="35"/>
    <w:qFormat/>
    <w:uiPriority w:val="99"/>
    <w:pPr>
      <w:spacing w:before="240" w:after="60" w:line="360" w:lineRule="auto"/>
      <w:ind w:firstLine="200" w:firstLineChars="200"/>
      <w:jc w:val="center"/>
      <w:outlineLvl w:val="0"/>
    </w:pPr>
    <w:rPr>
      <w:rFonts w:ascii="Cambria" w:hAnsi="Cambria" w:cstheme="majorBidi"/>
      <w:b/>
      <w:bCs/>
      <w:sz w:val="32"/>
      <w:szCs w:val="32"/>
    </w:rPr>
  </w:style>
  <w:style w:type="paragraph" w:styleId="19">
    <w:name w:val="annotation subject"/>
    <w:basedOn w:val="12"/>
    <w:next w:val="12"/>
    <w:link w:val="57"/>
    <w:semiHidden/>
    <w:unhideWhenUsed/>
    <w:qFormat/>
    <w:uiPriority w:val="99"/>
    <w:rPr>
      <w:b/>
      <w:bCs/>
    </w:rPr>
  </w:style>
  <w:style w:type="table" w:styleId="21">
    <w:name w:val="Table Grid"/>
    <w:basedOn w:val="2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99"/>
    <w:rPr>
      <w:rFonts w:cs="Times New Roman"/>
      <w:b/>
    </w:rPr>
  </w:style>
  <w:style w:type="character" w:styleId="24">
    <w:name w:val="Emphasis"/>
    <w:basedOn w:val="22"/>
    <w:qFormat/>
    <w:uiPriority w:val="99"/>
    <w:rPr>
      <w:rFonts w:cs="Times New Roman"/>
      <w:i/>
    </w:rPr>
  </w:style>
  <w:style w:type="character" w:styleId="25">
    <w:name w:val="annotation reference"/>
    <w:basedOn w:val="22"/>
    <w:semiHidden/>
    <w:unhideWhenUsed/>
    <w:qFormat/>
    <w:uiPriority w:val="99"/>
    <w:rPr>
      <w:sz w:val="21"/>
      <w:szCs w:val="21"/>
    </w:rPr>
  </w:style>
  <w:style w:type="character" w:customStyle="1" w:styleId="26">
    <w:name w:val="标题 1 字符"/>
    <w:basedOn w:val="22"/>
    <w:link w:val="2"/>
    <w:qFormat/>
    <w:uiPriority w:val="99"/>
    <w:rPr>
      <w:rFonts w:cs="Times New Roman"/>
      <w:b/>
      <w:bCs/>
      <w:kern w:val="44"/>
      <w:sz w:val="44"/>
      <w:szCs w:val="44"/>
    </w:rPr>
  </w:style>
  <w:style w:type="character" w:customStyle="1" w:styleId="27">
    <w:name w:val="标题 2 字符"/>
    <w:basedOn w:val="22"/>
    <w:link w:val="3"/>
    <w:qFormat/>
    <w:uiPriority w:val="99"/>
    <w:rPr>
      <w:rFonts w:ascii="Cambria" w:hAnsi="Cambria" w:cstheme="majorBidi"/>
      <w:b/>
      <w:bCs/>
      <w:sz w:val="32"/>
      <w:szCs w:val="32"/>
    </w:rPr>
  </w:style>
  <w:style w:type="character" w:customStyle="1" w:styleId="28">
    <w:name w:val="标题 3 字符"/>
    <w:basedOn w:val="22"/>
    <w:link w:val="4"/>
    <w:qFormat/>
    <w:uiPriority w:val="99"/>
    <w:rPr>
      <w:rFonts w:cs="Times New Roman"/>
      <w:b/>
      <w:bCs/>
      <w:sz w:val="32"/>
      <w:szCs w:val="32"/>
    </w:rPr>
  </w:style>
  <w:style w:type="character" w:customStyle="1" w:styleId="29">
    <w:name w:val="标题 4 字符"/>
    <w:basedOn w:val="22"/>
    <w:link w:val="5"/>
    <w:qFormat/>
    <w:uiPriority w:val="99"/>
    <w:rPr>
      <w:rFonts w:ascii="Cambria" w:hAnsi="Cambria" w:cstheme="majorBidi"/>
      <w:b/>
      <w:bCs/>
      <w:sz w:val="28"/>
      <w:szCs w:val="28"/>
    </w:rPr>
  </w:style>
  <w:style w:type="character" w:customStyle="1" w:styleId="30">
    <w:name w:val="标题 5 字符"/>
    <w:basedOn w:val="22"/>
    <w:link w:val="6"/>
    <w:qFormat/>
    <w:uiPriority w:val="99"/>
    <w:rPr>
      <w:rFonts w:cs="Times New Roman"/>
      <w:b/>
      <w:bCs/>
      <w:sz w:val="28"/>
      <w:szCs w:val="28"/>
    </w:rPr>
  </w:style>
  <w:style w:type="character" w:customStyle="1" w:styleId="31">
    <w:name w:val="标题 6 字符"/>
    <w:basedOn w:val="22"/>
    <w:link w:val="7"/>
    <w:qFormat/>
    <w:uiPriority w:val="99"/>
    <w:rPr>
      <w:rFonts w:ascii="Cambria" w:hAnsi="Cambria" w:cstheme="majorBidi"/>
      <w:b/>
      <w:bCs/>
      <w:sz w:val="24"/>
      <w:szCs w:val="24"/>
    </w:rPr>
  </w:style>
  <w:style w:type="character" w:customStyle="1" w:styleId="32">
    <w:name w:val="标题 7 字符"/>
    <w:basedOn w:val="22"/>
    <w:link w:val="8"/>
    <w:qFormat/>
    <w:uiPriority w:val="99"/>
    <w:rPr>
      <w:rFonts w:cs="Times New Roman"/>
      <w:b/>
      <w:bCs/>
      <w:sz w:val="24"/>
      <w:szCs w:val="24"/>
    </w:rPr>
  </w:style>
  <w:style w:type="character" w:customStyle="1" w:styleId="33">
    <w:name w:val="标题 8 字符"/>
    <w:basedOn w:val="22"/>
    <w:link w:val="9"/>
    <w:qFormat/>
    <w:uiPriority w:val="99"/>
    <w:rPr>
      <w:rFonts w:ascii="Cambria" w:hAnsi="Cambria" w:cstheme="majorBidi"/>
      <w:sz w:val="24"/>
      <w:szCs w:val="24"/>
    </w:rPr>
  </w:style>
  <w:style w:type="character" w:customStyle="1" w:styleId="34">
    <w:name w:val="标题 9 字符"/>
    <w:basedOn w:val="22"/>
    <w:link w:val="10"/>
    <w:qFormat/>
    <w:uiPriority w:val="99"/>
    <w:rPr>
      <w:rFonts w:ascii="Cambria" w:hAnsi="Cambria" w:cstheme="majorBidi"/>
      <w:szCs w:val="21"/>
    </w:rPr>
  </w:style>
  <w:style w:type="character" w:customStyle="1" w:styleId="35">
    <w:name w:val="标题 字符"/>
    <w:basedOn w:val="22"/>
    <w:link w:val="18"/>
    <w:qFormat/>
    <w:uiPriority w:val="99"/>
    <w:rPr>
      <w:rFonts w:ascii="Cambria" w:hAnsi="Cambria" w:cstheme="majorBidi"/>
      <w:b/>
      <w:bCs/>
      <w:sz w:val="32"/>
      <w:szCs w:val="32"/>
    </w:rPr>
  </w:style>
  <w:style w:type="character" w:customStyle="1" w:styleId="36">
    <w:name w:val="副标题 字符"/>
    <w:basedOn w:val="22"/>
    <w:link w:val="16"/>
    <w:qFormat/>
    <w:uiPriority w:val="99"/>
    <w:rPr>
      <w:rFonts w:ascii="Cambria" w:hAnsi="Cambria" w:cstheme="majorBidi"/>
      <w:b/>
      <w:bCs/>
      <w:kern w:val="28"/>
      <w:sz w:val="32"/>
      <w:szCs w:val="32"/>
    </w:rPr>
  </w:style>
  <w:style w:type="paragraph" w:styleId="37">
    <w:name w:val="No Spacing"/>
    <w:basedOn w:val="1"/>
    <w:link w:val="38"/>
    <w:qFormat/>
    <w:uiPriority w:val="99"/>
    <w:pPr>
      <w:ind w:firstLine="200" w:firstLineChars="200"/>
    </w:pPr>
    <w:rPr>
      <w:rFonts w:ascii="Calibri" w:hAnsi="Calibri"/>
      <w:szCs w:val="22"/>
    </w:rPr>
  </w:style>
  <w:style w:type="character" w:customStyle="1" w:styleId="38">
    <w:name w:val="无间隔 字符"/>
    <w:basedOn w:val="22"/>
    <w:link w:val="37"/>
    <w:qFormat/>
    <w:uiPriority w:val="99"/>
    <w:rPr>
      <w:rFonts w:cs="Times New Roman"/>
    </w:rPr>
  </w:style>
  <w:style w:type="paragraph" w:styleId="39">
    <w:name w:val="List Paragraph"/>
    <w:basedOn w:val="1"/>
    <w:qFormat/>
    <w:uiPriority w:val="99"/>
    <w:pPr>
      <w:spacing w:line="360" w:lineRule="auto"/>
      <w:ind w:firstLine="420" w:firstLineChars="200"/>
    </w:pPr>
    <w:rPr>
      <w:rFonts w:ascii="Calibri" w:hAnsi="Calibri"/>
      <w:szCs w:val="22"/>
    </w:rPr>
  </w:style>
  <w:style w:type="paragraph" w:styleId="40">
    <w:name w:val="Quote"/>
    <w:basedOn w:val="1"/>
    <w:next w:val="1"/>
    <w:link w:val="41"/>
    <w:qFormat/>
    <w:uiPriority w:val="99"/>
    <w:pPr>
      <w:spacing w:line="360" w:lineRule="auto"/>
      <w:ind w:firstLine="200" w:firstLineChars="200"/>
    </w:pPr>
    <w:rPr>
      <w:rFonts w:ascii="Calibri" w:hAnsi="Calibri"/>
      <w:i/>
      <w:iCs/>
      <w:color w:val="000000"/>
      <w:szCs w:val="22"/>
    </w:rPr>
  </w:style>
  <w:style w:type="character" w:customStyle="1" w:styleId="41">
    <w:name w:val="引用 字符"/>
    <w:basedOn w:val="22"/>
    <w:link w:val="40"/>
    <w:qFormat/>
    <w:uiPriority w:val="99"/>
    <w:rPr>
      <w:rFonts w:cs="Times New Roman"/>
      <w:i/>
      <w:iCs/>
      <w:color w:val="000000"/>
    </w:rPr>
  </w:style>
  <w:style w:type="paragraph" w:styleId="42">
    <w:name w:val="Intense Quote"/>
    <w:basedOn w:val="1"/>
    <w:next w:val="1"/>
    <w:link w:val="43"/>
    <w:qFormat/>
    <w:uiPriority w:val="99"/>
    <w:pPr>
      <w:pBdr>
        <w:bottom w:val="single" w:color="4F81BD" w:sz="4" w:space="4"/>
      </w:pBdr>
      <w:spacing w:before="200" w:after="280" w:line="360" w:lineRule="auto"/>
      <w:ind w:left="936" w:right="936" w:firstLine="200" w:firstLineChars="200"/>
    </w:pPr>
    <w:rPr>
      <w:rFonts w:ascii="Calibri" w:hAnsi="Calibri"/>
      <w:b/>
      <w:bCs/>
      <w:i/>
      <w:iCs/>
      <w:color w:val="4F81BD"/>
      <w:szCs w:val="22"/>
    </w:rPr>
  </w:style>
  <w:style w:type="character" w:customStyle="1" w:styleId="43">
    <w:name w:val="明显引用 字符"/>
    <w:basedOn w:val="22"/>
    <w:link w:val="42"/>
    <w:qFormat/>
    <w:uiPriority w:val="99"/>
    <w:rPr>
      <w:rFonts w:cs="Times New Roman"/>
      <w:b/>
      <w:bCs/>
      <w:i/>
      <w:iCs/>
      <w:color w:val="4F81BD"/>
    </w:rPr>
  </w:style>
  <w:style w:type="character" w:customStyle="1" w:styleId="44">
    <w:name w:val="不明显强调1"/>
    <w:basedOn w:val="22"/>
    <w:qFormat/>
    <w:uiPriority w:val="99"/>
    <w:rPr>
      <w:i/>
      <w:color w:val="808080"/>
    </w:rPr>
  </w:style>
  <w:style w:type="character" w:customStyle="1" w:styleId="45">
    <w:name w:val="明显强调1"/>
    <w:basedOn w:val="22"/>
    <w:qFormat/>
    <w:uiPriority w:val="99"/>
    <w:rPr>
      <w:b/>
      <w:i/>
      <w:color w:val="4F81BD"/>
    </w:rPr>
  </w:style>
  <w:style w:type="character" w:customStyle="1" w:styleId="46">
    <w:name w:val="不明显参考1"/>
    <w:basedOn w:val="22"/>
    <w:qFormat/>
    <w:uiPriority w:val="99"/>
    <w:rPr>
      <w:smallCaps/>
      <w:color w:val="C0504D"/>
      <w:u w:val="single"/>
    </w:rPr>
  </w:style>
  <w:style w:type="character" w:customStyle="1" w:styleId="47">
    <w:name w:val="明显参考1"/>
    <w:basedOn w:val="22"/>
    <w:qFormat/>
    <w:uiPriority w:val="99"/>
    <w:rPr>
      <w:b/>
      <w:smallCaps/>
      <w:color w:val="C0504D"/>
      <w:spacing w:val="5"/>
      <w:u w:val="single"/>
    </w:rPr>
  </w:style>
  <w:style w:type="character" w:customStyle="1" w:styleId="48">
    <w:name w:val="书籍标题1"/>
    <w:basedOn w:val="22"/>
    <w:qFormat/>
    <w:uiPriority w:val="99"/>
    <w:rPr>
      <w:b/>
      <w:smallCaps/>
      <w:spacing w:val="5"/>
    </w:rPr>
  </w:style>
  <w:style w:type="paragraph" w:customStyle="1" w:styleId="49">
    <w:name w:val="TOC 标题1"/>
    <w:basedOn w:val="2"/>
    <w:next w:val="1"/>
    <w:qFormat/>
    <w:uiPriority w:val="99"/>
    <w:pPr>
      <w:outlineLvl w:val="9"/>
    </w:pPr>
  </w:style>
  <w:style w:type="character" w:customStyle="1" w:styleId="50">
    <w:name w:val="页眉 字符"/>
    <w:basedOn w:val="22"/>
    <w:link w:val="15"/>
    <w:qFormat/>
    <w:uiPriority w:val="99"/>
    <w:rPr>
      <w:rFonts w:ascii="Times New Roman" w:hAnsi="Times New Roman"/>
      <w:sz w:val="18"/>
      <w:szCs w:val="18"/>
    </w:rPr>
  </w:style>
  <w:style w:type="character" w:customStyle="1" w:styleId="51">
    <w:name w:val="页脚 字符"/>
    <w:basedOn w:val="22"/>
    <w:link w:val="14"/>
    <w:qFormat/>
    <w:uiPriority w:val="99"/>
    <w:rPr>
      <w:rFonts w:ascii="Times New Roman" w:hAnsi="Times New Roman"/>
      <w:sz w:val="18"/>
      <w:szCs w:val="18"/>
    </w:rPr>
  </w:style>
  <w:style w:type="character" w:customStyle="1" w:styleId="52">
    <w:name w:val="批注框文本 字符"/>
    <w:basedOn w:val="22"/>
    <w:link w:val="13"/>
    <w:semiHidden/>
    <w:qFormat/>
    <w:uiPriority w:val="99"/>
    <w:rPr>
      <w:rFonts w:ascii="Times New Roman" w:hAnsi="Times New Roman"/>
      <w:sz w:val="18"/>
      <w:szCs w:val="18"/>
    </w:rPr>
  </w:style>
  <w:style w:type="character" w:customStyle="1" w:styleId="53">
    <w:name w:val="HTML 预设格式 字符"/>
    <w:basedOn w:val="22"/>
    <w:link w:val="17"/>
    <w:semiHidden/>
    <w:qFormat/>
    <w:uiPriority w:val="99"/>
    <w:rPr>
      <w:rFonts w:ascii="Courier New" w:hAnsi="Courier New" w:cs="Courier New"/>
      <w:sz w:val="20"/>
      <w:szCs w:val="20"/>
    </w:rPr>
  </w:style>
  <w:style w:type="paragraph" w:customStyle="1" w:styleId="54">
    <w:name w:val="Default"/>
    <w:qFormat/>
    <w:uiPriority w:val="0"/>
    <w:pPr>
      <w:widowControl w:val="0"/>
      <w:autoSpaceDE w:val="0"/>
      <w:autoSpaceDN w:val="0"/>
      <w:adjustRightInd w:val="0"/>
      <w:spacing w:after="160" w:line="278" w:lineRule="auto"/>
    </w:pPr>
    <w:rPr>
      <w:rFonts w:ascii="宋体" w:hAnsi="宋体" w:eastAsia="宋体" w:cs="宋体"/>
      <w:color w:val="000000"/>
      <w:sz w:val="24"/>
      <w:szCs w:val="24"/>
      <w:lang w:val="en-US" w:eastAsia="zh-CN" w:bidi="ar-SA"/>
    </w:rPr>
  </w:style>
  <w:style w:type="paragraph" w:customStyle="1" w:styleId="55">
    <w:name w:val="msolistparagraph"/>
    <w:basedOn w:val="1"/>
    <w:qFormat/>
    <w:uiPriority w:val="0"/>
    <w:pPr>
      <w:spacing w:line="360" w:lineRule="auto"/>
      <w:ind w:firstLine="420" w:firstLineChars="200"/>
    </w:pPr>
    <w:rPr>
      <w:rFonts w:ascii="Calibri" w:hAnsi="Calibri"/>
      <w:szCs w:val="22"/>
    </w:rPr>
  </w:style>
  <w:style w:type="character" w:customStyle="1" w:styleId="56">
    <w:name w:val="批注文字 字符"/>
    <w:basedOn w:val="22"/>
    <w:link w:val="12"/>
    <w:qFormat/>
    <w:uiPriority w:val="99"/>
    <w:rPr>
      <w:kern w:val="2"/>
      <w:sz w:val="21"/>
      <w:szCs w:val="24"/>
    </w:rPr>
  </w:style>
  <w:style w:type="character" w:customStyle="1" w:styleId="57">
    <w:name w:val="批注主题 字符"/>
    <w:basedOn w:val="56"/>
    <w:link w:val="19"/>
    <w:semiHidden/>
    <w:qFormat/>
    <w:uiPriority w:val="99"/>
    <w:rPr>
      <w:b/>
      <w:bCs/>
      <w:kern w:val="2"/>
      <w:sz w:val="21"/>
      <w:szCs w:val="24"/>
    </w:rPr>
  </w:style>
  <w:style w:type="paragraph" w:customStyle="1" w:styleId="58">
    <w:name w:val="Revision"/>
    <w:hidden/>
    <w:unhideWhenUsed/>
    <w:qFormat/>
    <w:uiPriority w:val="99"/>
    <w:pPr>
      <w:spacing w:after="0" w:line="240" w:lineRule="auto"/>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3.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DataSourc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44FD9AB-FAA4-42EC-9B93-0CCF02161E0D}">
  <ds:schemaRefs/>
</ds:datastoreItem>
</file>

<file path=customXml/itemProps3.xml><?xml version="1.0" encoding="utf-8"?>
<ds:datastoreItem xmlns:ds="http://schemas.openxmlformats.org/officeDocument/2006/customXml" ds:itemID="{D7FE2495-0EF2-4020-8630-22568228B192}">
  <ds:schemaRefs/>
</ds:datastoreItem>
</file>

<file path=docProps/app.xml><?xml version="1.0" encoding="utf-8"?>
<Properties xmlns="http://schemas.openxmlformats.org/officeDocument/2006/extended-properties" xmlns:vt="http://schemas.openxmlformats.org/officeDocument/2006/docPropsVTypes">
  <Template>Normal</Template>
  <Company>yw</Company>
  <Pages>6</Pages>
  <Words>2206</Words>
  <Characters>2295</Characters>
  <Lines>114</Lines>
  <Paragraphs>83</Paragraphs>
  <TotalTime>20</TotalTime>
  <ScaleCrop>false</ScaleCrop>
  <LinksUpToDate>false</LinksUpToDate>
  <CharactersWithSpaces>4418</CharactersWithSpaces>
  <Application>WPS Office_11.8.2.8875_F1E327BC-269C-435d-A152-05C5408002CA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2026-03-24T05:20:00Z</dcterms:created>
  <dc:creator>cw</dc:creator>
  <cp:lastModifiedBy>Sqy</cp:lastModifiedBy>
  <cp:lastPrinted>2025-05-31T05:13:00Z</cp:lastPrinted>
  <dcterms:modified xsi:type="dcterms:W3CDTF">2026-09-11T05:40:04Z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FIDA_U9App_DataSourceXMLPart">
    <vt:lpwstr>{644FD9AB-FAA4-42EC-9B93-0CCF02161E0D}</vt:lpwstr>
  </property>
  <property fmtid="{D5CDD505-2E9C-101B-9397-08002B2CF9AE}" pid="3" name="KSOTemplateDocerSaveRecord">
    <vt:lpwstr>eyJoZGlkIjoiZDdmNDI5MmFjMzAyMTlmNThmMzNmMDljNmY5ZDdjMzMiLCJ1c2VySWQiOiIxNjc0ODkyMDIyIn0=</vt:lpwstr>
  </property>
  <property fmtid="{D5CDD505-2E9C-101B-9397-08002B2CF9AE}" pid="4" name="KSOProductBuildVer">
    <vt:lpwstr>2052-11.8.2.8875</vt:lpwstr>
  </property>
  <property fmtid="{D5CDD505-2E9C-101B-9397-08002B2CF9AE}" pid="5" name="ICV">
    <vt:lpwstr>8980D410597911827C986069C55B76FF_43</vt:lpwstr>
  </property>
</Properties>
</file>