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CC6A0" w14:textId="77777777" w:rsidR="001A503D" w:rsidRPr="00DD637F" w:rsidRDefault="003C2547">
      <w:pPr>
        <w:spacing w:beforeLines="50" w:before="156" w:afterLines="50" w:after="156" w:line="400" w:lineRule="exact"/>
        <w:rPr>
          <w:b/>
          <w:bCs/>
          <w:iCs/>
          <w:color w:val="000000"/>
          <w:sz w:val="24"/>
        </w:rPr>
      </w:pPr>
      <w:r w:rsidRPr="00DD637F">
        <w:rPr>
          <w:rFonts w:hAnsi="宋体"/>
          <w:b/>
          <w:bCs/>
          <w:iCs/>
          <w:color w:val="000000"/>
          <w:sz w:val="24"/>
        </w:rPr>
        <w:t>证券代码：</w:t>
      </w:r>
      <w:r w:rsidRPr="00DD637F">
        <w:rPr>
          <w:b/>
          <w:bCs/>
          <w:iCs/>
          <w:color w:val="000000"/>
          <w:sz w:val="24"/>
        </w:rPr>
        <w:t xml:space="preserve"> </w:t>
      </w:r>
      <w:r w:rsidRPr="00DD637F">
        <w:rPr>
          <w:b/>
          <w:color w:val="000000"/>
          <w:sz w:val="24"/>
        </w:rPr>
        <w:t xml:space="preserve">688049                             </w:t>
      </w:r>
      <w:r w:rsidRPr="00DD637F">
        <w:rPr>
          <w:rFonts w:hAnsi="宋体"/>
          <w:b/>
          <w:bCs/>
          <w:iCs/>
          <w:color w:val="000000"/>
          <w:sz w:val="24"/>
        </w:rPr>
        <w:t>证券简称：</w:t>
      </w:r>
      <w:proofErr w:type="gramStart"/>
      <w:r w:rsidRPr="00DD637F">
        <w:rPr>
          <w:b/>
          <w:color w:val="000000"/>
          <w:sz w:val="24"/>
        </w:rPr>
        <w:t>炬</w:t>
      </w:r>
      <w:proofErr w:type="gramEnd"/>
      <w:r w:rsidRPr="00DD637F">
        <w:rPr>
          <w:b/>
          <w:color w:val="000000"/>
          <w:sz w:val="24"/>
        </w:rPr>
        <w:t>芯科技</w:t>
      </w:r>
    </w:p>
    <w:p w14:paraId="56ACD944" w14:textId="77777777" w:rsidR="00DD637F" w:rsidRDefault="003C2547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proofErr w:type="gramStart"/>
      <w:r>
        <w:rPr>
          <w:rFonts w:ascii="宋体" w:hAnsi="宋体"/>
          <w:b/>
          <w:bCs/>
          <w:iCs/>
          <w:color w:val="000000"/>
          <w:sz w:val="32"/>
          <w:szCs w:val="32"/>
        </w:rPr>
        <w:t>炬芯科技</w:t>
      </w:r>
      <w:proofErr w:type="gramEnd"/>
      <w:r>
        <w:rPr>
          <w:rFonts w:ascii="宋体" w:hAnsi="宋体"/>
          <w:b/>
          <w:bCs/>
          <w:iCs/>
          <w:color w:val="000000"/>
          <w:sz w:val="32"/>
          <w:szCs w:val="32"/>
        </w:rPr>
        <w:t>股份有限公司</w:t>
      </w:r>
    </w:p>
    <w:p w14:paraId="4017EA55" w14:textId="77777777" w:rsidR="001A503D" w:rsidRDefault="003C2547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7085968B" w14:textId="77777777" w:rsidR="001A503D" w:rsidRDefault="003C2547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1A503D" w14:paraId="0374A80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4044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5BC74E96" w14:textId="77777777" w:rsidR="001A503D" w:rsidRDefault="001A503D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C130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√特定对象调研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□分析师会议</w:t>
            </w:r>
          </w:p>
          <w:p w14:paraId="1EE6091C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□媒体采访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□业绩说明会</w:t>
            </w:r>
          </w:p>
          <w:p w14:paraId="79F83343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□新闻发布会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□路演活动</w:t>
            </w:r>
          </w:p>
          <w:p w14:paraId="41D3851B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□现场参观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√电话会议</w:t>
            </w:r>
          </w:p>
          <w:p w14:paraId="6AA628B5" w14:textId="77777777" w:rsidR="001A503D" w:rsidRDefault="00F50A9B" w:rsidP="00F50A9B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√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其他</w:t>
            </w:r>
            <w:r w:rsidR="003C2547">
              <w:rPr>
                <w:rFonts w:hAnsi="宋体"/>
                <w:kern w:val="0"/>
                <w:sz w:val="24"/>
              </w:rPr>
              <w:t>（</w:t>
            </w:r>
            <w:r w:rsidRPr="00F50A9B">
              <w:rPr>
                <w:rFonts w:hAnsi="宋体" w:hint="eastAsia"/>
                <w:kern w:val="0"/>
                <w:sz w:val="24"/>
                <w:u w:val="single"/>
              </w:rPr>
              <w:t xml:space="preserve">2026 </w:t>
            </w:r>
            <w:r w:rsidRPr="00F50A9B">
              <w:rPr>
                <w:rFonts w:hAnsi="宋体" w:hint="eastAsia"/>
                <w:kern w:val="0"/>
                <w:sz w:val="24"/>
                <w:u w:val="single"/>
              </w:rPr>
              <w:t>年广东上市公司投资者集体</w:t>
            </w:r>
            <w:proofErr w:type="gramStart"/>
            <w:r w:rsidRPr="00F50A9B">
              <w:rPr>
                <w:rFonts w:hAnsi="宋体" w:hint="eastAsia"/>
                <w:kern w:val="0"/>
                <w:sz w:val="24"/>
                <w:u w:val="single"/>
              </w:rPr>
              <w:t>接待日暨半年报</w:t>
            </w:r>
            <w:proofErr w:type="gramEnd"/>
            <w:r w:rsidRPr="00F50A9B">
              <w:rPr>
                <w:rFonts w:hAnsi="宋体" w:hint="eastAsia"/>
                <w:kern w:val="0"/>
                <w:sz w:val="24"/>
                <w:u w:val="single"/>
              </w:rPr>
              <w:t>业绩说明会</w:t>
            </w:r>
            <w:r w:rsidR="003C2547">
              <w:rPr>
                <w:rFonts w:hAnsi="宋体"/>
                <w:kern w:val="0"/>
                <w:sz w:val="24"/>
                <w:u w:val="single"/>
              </w:rPr>
              <w:t>）</w:t>
            </w:r>
          </w:p>
        </w:tc>
      </w:tr>
      <w:tr w:rsidR="001A503D" w14:paraId="20868A1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38C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6A67" w14:textId="0300008D" w:rsidR="00935986" w:rsidRDefault="00935986">
            <w:r w:rsidRPr="00935986">
              <w:rPr>
                <w:rFonts w:hint="eastAsia"/>
              </w:rPr>
              <w:t>1.</w:t>
            </w:r>
            <w:r w:rsidRPr="00935986">
              <w:rPr>
                <w:rFonts w:hint="eastAsia"/>
              </w:rPr>
              <w:t>投资者通过全景网“投资者关系互动平台”提问</w:t>
            </w:r>
            <w:r>
              <w:rPr>
                <w:rFonts w:hint="eastAsia"/>
              </w:rPr>
              <w:t>；</w:t>
            </w:r>
          </w:p>
          <w:p w14:paraId="78BD7BD6" w14:textId="562BFF9C" w:rsidR="00935986" w:rsidRPr="00935986" w:rsidRDefault="00935986">
            <w:r w:rsidRPr="00935986">
              <w:rPr>
                <w:rFonts w:hint="eastAsia"/>
              </w:rPr>
              <w:t>2.</w:t>
            </w:r>
            <w:r w:rsidRPr="00935986">
              <w:rPr>
                <w:rFonts w:hint="eastAsia"/>
              </w:rPr>
              <w:t>线上及现场参加公司沟通会的投资机构</w:t>
            </w:r>
            <w:r>
              <w:rPr>
                <w:rFonts w:hint="eastAsia"/>
              </w:rPr>
              <w:t>：</w:t>
            </w:r>
          </w:p>
          <w:tbl>
            <w:tblPr>
              <w:tblStyle w:val="a7"/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40"/>
              <w:gridCol w:w="2340"/>
              <w:gridCol w:w="1941"/>
            </w:tblGrid>
            <w:tr w:rsidR="00B275F9" w:rsidRPr="00510388" w14:paraId="619FA1BA" w14:textId="77777777" w:rsidTr="00935986">
              <w:trPr>
                <w:trHeight w:val="377"/>
                <w:jc w:val="center"/>
              </w:trPr>
              <w:tc>
                <w:tcPr>
                  <w:tcW w:w="1767" w:type="pct"/>
                </w:tcPr>
                <w:p w14:paraId="337DB721" w14:textId="77777777" w:rsidR="00B275F9" w:rsidRDefault="00B275F9" w:rsidP="00B275F9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 w:rsidRPr="00B275F9">
                    <w:rPr>
                      <w:rFonts w:asciiTheme="minorEastAsia" w:hAnsiTheme="minorEastAsia"/>
                      <w:sz w:val="22"/>
                    </w:rPr>
                    <w:t>UG Fund</w:t>
                  </w:r>
                </w:p>
              </w:tc>
              <w:tc>
                <w:tcPr>
                  <w:tcW w:w="1767" w:type="pct"/>
                </w:tcPr>
                <w:p w14:paraId="78E73B96" w14:textId="77777777" w:rsidR="00B275F9" w:rsidRPr="00510388" w:rsidRDefault="00B275F9" w:rsidP="00B275F9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东吴证券</w:t>
                  </w:r>
                </w:p>
              </w:tc>
              <w:tc>
                <w:tcPr>
                  <w:tcW w:w="1466" w:type="pct"/>
                </w:tcPr>
                <w:p w14:paraId="59E5D816" w14:textId="77777777" w:rsidR="00B275F9" w:rsidRPr="00510388" w:rsidRDefault="00B275F9" w:rsidP="00B275F9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万家基金</w:t>
                  </w:r>
                </w:p>
              </w:tc>
            </w:tr>
            <w:tr w:rsidR="00B275F9" w:rsidRPr="00510388" w14:paraId="01F09BC9" w14:textId="77777777" w:rsidTr="00935986">
              <w:trPr>
                <w:trHeight w:val="390"/>
                <w:jc w:val="center"/>
              </w:trPr>
              <w:tc>
                <w:tcPr>
                  <w:tcW w:w="1767" w:type="pct"/>
                </w:tcPr>
                <w:p w14:paraId="440C3F53" w14:textId="77777777" w:rsidR="00B275F9" w:rsidRPr="00CD2393" w:rsidRDefault="00B275F9" w:rsidP="00B275F9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proofErr w:type="gramStart"/>
                  <w:r w:rsidRPr="00B275F9">
                    <w:rPr>
                      <w:rFonts w:asciiTheme="minorEastAsia" w:hAnsiTheme="minorEastAsia" w:hint="eastAsia"/>
                      <w:sz w:val="22"/>
                    </w:rPr>
                    <w:t>泾</w:t>
                  </w:r>
                  <w:proofErr w:type="gramEnd"/>
                  <w:r w:rsidRPr="00B275F9">
                    <w:rPr>
                      <w:rFonts w:asciiTheme="minorEastAsia" w:hAnsiTheme="minorEastAsia" w:hint="eastAsia"/>
                      <w:sz w:val="22"/>
                    </w:rPr>
                    <w:t>溪投资</w:t>
                  </w:r>
                </w:p>
              </w:tc>
              <w:tc>
                <w:tcPr>
                  <w:tcW w:w="1767" w:type="pct"/>
                </w:tcPr>
                <w:p w14:paraId="24E63C6E" w14:textId="77777777" w:rsidR="00B275F9" w:rsidRDefault="00B275F9" w:rsidP="00B275F9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 w:rsidRPr="00CD2393">
                    <w:rPr>
                      <w:rFonts w:asciiTheme="minorEastAsia" w:hAnsiTheme="minorEastAsia" w:hint="eastAsia"/>
                      <w:sz w:val="22"/>
                    </w:rPr>
                    <w:t>深圳</w:t>
                  </w:r>
                  <w:proofErr w:type="gramStart"/>
                  <w:r w:rsidRPr="00CD2393">
                    <w:rPr>
                      <w:rFonts w:asciiTheme="minorEastAsia" w:hAnsiTheme="minorEastAsia" w:hint="eastAsia"/>
                      <w:sz w:val="22"/>
                    </w:rPr>
                    <w:t>盈富汇</w:t>
                  </w:r>
                  <w:proofErr w:type="gramEnd"/>
                  <w:r w:rsidRPr="00CD2393">
                    <w:rPr>
                      <w:rFonts w:asciiTheme="minorEastAsia" w:hAnsiTheme="minorEastAsia" w:hint="eastAsia"/>
                      <w:sz w:val="22"/>
                    </w:rPr>
                    <w:t>智</w:t>
                  </w:r>
                </w:p>
              </w:tc>
              <w:tc>
                <w:tcPr>
                  <w:tcW w:w="1466" w:type="pct"/>
                </w:tcPr>
                <w:p w14:paraId="2FA9034E" w14:textId="77777777" w:rsidR="00B275F9" w:rsidRPr="00264DAC" w:rsidRDefault="00B275F9" w:rsidP="00B275F9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</w:p>
              </w:tc>
              <w:bookmarkStart w:id="0" w:name="_GoBack"/>
              <w:bookmarkEnd w:id="0"/>
            </w:tr>
          </w:tbl>
          <w:p w14:paraId="06951656" w14:textId="70F9DBD3" w:rsidR="001A503D" w:rsidRDefault="001A503D"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</w:p>
        </w:tc>
      </w:tr>
      <w:tr w:rsidR="001A503D" w14:paraId="2CF9F19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11DF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8931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15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 w:rsidR="00F50A9B">
              <w:rPr>
                <w:bCs/>
                <w:iCs/>
                <w:color w:val="000000"/>
                <w:sz w:val="24"/>
              </w:rPr>
              <w:t>-9</w:t>
            </w:r>
            <w:r w:rsidR="00F50A9B"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 w:rsidR="00F50A9B"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 w:rsidR="00F50A9B">
              <w:rPr>
                <w:bCs/>
                <w:iCs/>
                <w:color w:val="000000"/>
                <w:sz w:val="24"/>
              </w:rPr>
              <w:t>6</w:t>
            </w:r>
            <w:r w:rsidR="00F50A9B"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1A503D" w14:paraId="1BF22F38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2BEB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90F8" w14:textId="77777777" w:rsidR="001A503D" w:rsidRDefault="00F50A9B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公司会议室、线上会议、</w:t>
            </w:r>
            <w:proofErr w:type="gramStart"/>
            <w:r w:rsidR="003C2547">
              <w:rPr>
                <w:rFonts w:ascii="宋体" w:hAnsi="宋体" w:hint="eastAsia"/>
                <w:bCs/>
                <w:sz w:val="24"/>
              </w:rPr>
              <w:t>全景网</w:t>
            </w:r>
            <w:proofErr w:type="gramEnd"/>
          </w:p>
        </w:tc>
      </w:tr>
      <w:tr w:rsidR="001A503D" w14:paraId="44229EE7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48DE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3819" w14:textId="77777777" w:rsidR="001A503D" w:rsidRDefault="003C2547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董事长</w:t>
            </w:r>
            <w:r w:rsidR="00B275F9">
              <w:rPr>
                <w:rFonts w:ascii="宋体" w:hAnsi="宋体" w:hint="eastAsia"/>
                <w:bCs/>
                <w:sz w:val="24"/>
              </w:rPr>
              <w:t>、</w:t>
            </w:r>
            <w:r>
              <w:rPr>
                <w:rFonts w:ascii="宋体" w:hAnsi="宋体"/>
                <w:bCs/>
                <w:sz w:val="24"/>
              </w:rPr>
              <w:t>总经理</w:t>
            </w:r>
            <w:r w:rsidR="00B275F9">
              <w:rPr>
                <w:rFonts w:ascii="宋体" w:hAnsi="宋体" w:hint="eastAsia"/>
                <w:bCs/>
                <w:sz w:val="24"/>
              </w:rPr>
              <w:t>：</w:t>
            </w:r>
            <w:r>
              <w:rPr>
                <w:rFonts w:ascii="宋体" w:hAnsi="宋体"/>
                <w:bCs/>
                <w:sz w:val="24"/>
              </w:rPr>
              <w:t>周正宇</w:t>
            </w:r>
          </w:p>
          <w:p w14:paraId="456713EA" w14:textId="77777777" w:rsidR="001A503D" w:rsidRDefault="003C2547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财务总监</w:t>
            </w:r>
            <w:r w:rsidR="00B275F9">
              <w:rPr>
                <w:rFonts w:ascii="宋体" w:hAnsi="宋体" w:hint="eastAsia"/>
                <w:bCs/>
                <w:sz w:val="24"/>
              </w:rPr>
              <w:t>：</w:t>
            </w:r>
            <w:r>
              <w:rPr>
                <w:rFonts w:ascii="宋体" w:hAnsi="宋体"/>
                <w:bCs/>
                <w:sz w:val="24"/>
              </w:rPr>
              <w:t>张燕</w:t>
            </w:r>
          </w:p>
          <w:p w14:paraId="1E73C303" w14:textId="77777777" w:rsidR="001A503D" w:rsidRDefault="003C2547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董事会秘书</w:t>
            </w:r>
            <w:r w:rsidR="00B275F9">
              <w:rPr>
                <w:rFonts w:ascii="宋体" w:hAnsi="宋体" w:hint="eastAsia"/>
                <w:bCs/>
                <w:sz w:val="24"/>
              </w:rPr>
              <w:t>：</w:t>
            </w:r>
            <w:proofErr w:type="gramStart"/>
            <w:r>
              <w:rPr>
                <w:rFonts w:ascii="宋体" w:hAnsi="宋体"/>
                <w:bCs/>
                <w:sz w:val="24"/>
              </w:rPr>
              <w:t>谢枚芹</w:t>
            </w:r>
            <w:proofErr w:type="gramEnd"/>
          </w:p>
          <w:p w14:paraId="5A0D1D1C" w14:textId="77777777" w:rsidR="00B275F9" w:rsidRPr="00B275F9" w:rsidRDefault="00B275F9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证券事务代表：程奔驰</w:t>
            </w:r>
          </w:p>
        </w:tc>
      </w:tr>
      <w:tr w:rsidR="001A503D" w14:paraId="3D4E2D1D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D4B0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758A5CCB" w14:textId="77777777" w:rsidR="001A503D" w:rsidRDefault="001A503D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77F" w14:textId="77777777" w:rsidR="001A503D" w:rsidRDefault="003C2547" w:rsidP="00BD3044">
            <w:pPr>
              <w:spacing w:beforeLines="50" w:before="156" w:line="4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14:paraId="7F5617CC" w14:textId="77777777" w:rsidR="00BD3044" w:rsidRDefault="00BD3044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1、贵公司上半年业绩增长挺好，目前这个时间看下半年如何？</w:t>
            </w:r>
          </w:p>
          <w:p w14:paraId="24DBE632" w14:textId="77777777" w:rsidR="00BD3044" w:rsidRDefault="00BD3044" w:rsidP="00BD3044">
            <w:pPr>
              <w:pStyle w:val="Style6"/>
              <w:spacing w:line="460" w:lineRule="exact"/>
              <w:ind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投资者您好。今年上半年，公司业绩创下历史同期新高，核心驱动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来自端侧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 xml:space="preserve"> AI 芯片持续放量，芯片所赋能的终端场景正从音频（音箱、游戏耳机、无线麦克风等），向智能穿戴（智能手表、手环、AI 眼镜等）、智能办公（AI Note、AI 助理机器人等）更多领域延伸拓展。随着大模型等底层技术的持续演进，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端侧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 xml:space="preserve"> AI 应用加速从“单点爆品”走向“多品类渗透”，行业整体已步入高速发展阶段。公司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作为端侧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AI底层芯片平台核心供应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商，将加速推进产品迭代，深化与各领域头部客户的合作，力争充分抓住这一波行业AI化升级机遇，推动公司经营实现更大规模的增长突破。谢谢。</w:t>
            </w:r>
          </w:p>
          <w:p w14:paraId="231AD406" w14:textId="77777777" w:rsidR="001A503D" w:rsidRDefault="00BD3044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2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端侧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AI的算法生态（如语音唤醒、AI降噪、空间音频）是自研还是与第三方（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如声智科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技、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思必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驰）合作？是否支持客户自定义AI模型部署？</w:t>
            </w:r>
          </w:p>
          <w:p w14:paraId="5744A512" w14:textId="77777777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投资者您好。在开发生态方面，公司持续投入AI NPU开发工具（ANDT）平台以打造生态，着力降低客户模型适配门槛，提升生态完整性与易用性，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为端侧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AI高效落地提供支撑。其中，模型应用方面，客户可将其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自定义端侧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AI模型部署在公司芯片上，也可选择公司提供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的端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侧AI模型应用于产品开发。谢谢。</w:t>
            </w:r>
          </w:p>
          <w:p w14:paraId="7F7D9AE5" w14:textId="77777777" w:rsidR="00C410F8" w:rsidRDefault="00BD3044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3</w:t>
            </w:r>
            <w:r w:rsidR="00C410F8">
              <w:rPr>
                <w:rFonts w:ascii="宋体" w:hAnsi="宋体"/>
                <w:b/>
                <w:sz w:val="24"/>
                <w:szCs w:val="24"/>
              </w:rPr>
              <w:t>、看到现金流出主要是补库存，请问是买了哪些原料，补库存的原因是需求驱动么？</w:t>
            </w:r>
          </w:p>
          <w:p w14:paraId="10AC50F5" w14:textId="77777777" w:rsidR="00C410F8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C410F8">
              <w:rPr>
                <w:rFonts w:ascii="宋体" w:hAnsi="宋体"/>
                <w:sz w:val="24"/>
                <w:szCs w:val="24"/>
              </w:rPr>
              <w:t>投资者您好。结合下游客户的需求指引，公司在二季度适度开展核心原材料的备货，主要集中在晶圆、存储器件等品类。公司主要客户多为行业头部企业，经营稳定性较强，也为公司原材料备货提供较好的需求基础。备货规模主要基于对下游订单的审慎判断，兼顾保障交付与控制存货风险。谢谢。</w:t>
            </w:r>
          </w:p>
          <w:p w14:paraId="3DAA93F5" w14:textId="77777777" w:rsidR="001A503D" w:rsidRDefault="00BD3044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4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、公司AI音频芯片的NPU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算力目前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达到多少TOPS？与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恒玄科技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BES2700系列、中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科蓝讯'讯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龙'系列相比，炬芯的差异化是什么？</w:t>
            </w:r>
          </w:p>
          <w:p w14:paraId="53FAE662" w14:textId="77777777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投资者您好。公司芯片具备高能效比、低功耗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大算力的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特点，公司第一代存内计算NPU能效比达到6.4TOPS/W@INT8，第二代存内计算技术将进一步提升至7.8TOPS/W@INT8，属于硬件级别NPU加速引擎，支持客户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在端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侧AI应用领域对存量产品开发升级和前瞻研发创新类终端产品。谢谢。</w:t>
            </w:r>
          </w:p>
          <w:p w14:paraId="5B652946" w14:textId="77777777" w:rsidR="001A503D" w:rsidRDefault="00C410F8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5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、看到有报道讲公司芯片接入了</w:t>
            </w:r>
            <w:proofErr w:type="spellStart"/>
            <w:r w:rsidR="003C2547">
              <w:rPr>
                <w:rFonts w:ascii="宋体" w:hAnsi="宋体"/>
                <w:b/>
                <w:sz w:val="24"/>
                <w:szCs w:val="24"/>
              </w:rPr>
              <w:t>workbuddy</w:t>
            </w:r>
            <w:proofErr w:type="spellEnd"/>
            <w:r w:rsidR="003C2547">
              <w:rPr>
                <w:rFonts w:ascii="宋体" w:hAnsi="宋体"/>
                <w:b/>
                <w:sz w:val="24"/>
                <w:szCs w:val="24"/>
              </w:rPr>
              <w:t>，请问是什么情况，代表了什么趋势？增长机会大么？</w:t>
            </w:r>
          </w:p>
          <w:p w14:paraId="52ED3CF1" w14:textId="77777777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投资者您好。公司前瞻性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布局端侧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AI 全栈技术，可为客户提供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完整技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术支撑。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在腾讯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</w:t>
            </w:r>
            <w:proofErr w:type="spellStart"/>
            <w:r w:rsidR="003C2547">
              <w:rPr>
                <w:rFonts w:ascii="宋体" w:hAnsi="宋体"/>
                <w:sz w:val="24"/>
                <w:szCs w:val="24"/>
              </w:rPr>
              <w:t>WorkBuddy</w:t>
            </w:r>
            <w:proofErr w:type="spellEnd"/>
            <w:r w:rsidR="003C2547">
              <w:rPr>
                <w:rFonts w:ascii="宋体" w:hAnsi="宋体"/>
                <w:sz w:val="24"/>
                <w:szCs w:val="24"/>
              </w:rPr>
              <w:t xml:space="preserve"> 生态发布会上，多款搭</w:t>
            </w:r>
            <w:r w:rsidR="003C2547">
              <w:rPr>
                <w:rFonts w:ascii="宋体" w:hAnsi="宋体"/>
                <w:sz w:val="24"/>
                <w:szCs w:val="24"/>
              </w:rPr>
              <w:lastRenderedPageBreak/>
              <w:t xml:space="preserve">载公司芯片的终端硬件产品亮相并实现接入 </w:t>
            </w:r>
            <w:proofErr w:type="spellStart"/>
            <w:r w:rsidR="003C2547">
              <w:rPr>
                <w:rFonts w:ascii="宋体" w:hAnsi="宋体"/>
                <w:sz w:val="24"/>
                <w:szCs w:val="24"/>
              </w:rPr>
              <w:t>WorkBuddy</w:t>
            </w:r>
            <w:proofErr w:type="spellEnd"/>
            <w:r w:rsidR="003C2547">
              <w:rPr>
                <w:rFonts w:ascii="宋体" w:hAnsi="宋体"/>
                <w:sz w:val="24"/>
                <w:szCs w:val="24"/>
              </w:rPr>
              <w:t xml:space="preserve"> 云端生态，标志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着端云协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同进一步从概念走向落地产品。大模型落地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需要端云协同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，纯云端APP交互难以满足实时性、隐私性、低功耗等关键需求，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侧AI正在存量市场（传统设备需要AI化升级）与增量市场（AI催生全新品类）同步快速发展。当前，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端云协同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仍然属于早期上升阶段，存量设备 AI 升级、全新 AI 硬件带来双重增长机会，长期成长空间广阔。公司已做好从芯片、算法到工具链的全面准备，更已实现多品类终端的量产落地与生态适配，有望充分把握行业长期结构性增长机会。谢谢。</w:t>
            </w:r>
          </w:p>
          <w:p w14:paraId="7247D392" w14:textId="77777777" w:rsidR="001A503D" w:rsidRDefault="00C410F8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6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、贵公司公布存内计算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和端侧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AI处理器占比超25的数据，如何理解这个数字代表的含义？</w:t>
            </w:r>
          </w:p>
          <w:p w14:paraId="488C8911" w14:textId="77777777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投资者您好。该数据反映两大趋势：第一，终端设备搭载大算力、大模型 AI 功能的客户数量持续提升；第二，存量产品正在加快 AI 化升级。从中长期看，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AI功能将从“可选”变为“标配”，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带动端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侧 AI 芯片需求持续增长。公司前瞻布局存内计算、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AI 处理器相关技术，随着近期持续不断的应用落地，意味着目前相关储备已成功通过市场验证并形成先发优势，为后续业务延伸拓展奠定坚实基础。谢谢。</w:t>
            </w:r>
          </w:p>
          <w:p w14:paraId="527322EC" w14:textId="77777777" w:rsidR="001A503D" w:rsidRDefault="00C410F8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7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、贵公司去年公告计划发行港股，目前工作进展怎么样？</w:t>
            </w:r>
          </w:p>
          <w:p w14:paraId="260F9818" w14:textId="77777777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投资者您好。公司于2025年11月15日发布了《关于筹划发行H股股票并在香港联合交易所有限公司上市相关事项的提示性公告》，目前该事项尚未进入实质性推进环节。后续若该事项有最新进展，公司将按照监管要求及时发布公告。谢谢。</w:t>
            </w:r>
          </w:p>
          <w:p w14:paraId="3F4A9AD3" w14:textId="77777777" w:rsidR="00C410F8" w:rsidRDefault="00C410F8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8、晶圆代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工成本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微降5%但先进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制程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仍贵。公司目前主力芯片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的制程节点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是什么？是否有从55nm向40nm/28nm迁移的计划？</w:t>
            </w:r>
          </w:p>
          <w:p w14:paraId="2C225CC8" w14:textId="77777777" w:rsidR="00C410F8" w:rsidRPr="00C410F8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C410F8">
              <w:rPr>
                <w:rFonts w:ascii="宋体" w:hAnsi="宋体"/>
                <w:sz w:val="24"/>
                <w:szCs w:val="24"/>
              </w:rPr>
              <w:t>投资者您好。公司主力芯片处于成熟制程。公司技术发展坚持“架构创新 + 制程迭代”双路线并行。“架构创新”指通过存内计算技术，在成熟</w:t>
            </w:r>
            <w:proofErr w:type="gramStart"/>
            <w:r w:rsidR="00C410F8">
              <w:rPr>
                <w:rFonts w:ascii="宋体" w:hAnsi="宋体"/>
                <w:sz w:val="24"/>
                <w:szCs w:val="24"/>
              </w:rPr>
              <w:t>制程条件</w:t>
            </w:r>
            <w:proofErr w:type="gramEnd"/>
            <w:r w:rsidR="00C410F8">
              <w:rPr>
                <w:rFonts w:ascii="宋体" w:hAnsi="宋体"/>
                <w:sz w:val="24"/>
                <w:szCs w:val="24"/>
              </w:rPr>
              <w:t>下实现对</w:t>
            </w:r>
            <w:proofErr w:type="gramStart"/>
            <w:r w:rsidR="00C410F8">
              <w:rPr>
                <w:rFonts w:ascii="宋体" w:hAnsi="宋体"/>
                <w:sz w:val="24"/>
                <w:szCs w:val="24"/>
              </w:rPr>
              <w:t>标先进制</w:t>
            </w:r>
            <w:proofErr w:type="gramEnd"/>
            <w:r w:rsidR="00C410F8">
              <w:rPr>
                <w:rFonts w:ascii="宋体" w:hAnsi="宋体"/>
                <w:sz w:val="24"/>
                <w:szCs w:val="24"/>
              </w:rPr>
              <w:t>程的能效表现，这是公司已构建的极难复刻的优势壁垒；“制程迭代”指公</w:t>
            </w:r>
            <w:r w:rsidR="00C410F8">
              <w:rPr>
                <w:rFonts w:ascii="宋体" w:hAnsi="宋体"/>
                <w:sz w:val="24"/>
                <w:szCs w:val="24"/>
              </w:rPr>
              <w:lastRenderedPageBreak/>
              <w:t>司已启动</w:t>
            </w:r>
            <w:proofErr w:type="gramStart"/>
            <w:r w:rsidR="00C410F8">
              <w:rPr>
                <w:rFonts w:ascii="宋体" w:hAnsi="宋体"/>
                <w:sz w:val="24"/>
                <w:szCs w:val="24"/>
              </w:rPr>
              <w:t>先进制程节点</w:t>
            </w:r>
            <w:proofErr w:type="gramEnd"/>
            <w:r w:rsidR="00C410F8">
              <w:rPr>
                <w:rFonts w:ascii="宋体" w:hAnsi="宋体"/>
                <w:sz w:val="24"/>
                <w:szCs w:val="24"/>
              </w:rPr>
              <w:t>芯片设计研发工作，后续将按照公司内部时间表推动相关芯片产品流片、量产工作。双路线协同推进，将持续强化</w:t>
            </w:r>
            <w:proofErr w:type="gramStart"/>
            <w:r w:rsidR="00C410F8">
              <w:rPr>
                <w:rFonts w:ascii="宋体" w:hAnsi="宋体"/>
                <w:sz w:val="24"/>
                <w:szCs w:val="24"/>
              </w:rPr>
              <w:t>算力能效</w:t>
            </w:r>
            <w:proofErr w:type="gramEnd"/>
            <w:r w:rsidR="00C410F8">
              <w:rPr>
                <w:rFonts w:ascii="宋体" w:hAnsi="宋体"/>
                <w:sz w:val="24"/>
                <w:szCs w:val="24"/>
              </w:rPr>
              <w:t>优势，拓宽产品应用空间，进一步夯实公司</w:t>
            </w:r>
            <w:proofErr w:type="gramStart"/>
            <w:r w:rsidR="00C410F8">
              <w:rPr>
                <w:rFonts w:ascii="宋体" w:hAnsi="宋体"/>
                <w:sz w:val="24"/>
                <w:szCs w:val="24"/>
              </w:rPr>
              <w:t>在端</w:t>
            </w:r>
            <w:proofErr w:type="gramEnd"/>
            <w:r w:rsidR="00C410F8">
              <w:rPr>
                <w:rFonts w:ascii="宋体" w:hAnsi="宋体"/>
                <w:sz w:val="24"/>
                <w:szCs w:val="24"/>
              </w:rPr>
              <w:t>侧 AI 市场的综合竞争实力。谢谢。</w:t>
            </w:r>
          </w:p>
        </w:tc>
      </w:tr>
      <w:tr w:rsidR="004D5B73" w14:paraId="0AF68300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24E5" w14:textId="653BEA01" w:rsidR="004D5B73" w:rsidRDefault="004D5B73" w:rsidP="004D5B73">
            <w:pPr>
              <w:spacing w:line="420" w:lineRule="exact"/>
              <w:rPr>
                <w:rFonts w:hAnsi="宋体"/>
                <w:bCs/>
                <w:iCs/>
                <w:color w:val="000000"/>
                <w:kern w:val="0"/>
                <w:sz w:val="24"/>
              </w:rPr>
            </w:pPr>
            <w:r w:rsidRPr="004D5B73">
              <w:rPr>
                <w:rFonts w:hAnsi="宋体" w:hint="eastAsia"/>
                <w:bCs/>
                <w:iCs/>
                <w:color w:val="000000"/>
                <w:kern w:val="0"/>
                <w:sz w:val="24"/>
              </w:rPr>
              <w:lastRenderedPageBreak/>
              <w:t>是否涉及应当披露重大信息的说明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2F26" w14:textId="5772187A" w:rsidR="004D5B73" w:rsidRPr="004D5B73" w:rsidRDefault="004D5B7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不涉及</w:t>
            </w:r>
          </w:p>
        </w:tc>
      </w:tr>
      <w:tr w:rsidR="001A503D" w14:paraId="230BFD1E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7DCF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AF4" w14:textId="33E5C7D8" w:rsidR="001A503D" w:rsidRDefault="004D5B7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1A503D" w14:paraId="5FB77F04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1FA6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DC2D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2026-09-1</w:t>
            </w:r>
            <w:r w:rsidR="00C410F8">
              <w:rPr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 xml:space="preserve"> </w:t>
            </w:r>
          </w:p>
        </w:tc>
      </w:tr>
    </w:tbl>
    <w:p w14:paraId="1D90A009" w14:textId="77777777" w:rsidR="001A503D" w:rsidRDefault="001A503D"/>
    <w:sectPr w:rsidR="001A503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C0B40" w14:textId="77777777" w:rsidR="004F1164" w:rsidRDefault="004F1164">
      <w:r>
        <w:separator/>
      </w:r>
    </w:p>
  </w:endnote>
  <w:endnote w:type="continuationSeparator" w:id="0">
    <w:p w14:paraId="50BCD4EF" w14:textId="77777777" w:rsidR="004F1164" w:rsidRDefault="004F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A92EC" w14:textId="77777777" w:rsidR="001A503D" w:rsidRDefault="001A503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0F958" w14:textId="77777777" w:rsidR="004F1164" w:rsidRDefault="004F1164">
      <w:r>
        <w:separator/>
      </w:r>
    </w:p>
  </w:footnote>
  <w:footnote w:type="continuationSeparator" w:id="0">
    <w:p w14:paraId="2F4903BB" w14:textId="77777777" w:rsidR="004F1164" w:rsidRDefault="004F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B964E" w14:textId="77777777" w:rsidR="001A503D" w:rsidRDefault="001A503D">
    <w:pPr>
      <w:pStyle w:val="a5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030EE"/>
    <w:rsid w:val="000268C0"/>
    <w:rsid w:val="000363B5"/>
    <w:rsid w:val="000375D7"/>
    <w:rsid w:val="0004048B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4D0C"/>
    <w:rsid w:val="001A503D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C2547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5B73"/>
    <w:rsid w:val="004D7640"/>
    <w:rsid w:val="004E1A9B"/>
    <w:rsid w:val="004F1164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1D4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0E8B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35986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AE61B1"/>
    <w:rsid w:val="00B02A29"/>
    <w:rsid w:val="00B03522"/>
    <w:rsid w:val="00B04AD6"/>
    <w:rsid w:val="00B14CAA"/>
    <w:rsid w:val="00B257CE"/>
    <w:rsid w:val="00B275F9"/>
    <w:rsid w:val="00B4746C"/>
    <w:rsid w:val="00B65354"/>
    <w:rsid w:val="00B71A0E"/>
    <w:rsid w:val="00B81765"/>
    <w:rsid w:val="00B832F5"/>
    <w:rsid w:val="00BA2FAB"/>
    <w:rsid w:val="00BB5E28"/>
    <w:rsid w:val="00BD15F3"/>
    <w:rsid w:val="00BD3044"/>
    <w:rsid w:val="00BD7986"/>
    <w:rsid w:val="00BD79D3"/>
    <w:rsid w:val="00C04F82"/>
    <w:rsid w:val="00C15AC0"/>
    <w:rsid w:val="00C26030"/>
    <w:rsid w:val="00C41091"/>
    <w:rsid w:val="00C410F8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D637F"/>
    <w:rsid w:val="00DE7391"/>
    <w:rsid w:val="00DF2DB5"/>
    <w:rsid w:val="00DF6560"/>
    <w:rsid w:val="00E04CC0"/>
    <w:rsid w:val="00E136FF"/>
    <w:rsid w:val="00E32528"/>
    <w:rsid w:val="00E35F26"/>
    <w:rsid w:val="00E53165"/>
    <w:rsid w:val="00E56874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16288"/>
    <w:rsid w:val="00F21065"/>
    <w:rsid w:val="00F24CB4"/>
    <w:rsid w:val="00F43465"/>
    <w:rsid w:val="00F45475"/>
    <w:rsid w:val="00F50A9B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90C1E8"/>
  <w15:docId w15:val="{1D3F29D5-642F-46E6-B0E1-9CD672F1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table" w:styleId="a7">
    <w:name w:val="Table Grid"/>
    <w:basedOn w:val="a1"/>
    <w:uiPriority w:val="39"/>
    <w:qFormat/>
    <w:rsid w:val="00B275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Revision"/>
    <w:hidden/>
    <w:uiPriority w:val="99"/>
    <w:semiHidden/>
    <w:rsid w:val="004D5B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366</Words>
  <Characters>2089</Characters>
  <Application>Microsoft Office Word</Application>
  <DocSecurity>0</DocSecurity>
  <Lines>17</Lines>
  <Paragraphs>4</Paragraphs>
  <ScaleCrop>false</ScaleCrop>
  <Company>微软中国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唐秀仪</cp:lastModifiedBy>
  <cp:revision>271</cp:revision>
  <cp:lastPrinted>2014-02-21T05:34:00Z</cp:lastPrinted>
  <dcterms:created xsi:type="dcterms:W3CDTF">2012-09-09T08:59:00Z</dcterms:created>
  <dcterms:modified xsi:type="dcterms:W3CDTF">2026-09-16T09:28:00Z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