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1AC6E1">
      <w:pPr>
        <w:pStyle w:val="2"/>
        <w:rPr>
          <w:rFonts w:ascii="Times New Roman" w:hAnsi="Times New Roman" w:eastAsia="宋体" w:cs="Times New Roman"/>
          <w:sz w:val="24"/>
          <w:szCs w:val="24"/>
          <w:lang w:val="en-US"/>
        </w:rPr>
      </w:pPr>
      <w:r>
        <w:rPr>
          <w:rFonts w:ascii="Times New Roman" w:hAnsi="Times New Roman" w:eastAsia="宋体" w:cs="Times New Roman"/>
          <w:sz w:val="24"/>
          <w:szCs w:val="24"/>
          <w:lang w:val="en-US"/>
        </w:rPr>
        <w:t>证券代码：688468                                  证券简称：科美诊断</w:t>
      </w:r>
    </w:p>
    <w:p w14:paraId="20EF3B82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540804A0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科美诊断技术股份有限公司</w:t>
      </w:r>
    </w:p>
    <w:p w14:paraId="7AA5136D">
      <w:pPr>
        <w:spacing w:line="360" w:lineRule="auto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投资者关系活动记录表</w:t>
      </w:r>
    </w:p>
    <w:p w14:paraId="0B2DB67F">
      <w:pPr>
        <w:spacing w:before="51" w:after="32"/>
        <w:ind w:right="619"/>
        <w:jc w:val="right"/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ascii="Times New Roman" w:hAnsi="Times New Roman" w:eastAsia="宋体" w:cs="Times New Roman"/>
          <w:sz w:val="20"/>
          <w:szCs w:val="20"/>
        </w:rPr>
        <w:t>编号：</w:t>
      </w:r>
      <w:r>
        <w:rPr>
          <w:rFonts w:ascii="Times New Roman" w:hAnsi="Times New Roman" w:eastAsia="宋体" w:cs="Times New Roman"/>
          <w:sz w:val="20"/>
          <w:szCs w:val="20"/>
          <w:lang w:val="en-US"/>
        </w:rPr>
        <w:t>2026</w:t>
      </w:r>
      <w:r>
        <w:rPr>
          <w:rFonts w:ascii="Times New Roman" w:hAnsi="Times New Roman" w:eastAsia="宋体" w:cs="Times New Roman"/>
          <w:sz w:val="20"/>
          <w:szCs w:val="20"/>
        </w:rPr>
        <w:t>-</w:t>
      </w:r>
      <w:r>
        <w:rPr>
          <w:rFonts w:ascii="Times New Roman" w:hAnsi="Times New Roman" w:eastAsia="宋体" w:cs="Times New Roman"/>
          <w:sz w:val="20"/>
          <w:szCs w:val="20"/>
          <w:lang w:val="en-US"/>
        </w:rPr>
        <w:t>00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2</w:t>
      </w:r>
    </w:p>
    <w:tbl>
      <w:tblPr>
        <w:tblStyle w:val="10"/>
        <w:tblW w:w="853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0" w:type="dxa"/>
        </w:tblCellMar>
      </w:tblPr>
      <w:tblGrid>
        <w:gridCol w:w="2580"/>
        <w:gridCol w:w="5958"/>
      </w:tblGrid>
      <w:tr w14:paraId="45273C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801" w:hRule="atLeast"/>
          <w:jc w:val="center"/>
        </w:trPr>
        <w:tc>
          <w:tcPr>
            <w:tcW w:w="2580" w:type="dxa"/>
          </w:tcPr>
          <w:p w14:paraId="55C4936E">
            <w:pPr>
              <w:pStyle w:val="13"/>
              <w:spacing w:before="7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</w:p>
          <w:p w14:paraId="47650D51">
            <w:pPr>
              <w:pStyle w:val="13"/>
              <w:spacing w:before="1"/>
              <w:ind w:left="107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投资者关系活动类别</w:t>
            </w:r>
          </w:p>
        </w:tc>
        <w:tc>
          <w:tcPr>
            <w:tcW w:w="5958" w:type="dxa"/>
          </w:tcPr>
          <w:p w14:paraId="46D1B3D5">
            <w:pPr>
              <w:pStyle w:val="13"/>
              <w:spacing w:before="7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  <w:p w14:paraId="1F7405A1">
            <w:pPr>
              <w:pStyle w:val="13"/>
              <w:tabs>
                <w:tab w:val="left" w:pos="2418"/>
              </w:tabs>
              <w:spacing w:before="1"/>
              <w:ind w:left="107"/>
              <w:rPr>
                <w:rFonts w:hint="eastAsia"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特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对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象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调研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分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析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师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议</w:t>
            </w:r>
          </w:p>
          <w:p w14:paraId="78953C69">
            <w:pPr>
              <w:pStyle w:val="13"/>
              <w:spacing w:before="11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  <w:p w14:paraId="514F38C4">
            <w:pPr>
              <w:pStyle w:val="13"/>
              <w:tabs>
                <w:tab w:val="left" w:pos="2418"/>
              </w:tabs>
              <w:ind w:left="107"/>
              <w:rPr>
                <w:rFonts w:hint="eastAsia"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媒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体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采访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6665890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Wingdings 2" w:hAnsi="Wingdings 2" w:eastAsia="MS Gothic" w:cs="宋体"/>
                    <w:sz w:val="20"/>
                    <w:szCs w:val="20"/>
                  </w:rPr>
                  <w:t>R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业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绩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说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明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会</w:t>
            </w:r>
          </w:p>
          <w:p w14:paraId="092A25FA">
            <w:pPr>
              <w:pStyle w:val="13"/>
              <w:spacing w:before="8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  <w:p w14:paraId="0177B583">
            <w:pPr>
              <w:pStyle w:val="13"/>
              <w:tabs>
                <w:tab w:val="left" w:pos="2418"/>
              </w:tabs>
              <w:ind w:left="107"/>
              <w:rPr>
                <w:rFonts w:hint="eastAsia"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新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闻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发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布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路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演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活动</w:t>
            </w:r>
          </w:p>
          <w:p w14:paraId="6E3D7AD2">
            <w:pPr>
              <w:pStyle w:val="13"/>
              <w:spacing w:before="8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  <w:p w14:paraId="72770372">
            <w:pPr>
              <w:pStyle w:val="13"/>
              <w:ind w:left="107"/>
              <w:rPr>
                <w:rFonts w:hint="eastAsia"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现场参观</w:t>
            </w:r>
          </w:p>
          <w:p w14:paraId="35C74442">
            <w:pPr>
              <w:pStyle w:val="13"/>
              <w:spacing w:before="11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  <w:p w14:paraId="24EDD85D">
            <w:pPr>
              <w:pStyle w:val="13"/>
              <w:ind w:left="107"/>
              <w:rPr>
                <w:rFonts w:hint="eastAsia"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其他（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</w:rPr>
              <w:t>请文字说明其他活动内容）</w:t>
            </w:r>
          </w:p>
        </w:tc>
      </w:tr>
      <w:tr w14:paraId="491FF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650" w:hRule="atLeast"/>
          <w:jc w:val="center"/>
        </w:trPr>
        <w:tc>
          <w:tcPr>
            <w:tcW w:w="2580" w:type="dxa"/>
            <w:vAlign w:val="center"/>
          </w:tcPr>
          <w:p w14:paraId="29BC743A">
            <w:pPr>
              <w:pStyle w:val="13"/>
              <w:ind w:left="107" w:right="96"/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参与单位名称及人员姓名</w:t>
            </w:r>
          </w:p>
        </w:tc>
        <w:tc>
          <w:tcPr>
            <w:tcW w:w="5958" w:type="dxa"/>
            <w:vAlign w:val="center"/>
          </w:tcPr>
          <w:p w14:paraId="08384893">
            <w:pPr>
              <w:pStyle w:val="13"/>
              <w:spacing w:before="100" w:beforeAutospacing="1"/>
              <w:rPr>
                <w:rFonts w:hint="default" w:cs="宋体" w:asciiTheme="minorEastAsia" w:hAnsiTheme="minorEastAsia" w:eastAsiaTheme="minorEastAsia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 w:eastAsiaTheme="minorEastAsia"/>
                <w:sz w:val="20"/>
                <w:szCs w:val="20"/>
                <w:lang w:val="en-US"/>
              </w:rPr>
              <w:t>线上参与</w:t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  <w:t>的股东</w:t>
            </w:r>
          </w:p>
        </w:tc>
      </w:tr>
      <w:tr w14:paraId="6599AE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0CE0D609">
            <w:pPr>
              <w:pStyle w:val="13"/>
              <w:ind w:left="107"/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时间</w:t>
            </w:r>
          </w:p>
        </w:tc>
        <w:tc>
          <w:tcPr>
            <w:tcW w:w="5958" w:type="dxa"/>
            <w:vAlign w:val="center"/>
          </w:tcPr>
          <w:p w14:paraId="2D226A98">
            <w:pPr>
              <w:spacing w:before="100" w:beforeAutospacing="1" w:line="360" w:lineRule="auto"/>
              <w:rPr>
                <w:rFonts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eastAsiaTheme="minorEastAsia"/>
                <w:sz w:val="20"/>
                <w:szCs w:val="20"/>
              </w:rPr>
              <w:t>2026年0</w:t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  <w:t>9</w:t>
            </w:r>
            <w:r>
              <w:rPr>
                <w:rFonts w:ascii="Times New Roman" w:hAnsi="Times New Roman" w:cs="Times New Roman" w:eastAsiaTheme="minorEastAsia"/>
                <w:sz w:val="20"/>
                <w:szCs w:val="20"/>
              </w:rPr>
              <w:t>月</w:t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  <w:t>17</w:t>
            </w:r>
            <w:r>
              <w:rPr>
                <w:rFonts w:ascii="Times New Roman" w:hAnsi="Times New Roman" w:cs="Times New Roman" w:eastAsiaTheme="minorEastAsia"/>
                <w:sz w:val="20"/>
                <w:szCs w:val="20"/>
              </w:rPr>
              <w:t xml:space="preserve">日 </w:t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  <w:t>15</w:t>
            </w:r>
            <w:r>
              <w:rPr>
                <w:rFonts w:ascii="Times New Roman" w:hAnsi="Times New Roman" w:cs="Times New Roman" w:eastAsiaTheme="minorEastAsia"/>
                <w:sz w:val="20"/>
                <w:szCs w:val="20"/>
              </w:rPr>
              <w:t>:00-1</w:t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  <w:t>7</w:t>
            </w:r>
            <w:r>
              <w:rPr>
                <w:rFonts w:ascii="Times New Roman" w:hAnsi="Times New Roman" w:cs="Times New Roman" w:eastAsiaTheme="minorEastAsia"/>
                <w:sz w:val="20"/>
                <w:szCs w:val="20"/>
              </w:rPr>
              <w:t>:00</w:t>
            </w:r>
          </w:p>
        </w:tc>
      </w:tr>
      <w:tr w14:paraId="5C50C2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580" w:type="dxa"/>
            <w:vAlign w:val="center"/>
          </w:tcPr>
          <w:p w14:paraId="10CC766C">
            <w:pPr>
              <w:pStyle w:val="13"/>
              <w:ind w:left="107"/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地点</w:t>
            </w:r>
          </w:p>
        </w:tc>
        <w:tc>
          <w:tcPr>
            <w:tcW w:w="5958" w:type="dxa"/>
            <w:vAlign w:val="center"/>
          </w:tcPr>
          <w:p w14:paraId="63ED7FA2">
            <w:pPr>
              <w:pStyle w:val="13"/>
              <w:spacing w:before="100" w:beforeAutospacing="1" w:line="360" w:lineRule="auto"/>
              <w:rPr>
                <w:rFonts w:hint="eastAsia" w:cs="宋体" w:asciiTheme="minorEastAsia" w:hAnsiTheme="minorEastAsia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  <w:t>上证路演</w:t>
            </w:r>
            <w:r>
              <w:rPr>
                <w:rFonts w:ascii="Times New Roman" w:hAnsi="Times New Roman" w:cs="Times New Roman" w:eastAsiaTheme="minorEastAsia"/>
                <w:sz w:val="20"/>
                <w:szCs w:val="20"/>
              </w:rPr>
              <w:t>网络</w:t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  <w:t>平台</w:t>
            </w:r>
            <w:bookmarkStart w:id="0" w:name="_GoBack"/>
            <w:bookmarkEnd w:id="0"/>
          </w:p>
        </w:tc>
      </w:tr>
      <w:tr w14:paraId="4592C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7047D38C">
            <w:pPr>
              <w:pStyle w:val="13"/>
              <w:spacing w:before="1"/>
              <w:ind w:left="107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上市公司接待人员姓名</w:t>
            </w:r>
          </w:p>
        </w:tc>
        <w:tc>
          <w:tcPr>
            <w:tcW w:w="5958" w:type="dxa"/>
            <w:vAlign w:val="center"/>
          </w:tcPr>
          <w:p w14:paraId="314F1C34">
            <w:pPr>
              <w:pStyle w:val="13"/>
              <w:spacing w:before="100" w:beforeAutospacing="1" w:line="360" w:lineRule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董事长、总经理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：</w:t>
            </w:r>
            <w:r>
              <w:rPr>
                <w:rFonts w:ascii="宋体" w:hAnsi="宋体" w:eastAsia="宋体" w:cs="宋体"/>
                <w:sz w:val="20"/>
                <w:szCs w:val="20"/>
              </w:rPr>
              <w:t>李临先生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>董事、董事会秘书、财务总监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：</w:t>
            </w:r>
            <w:r>
              <w:rPr>
                <w:rFonts w:ascii="宋体" w:hAnsi="宋体" w:eastAsia="宋体" w:cs="宋体"/>
                <w:sz w:val="20"/>
                <w:szCs w:val="20"/>
              </w:rPr>
              <w:t>黄燕玲女士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>独立董事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：</w:t>
            </w:r>
            <w:r>
              <w:rPr>
                <w:rFonts w:ascii="宋体" w:hAnsi="宋体" w:eastAsia="宋体" w:cs="宋体"/>
                <w:sz w:val="20"/>
                <w:szCs w:val="20"/>
              </w:rPr>
              <w:t>刘宁悦女士</w:t>
            </w:r>
          </w:p>
        </w:tc>
      </w:tr>
      <w:tr w14:paraId="0BBA82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800" w:hRule="atLeast"/>
          <w:jc w:val="center"/>
        </w:trPr>
        <w:tc>
          <w:tcPr>
            <w:tcW w:w="2580" w:type="dxa"/>
          </w:tcPr>
          <w:p w14:paraId="5B58E2C1">
            <w:pPr>
              <w:pStyle w:val="13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</w:p>
          <w:p w14:paraId="4675FBCD">
            <w:pPr>
              <w:pStyle w:val="13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</w:p>
          <w:p w14:paraId="3C12A682">
            <w:pPr>
              <w:pStyle w:val="13"/>
              <w:spacing w:before="5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</w:p>
          <w:p w14:paraId="4EC659A8">
            <w:pPr>
              <w:pStyle w:val="13"/>
              <w:spacing w:before="1" w:line="499" w:lineRule="auto"/>
              <w:ind w:left="107" w:right="96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</w:p>
          <w:p w14:paraId="6C6262A3">
            <w:pPr>
              <w:pStyle w:val="13"/>
              <w:spacing w:before="1" w:line="499" w:lineRule="auto"/>
              <w:ind w:left="107" w:right="96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</w:p>
          <w:p w14:paraId="492A4CE9">
            <w:pPr>
              <w:pStyle w:val="13"/>
              <w:spacing w:before="1" w:line="499" w:lineRule="auto"/>
              <w:ind w:left="107" w:right="96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</w:p>
          <w:p w14:paraId="60BA0AE9">
            <w:pPr>
              <w:pStyle w:val="13"/>
              <w:spacing w:before="1" w:line="499" w:lineRule="auto"/>
              <w:ind w:left="107" w:right="96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投资者关系活动主要内容介绍</w:t>
            </w:r>
          </w:p>
        </w:tc>
        <w:tc>
          <w:tcPr>
            <w:tcW w:w="5958" w:type="dxa"/>
          </w:tcPr>
          <w:p w14:paraId="6AD430DE">
            <w:pPr>
              <w:pStyle w:val="13"/>
              <w:spacing w:before="100" w:beforeAutospacing="1" w:line="36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sz w:val="20"/>
                <w:szCs w:val="20"/>
                <w:lang w:val="en-US"/>
              </w:rPr>
              <w:t>问题1</w:t>
            </w:r>
            <w:r>
              <w:rPr>
                <w:rFonts w:ascii="Times New Roman" w:hAnsi="Times New Roman" w:eastAsia="宋体" w:cs="Times New Roman"/>
                <w:b/>
                <w:bCs w:val="0"/>
                <w:sz w:val="20"/>
                <w:szCs w:val="20"/>
              </w:rPr>
              <w:t>:</w:t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 xml:space="preserve">您好，请问公司今年有扩展其他业务的打算吗？  </w:t>
            </w:r>
            <w:r>
              <w:rPr>
                <w:rFonts w:ascii="宋体" w:hAnsi="宋体" w:eastAsia="宋体" w:cs="宋体"/>
                <w:b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回复：尊敬的投资者，您好！公司2026年经营布局坚持聚焦体外诊断主业，持续推进海外市场拓展与产品准入工作。截至2026年半年度报告期末，公司已取得80项CE认证及70余项欧盟注册，覆盖LiCA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®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Smart、LiCA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®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PT、磷酸化tau-217 蛋白及阿尔茨海默病检测系列、甲状腺功能、性激素、肿瘤标志物、心肌及炎症标志物等多品类产品，为海外业务持续拓展夯实基础。感谢您的关注。</w:t>
            </w:r>
          </w:p>
          <w:p w14:paraId="233E8795">
            <w:pPr>
              <w:pStyle w:val="13"/>
              <w:spacing w:before="100" w:beforeAutospacing="1" w:line="360" w:lineRule="auto"/>
              <w:jc w:val="both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 w14:paraId="2B01E63D">
            <w:pPr>
              <w:pStyle w:val="13"/>
              <w:spacing w:line="360" w:lineRule="auto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sz w:val="20"/>
                <w:szCs w:val="20"/>
              </w:rPr>
              <w:t>问题</w:t>
            </w:r>
            <w:r>
              <w:rPr>
                <w:rFonts w:ascii="Times New Roman" w:hAnsi="Times New Roman" w:eastAsia="宋体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eastAsia="宋体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 xml:space="preserve">请问公司营收情况如何？ </w:t>
            </w:r>
          </w:p>
          <w:p w14:paraId="736870FB">
            <w:pPr>
              <w:pStyle w:val="13"/>
              <w:spacing w:line="360" w:lineRule="auto"/>
              <w:rPr>
                <w:rFonts w:hint="eastAsia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回复：尊敬的投资者，您好！2026 年上半年，公司实现营业收入15,446.22万元，较上年同期下降6.17%；实现归属于母公司所有者的净利润1,553.62万元，较上年同期下降36.17%。受体外诊断行业集采、DRG/DIP 医保支付改革持续深化以及市场需求阶段性下行等多重因素影响，公司营收及利润阶段性承压。报告期内，公司持续深耕创新产品布局，聚焦阿尔茨海默病等重大疾病领域，推出以磷酸化tau-217蛋白为代表的产品组合，并已于2026年上半年取得医疗器械注册证。感谢您的关注。</w:t>
            </w:r>
          </w:p>
          <w:p w14:paraId="09EF1AE3">
            <w:pPr>
              <w:pStyle w:val="13"/>
              <w:spacing w:line="360" w:lineRule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  <w:p w14:paraId="61D51468">
            <w:pPr>
              <w:pStyle w:val="13"/>
              <w:spacing w:line="360" w:lineRule="auto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lang w:val="zh-CN"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问题</w:t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: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lang w:val="zh-CN" w:eastAsia="zh-CN"/>
              </w:rPr>
              <w:t>公司本期有分红吗？</w:t>
            </w:r>
          </w:p>
          <w:p w14:paraId="0AA33252">
            <w:pPr>
              <w:pStyle w:val="13"/>
              <w:spacing w:line="360" w:lineRule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回复：尊敬的投资者，您好！感谢您的提问。公司本年度中期不实施现金分红及送转股方案。公司始终重视对股东的合理回报，利润分配将结合公司经营业绩、资金安排、长远发展规划及监管要求统筹考量。后续利润分配方案，将根据公司盈利水平、资本开支计划综合确定，并严格按照规定及时履行信息披露义务，请以公司发布的正式公告为准。感谢您的关注。</w:t>
            </w:r>
          </w:p>
        </w:tc>
      </w:tr>
      <w:tr w14:paraId="4ECA97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2580" w:type="dxa"/>
            <w:vAlign w:val="center"/>
          </w:tcPr>
          <w:p w14:paraId="023AEF4C">
            <w:pPr>
              <w:pStyle w:val="13"/>
              <w:spacing w:before="1"/>
              <w:ind w:left="107"/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关于本次活动是否涉及应</w:t>
            </w:r>
          </w:p>
          <w:p w14:paraId="7AF75050">
            <w:pPr>
              <w:pStyle w:val="13"/>
              <w:spacing w:before="1"/>
              <w:ind w:left="107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披露重大信息的说明</w:t>
            </w:r>
          </w:p>
        </w:tc>
        <w:tc>
          <w:tcPr>
            <w:tcW w:w="5958" w:type="dxa"/>
            <w:vAlign w:val="center"/>
          </w:tcPr>
          <w:p w14:paraId="5943B3A1">
            <w:pPr>
              <w:pStyle w:val="13"/>
              <w:spacing w:before="100" w:beforeAutospacing="1" w:line="360" w:lineRule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sz w:val="20"/>
                <w:szCs w:val="20"/>
              </w:rPr>
              <w:t>本次活动不涉及未公开披露的重大信息。</w:t>
            </w:r>
          </w:p>
        </w:tc>
      </w:tr>
      <w:tr w14:paraId="79DD57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5B02A85C">
            <w:pPr>
              <w:pStyle w:val="13"/>
              <w:spacing w:before="1"/>
              <w:ind w:left="107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附件清单（如有）</w:t>
            </w:r>
          </w:p>
        </w:tc>
        <w:tc>
          <w:tcPr>
            <w:tcW w:w="5958" w:type="dxa"/>
            <w:vAlign w:val="center"/>
          </w:tcPr>
          <w:p w14:paraId="4A5B860D">
            <w:pPr>
              <w:pStyle w:val="13"/>
              <w:spacing w:before="100" w:beforeAutospacing="1" w:line="360" w:lineRule="auto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  <w:t>无</w:t>
            </w:r>
          </w:p>
        </w:tc>
      </w:tr>
      <w:tr w14:paraId="433689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1F24F387">
            <w:pPr>
              <w:pStyle w:val="13"/>
              <w:spacing w:before="1"/>
              <w:ind w:left="107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日期</w:t>
            </w:r>
          </w:p>
        </w:tc>
        <w:tc>
          <w:tcPr>
            <w:tcW w:w="5958" w:type="dxa"/>
            <w:vAlign w:val="center"/>
          </w:tcPr>
          <w:p w14:paraId="64110445">
            <w:pPr>
              <w:pStyle w:val="13"/>
              <w:spacing w:before="100" w:beforeAutospacing="1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2026年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9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17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日</w:t>
            </w:r>
          </w:p>
        </w:tc>
      </w:tr>
    </w:tbl>
    <w:p w14:paraId="2CAD9C1F">
      <w:pPr>
        <w:rPr>
          <w:rFonts w:hint="eastAsia" w:ascii="宋体" w:hAnsi="宋体" w:eastAsia="宋体" w:cs="宋体"/>
          <w:sz w:val="28"/>
          <w:szCs w:val="36"/>
        </w:rPr>
      </w:pPr>
    </w:p>
    <w:sectPr>
      <w:type w:val="continuous"/>
      <w:pgSz w:w="11910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iyu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301D32"/>
    <w:rsid w:val="00026CC3"/>
    <w:rsid w:val="00036089"/>
    <w:rsid w:val="00053CFA"/>
    <w:rsid w:val="000633EC"/>
    <w:rsid w:val="00063804"/>
    <w:rsid w:val="000665A2"/>
    <w:rsid w:val="00071616"/>
    <w:rsid w:val="000877AB"/>
    <w:rsid w:val="000B7C08"/>
    <w:rsid w:val="000D12CF"/>
    <w:rsid w:val="000D2D88"/>
    <w:rsid w:val="000E4B20"/>
    <w:rsid w:val="0011418F"/>
    <w:rsid w:val="00172C24"/>
    <w:rsid w:val="001E59D1"/>
    <w:rsid w:val="001E5EA4"/>
    <w:rsid w:val="002042A7"/>
    <w:rsid w:val="00205911"/>
    <w:rsid w:val="002146AD"/>
    <w:rsid w:val="00275CB6"/>
    <w:rsid w:val="002800B5"/>
    <w:rsid w:val="00295B29"/>
    <w:rsid w:val="002D4073"/>
    <w:rsid w:val="002E7098"/>
    <w:rsid w:val="00301D32"/>
    <w:rsid w:val="00366FAD"/>
    <w:rsid w:val="0037105B"/>
    <w:rsid w:val="003975BA"/>
    <w:rsid w:val="003A74E6"/>
    <w:rsid w:val="003B73DD"/>
    <w:rsid w:val="003D011C"/>
    <w:rsid w:val="004108C7"/>
    <w:rsid w:val="00412DC2"/>
    <w:rsid w:val="00440041"/>
    <w:rsid w:val="00451268"/>
    <w:rsid w:val="004515AD"/>
    <w:rsid w:val="00451857"/>
    <w:rsid w:val="00453516"/>
    <w:rsid w:val="00457548"/>
    <w:rsid w:val="00470DB2"/>
    <w:rsid w:val="004925E7"/>
    <w:rsid w:val="00495B11"/>
    <w:rsid w:val="004F6FF3"/>
    <w:rsid w:val="00571B49"/>
    <w:rsid w:val="005743AE"/>
    <w:rsid w:val="005D64CA"/>
    <w:rsid w:val="005E5717"/>
    <w:rsid w:val="005E6DB2"/>
    <w:rsid w:val="0061433E"/>
    <w:rsid w:val="0062751D"/>
    <w:rsid w:val="006354AA"/>
    <w:rsid w:val="00661AFA"/>
    <w:rsid w:val="006726BF"/>
    <w:rsid w:val="00677B77"/>
    <w:rsid w:val="0068718A"/>
    <w:rsid w:val="006A2739"/>
    <w:rsid w:val="006B5C95"/>
    <w:rsid w:val="006E14B0"/>
    <w:rsid w:val="006F0108"/>
    <w:rsid w:val="00704AE6"/>
    <w:rsid w:val="007153A2"/>
    <w:rsid w:val="00724A68"/>
    <w:rsid w:val="007271BF"/>
    <w:rsid w:val="00730DD3"/>
    <w:rsid w:val="00733224"/>
    <w:rsid w:val="00764128"/>
    <w:rsid w:val="007824B8"/>
    <w:rsid w:val="007910DD"/>
    <w:rsid w:val="007A3EC1"/>
    <w:rsid w:val="007B3368"/>
    <w:rsid w:val="007D0A69"/>
    <w:rsid w:val="007D6DC4"/>
    <w:rsid w:val="00853463"/>
    <w:rsid w:val="00893F25"/>
    <w:rsid w:val="00895035"/>
    <w:rsid w:val="008B2B14"/>
    <w:rsid w:val="008C6AED"/>
    <w:rsid w:val="008C7604"/>
    <w:rsid w:val="008E1B27"/>
    <w:rsid w:val="00903379"/>
    <w:rsid w:val="00906975"/>
    <w:rsid w:val="00917F0B"/>
    <w:rsid w:val="00917F8B"/>
    <w:rsid w:val="00960964"/>
    <w:rsid w:val="00965E4D"/>
    <w:rsid w:val="009B1D5C"/>
    <w:rsid w:val="009C2E31"/>
    <w:rsid w:val="009E1955"/>
    <w:rsid w:val="00A527AA"/>
    <w:rsid w:val="00A5684D"/>
    <w:rsid w:val="00A75C61"/>
    <w:rsid w:val="00A9601B"/>
    <w:rsid w:val="00AD100E"/>
    <w:rsid w:val="00AE1E36"/>
    <w:rsid w:val="00AF74AA"/>
    <w:rsid w:val="00B03C2F"/>
    <w:rsid w:val="00B15064"/>
    <w:rsid w:val="00B340A3"/>
    <w:rsid w:val="00B410F5"/>
    <w:rsid w:val="00B53532"/>
    <w:rsid w:val="00B6280C"/>
    <w:rsid w:val="00B671A4"/>
    <w:rsid w:val="00B72CD4"/>
    <w:rsid w:val="00B85B00"/>
    <w:rsid w:val="00BF132F"/>
    <w:rsid w:val="00C13878"/>
    <w:rsid w:val="00CA1705"/>
    <w:rsid w:val="00CE1A54"/>
    <w:rsid w:val="00CF5FB6"/>
    <w:rsid w:val="00D02518"/>
    <w:rsid w:val="00D03610"/>
    <w:rsid w:val="00D17454"/>
    <w:rsid w:val="00D33FBC"/>
    <w:rsid w:val="00D7535C"/>
    <w:rsid w:val="00D76302"/>
    <w:rsid w:val="00DA5CE2"/>
    <w:rsid w:val="00DE10E8"/>
    <w:rsid w:val="00E16FDA"/>
    <w:rsid w:val="00E35F58"/>
    <w:rsid w:val="00E45BD9"/>
    <w:rsid w:val="00E66FFC"/>
    <w:rsid w:val="00E759D6"/>
    <w:rsid w:val="00E84A8C"/>
    <w:rsid w:val="00E976DE"/>
    <w:rsid w:val="00EC0F83"/>
    <w:rsid w:val="00EE3187"/>
    <w:rsid w:val="00EF499B"/>
    <w:rsid w:val="00F00A41"/>
    <w:rsid w:val="00F14977"/>
    <w:rsid w:val="00FB4A08"/>
    <w:rsid w:val="00FC0C2A"/>
    <w:rsid w:val="00FD7F8E"/>
    <w:rsid w:val="00FF11E4"/>
    <w:rsid w:val="04B072D4"/>
    <w:rsid w:val="05F575D4"/>
    <w:rsid w:val="064249C6"/>
    <w:rsid w:val="08641132"/>
    <w:rsid w:val="09186774"/>
    <w:rsid w:val="0945438F"/>
    <w:rsid w:val="0A71587A"/>
    <w:rsid w:val="0B792C38"/>
    <w:rsid w:val="0C28640C"/>
    <w:rsid w:val="0E90599A"/>
    <w:rsid w:val="0ED720CD"/>
    <w:rsid w:val="12070CAE"/>
    <w:rsid w:val="126C2DF3"/>
    <w:rsid w:val="145F688C"/>
    <w:rsid w:val="14D47131"/>
    <w:rsid w:val="15680001"/>
    <w:rsid w:val="15DD2205"/>
    <w:rsid w:val="17072842"/>
    <w:rsid w:val="17A67110"/>
    <w:rsid w:val="1864189B"/>
    <w:rsid w:val="18D73A7D"/>
    <w:rsid w:val="19557370"/>
    <w:rsid w:val="1BD06B6A"/>
    <w:rsid w:val="1F782BDE"/>
    <w:rsid w:val="204A6A53"/>
    <w:rsid w:val="23317869"/>
    <w:rsid w:val="25650CAE"/>
    <w:rsid w:val="26406598"/>
    <w:rsid w:val="28080056"/>
    <w:rsid w:val="28734C1A"/>
    <w:rsid w:val="28C72DDD"/>
    <w:rsid w:val="29EE0E64"/>
    <w:rsid w:val="2BC4020A"/>
    <w:rsid w:val="2EF90F16"/>
    <w:rsid w:val="2F125C63"/>
    <w:rsid w:val="302C3D0A"/>
    <w:rsid w:val="3104598F"/>
    <w:rsid w:val="33DE31BB"/>
    <w:rsid w:val="389C49C0"/>
    <w:rsid w:val="39BC78F4"/>
    <w:rsid w:val="3B35486F"/>
    <w:rsid w:val="3B882D1E"/>
    <w:rsid w:val="3EF1250A"/>
    <w:rsid w:val="40567DB0"/>
    <w:rsid w:val="40FF5CD2"/>
    <w:rsid w:val="42DB40B0"/>
    <w:rsid w:val="43B71B0A"/>
    <w:rsid w:val="44FA0589"/>
    <w:rsid w:val="45A663E3"/>
    <w:rsid w:val="45FB57DC"/>
    <w:rsid w:val="469F09AF"/>
    <w:rsid w:val="4B756271"/>
    <w:rsid w:val="4C8E1CA8"/>
    <w:rsid w:val="4D6D36A4"/>
    <w:rsid w:val="510903EF"/>
    <w:rsid w:val="53F137F4"/>
    <w:rsid w:val="543A6906"/>
    <w:rsid w:val="56850CBB"/>
    <w:rsid w:val="57A35F14"/>
    <w:rsid w:val="59D8738A"/>
    <w:rsid w:val="5A666D76"/>
    <w:rsid w:val="5B2253C2"/>
    <w:rsid w:val="5B4D241F"/>
    <w:rsid w:val="5CF02E0F"/>
    <w:rsid w:val="603269D2"/>
    <w:rsid w:val="619958A0"/>
    <w:rsid w:val="61A52BCA"/>
    <w:rsid w:val="67095496"/>
    <w:rsid w:val="67ED7463"/>
    <w:rsid w:val="681A546A"/>
    <w:rsid w:val="68507D37"/>
    <w:rsid w:val="69CB37D4"/>
    <w:rsid w:val="6A0D5B9B"/>
    <w:rsid w:val="6A3B23B1"/>
    <w:rsid w:val="6AEA32DC"/>
    <w:rsid w:val="6B086D20"/>
    <w:rsid w:val="6C411B2C"/>
    <w:rsid w:val="6CC24AB5"/>
    <w:rsid w:val="6D9271B2"/>
    <w:rsid w:val="6F134790"/>
    <w:rsid w:val="6FE81F5F"/>
    <w:rsid w:val="72446028"/>
    <w:rsid w:val="73076EC0"/>
    <w:rsid w:val="74210CA6"/>
    <w:rsid w:val="746F4E76"/>
    <w:rsid w:val="76430096"/>
    <w:rsid w:val="788C25F5"/>
    <w:rsid w:val="79F72AA9"/>
    <w:rsid w:val="7A144529"/>
    <w:rsid w:val="7C370855"/>
    <w:rsid w:val="7DD3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outlineLvl w:val="0"/>
    </w:pPr>
    <w:rPr>
      <w:rFonts w:ascii="PMingLiU" w:hAnsi="PMingLiU" w:eastAsia="PMingLiU" w:cs="PMingLiU"/>
      <w:sz w:val="44"/>
      <w:szCs w:val="44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qFormat/>
    <w:uiPriority w:val="0"/>
  </w:style>
  <w:style w:type="paragraph" w:styleId="4">
    <w:name w:val="Body Text"/>
    <w:basedOn w:val="1"/>
    <w:qFormat/>
    <w:uiPriority w:val="1"/>
    <w:pPr>
      <w:ind w:left="220"/>
    </w:pPr>
    <w:rPr>
      <w:sz w:val="32"/>
      <w:szCs w:val="32"/>
    </w:rPr>
  </w:style>
  <w:style w:type="paragraph" w:styleId="5">
    <w:name w:val="Balloon Text"/>
    <w:basedOn w:val="1"/>
    <w:link w:val="18"/>
    <w:qFormat/>
    <w:uiPriority w:val="0"/>
    <w:rPr>
      <w:sz w:val="18"/>
      <w:szCs w:val="18"/>
    </w:r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iPriority w:val="0"/>
    <w:rPr>
      <w:sz w:val="24"/>
    </w:rPr>
  </w:style>
  <w:style w:type="paragraph" w:styleId="9">
    <w:name w:val="annotation subject"/>
    <w:basedOn w:val="3"/>
    <w:next w:val="3"/>
    <w:link w:val="17"/>
    <w:qFormat/>
    <w:uiPriority w:val="0"/>
    <w:rPr>
      <w:b/>
      <w:bCs/>
    </w:rPr>
  </w:style>
  <w:style w:type="character" w:styleId="12">
    <w:name w:val="annotation reference"/>
    <w:basedOn w:val="11"/>
    <w:qFormat/>
    <w:uiPriority w:val="0"/>
    <w:rPr>
      <w:sz w:val="21"/>
      <w:szCs w:val="21"/>
    </w:rPr>
  </w:style>
  <w:style w:type="paragraph" w:customStyle="1" w:styleId="13">
    <w:name w:val="Table Paragraph"/>
    <w:basedOn w:val="1"/>
    <w:qFormat/>
    <w:uiPriority w:val="1"/>
  </w:style>
  <w:style w:type="character" w:customStyle="1" w:styleId="14">
    <w:name w:val="页眉 字符"/>
    <w:basedOn w:val="11"/>
    <w:link w:val="7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5">
    <w:name w:val="页脚 字符"/>
    <w:basedOn w:val="11"/>
    <w:link w:val="6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6">
    <w:name w:val="批注文字 字符"/>
    <w:basedOn w:val="11"/>
    <w:link w:val="3"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17">
    <w:name w:val="批注主题 字符"/>
    <w:basedOn w:val="16"/>
    <w:link w:val="9"/>
    <w:qFormat/>
    <w:uiPriority w:val="0"/>
    <w:rPr>
      <w:rFonts w:ascii="仿宋" w:hAnsi="仿宋" w:eastAsia="仿宋" w:cs="仿宋"/>
      <w:b/>
      <w:bCs/>
      <w:sz w:val="22"/>
      <w:szCs w:val="22"/>
      <w:lang w:val="zh-CN" w:bidi="zh-CN"/>
    </w:rPr>
  </w:style>
  <w:style w:type="character" w:customStyle="1" w:styleId="18">
    <w:name w:val="批注框文本 字符"/>
    <w:basedOn w:val="11"/>
    <w:link w:val="5"/>
    <w:qFormat/>
    <w:uiPriority w:val="0"/>
    <w:rPr>
      <w:rFonts w:ascii="仿宋" w:hAnsi="仿宋" w:eastAsia="仿宋" w:cs="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16454-D52C-4974-A468-5D02FFFCA6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3947</Words>
  <Characters>4233</Characters>
  <Lines>98</Lines>
  <Paragraphs>47</Paragraphs>
  <TotalTime>35</TotalTime>
  <ScaleCrop>false</ScaleCrop>
  <LinksUpToDate>false</LinksUpToDate>
  <CharactersWithSpaces>4308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2022-04-12T06:10:00Z</dcterms:created>
  <dc:creator>jie.huang</dc:creator>
  <cp:lastModifiedBy>chemclin-王凡</cp:lastModifiedBy>
  <dcterms:modified xsi:type="dcterms:W3CDTF">2026-09-17T08:30:49Z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FAC0F98BF6254E9FBA72EAD9967DAD97_13</vt:lpwstr>
  </property>
  <property fmtid="{D5CDD505-2E9C-101B-9397-08002B2CF9AE}" pid="4" name="KSOTemplateDocerSaveRecord">
    <vt:lpwstr>eyJoZGlkIjoiYjk3OTY1ZmEwNmZlOWM0YmUwODZjYWIzMTM0YzE5MWYiLCJ1c2VySWQiOiIzMjMyOTMwNTQifQ==</vt:lpwstr>
  </property>
</Properties>
</file>