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A4A5AB" w14:textId="32316A09" w:rsidR="004A6D42" w:rsidRPr="00967358" w:rsidRDefault="004A6D42" w:rsidP="004A6D42">
      <w:pPr>
        <w:pStyle w:val="1"/>
        <w:spacing w:line="360" w:lineRule="auto"/>
        <w:rPr>
          <w:rFonts w:ascii="Times New Roman" w:eastAsia="宋体" w:hAnsi="Times New Roman" w:cs="Times New Roman"/>
          <w:sz w:val="22"/>
          <w:szCs w:val="20"/>
          <w:lang w:val="en-US"/>
        </w:rPr>
      </w:pPr>
      <w:r w:rsidRPr="00967358">
        <w:rPr>
          <w:rFonts w:ascii="Times New Roman" w:eastAsia="宋体" w:hAnsi="Times New Roman" w:cs="Times New Roman"/>
          <w:sz w:val="22"/>
          <w:szCs w:val="20"/>
          <w:lang w:val="en-US"/>
        </w:rPr>
        <w:t>证券代码：</w:t>
      </w:r>
      <w:r w:rsidRPr="00967358">
        <w:rPr>
          <w:rFonts w:ascii="Times New Roman" w:eastAsia="宋体" w:hAnsi="Times New Roman" w:cs="Times New Roman"/>
          <w:sz w:val="22"/>
          <w:szCs w:val="20"/>
          <w:lang w:val="en-US"/>
        </w:rPr>
        <w:t xml:space="preserve">688103   </w:t>
      </w:r>
      <w:r w:rsidR="00321530" w:rsidRPr="00967358">
        <w:rPr>
          <w:rFonts w:ascii="Times New Roman" w:eastAsia="宋体" w:hAnsi="Times New Roman" w:cs="Times New Roman"/>
          <w:sz w:val="24"/>
          <w:szCs w:val="21"/>
          <w:lang w:val="en-US"/>
        </w:rPr>
        <w:t xml:space="preserve">                           </w:t>
      </w:r>
      <w:r w:rsidRPr="00967358">
        <w:rPr>
          <w:rFonts w:ascii="Times New Roman" w:eastAsia="宋体" w:hAnsi="Times New Roman" w:cs="Times New Roman"/>
          <w:sz w:val="24"/>
          <w:szCs w:val="21"/>
          <w:lang w:val="en-US"/>
        </w:rPr>
        <w:t xml:space="preserve">       </w:t>
      </w:r>
      <w:r w:rsidRPr="00967358">
        <w:rPr>
          <w:rFonts w:ascii="Times New Roman" w:eastAsia="宋体" w:hAnsi="Times New Roman" w:cs="Times New Roman"/>
          <w:sz w:val="22"/>
          <w:szCs w:val="20"/>
          <w:lang w:val="en-US"/>
        </w:rPr>
        <w:t>证券简称：国力电子</w:t>
      </w:r>
    </w:p>
    <w:p w14:paraId="5674894E" w14:textId="38E18ED3" w:rsidR="004A6D42" w:rsidRPr="00967358" w:rsidRDefault="004A6D42" w:rsidP="004A6D42">
      <w:pPr>
        <w:spacing w:line="360" w:lineRule="auto"/>
        <w:rPr>
          <w:rFonts w:ascii="Times New Roman" w:eastAsia="宋体" w:hAnsi="Times New Roman" w:cs="Times New Roman"/>
          <w:szCs w:val="20"/>
          <w:lang w:val="en-US"/>
        </w:rPr>
      </w:pPr>
      <w:r w:rsidRPr="00967358">
        <w:rPr>
          <w:rFonts w:ascii="Times New Roman" w:eastAsia="宋体" w:hAnsi="Times New Roman" w:cs="Times New Roman"/>
          <w:szCs w:val="20"/>
          <w:lang w:val="en-US"/>
        </w:rPr>
        <w:t>转债代码：</w:t>
      </w:r>
      <w:r w:rsidRPr="00967358">
        <w:rPr>
          <w:rFonts w:ascii="Times New Roman" w:eastAsia="宋体" w:hAnsi="Times New Roman" w:cs="Times New Roman"/>
          <w:szCs w:val="20"/>
          <w:lang w:val="en-US"/>
        </w:rPr>
        <w:t xml:space="preserve">118035     </w:t>
      </w:r>
      <w:r w:rsidR="00321530" w:rsidRPr="00967358">
        <w:rPr>
          <w:rFonts w:ascii="Times New Roman" w:eastAsia="宋体" w:hAnsi="Times New Roman" w:cs="Times New Roman"/>
          <w:szCs w:val="20"/>
          <w:lang w:val="en-US"/>
        </w:rPr>
        <w:t xml:space="preserve">                             </w:t>
      </w:r>
      <w:r w:rsidRPr="00967358">
        <w:rPr>
          <w:rFonts w:ascii="Times New Roman" w:eastAsia="宋体" w:hAnsi="Times New Roman" w:cs="Times New Roman"/>
          <w:szCs w:val="20"/>
          <w:lang w:val="en-US"/>
        </w:rPr>
        <w:t xml:space="preserve">      </w:t>
      </w:r>
      <w:r w:rsidRPr="00967358">
        <w:rPr>
          <w:rFonts w:ascii="Times New Roman" w:eastAsia="宋体" w:hAnsi="Times New Roman" w:cs="Times New Roman"/>
          <w:szCs w:val="20"/>
          <w:lang w:val="en-US"/>
        </w:rPr>
        <w:t>转债简称：国力转债</w:t>
      </w:r>
    </w:p>
    <w:p w14:paraId="15239112" w14:textId="77777777" w:rsidR="00841ECA" w:rsidRPr="00967358" w:rsidRDefault="00EF6E3D" w:rsidP="004914DD">
      <w:pPr>
        <w:spacing w:beforeLines="50" w:before="120" w:line="360" w:lineRule="auto"/>
        <w:jc w:val="center"/>
        <w:rPr>
          <w:rFonts w:ascii="Times New Roman" w:eastAsia="宋体" w:hAnsi="Times New Roman" w:cs="Times New Roman"/>
          <w:b/>
          <w:bCs/>
          <w:sz w:val="44"/>
          <w:szCs w:val="44"/>
        </w:rPr>
      </w:pPr>
      <w:r w:rsidRPr="00967358">
        <w:rPr>
          <w:rFonts w:ascii="Times New Roman" w:eastAsia="宋体" w:hAnsi="Times New Roman" w:cs="Times New Roman"/>
          <w:b/>
          <w:bCs/>
          <w:sz w:val="44"/>
          <w:szCs w:val="44"/>
        </w:rPr>
        <w:t>昆山国力电子科技股份有限公司</w:t>
      </w:r>
    </w:p>
    <w:p w14:paraId="3EFECE27" w14:textId="77777777" w:rsidR="00841ECA" w:rsidRPr="00967358" w:rsidRDefault="00EF6E3D">
      <w:pPr>
        <w:spacing w:line="360" w:lineRule="auto"/>
        <w:jc w:val="center"/>
        <w:rPr>
          <w:rFonts w:ascii="Times New Roman" w:eastAsia="宋体" w:hAnsi="Times New Roman" w:cs="Times New Roman"/>
          <w:sz w:val="44"/>
          <w:szCs w:val="44"/>
        </w:rPr>
      </w:pPr>
      <w:r w:rsidRPr="00967358">
        <w:rPr>
          <w:rFonts w:ascii="Times New Roman" w:eastAsia="宋体" w:hAnsi="Times New Roman" w:cs="Times New Roman"/>
          <w:b/>
          <w:bCs/>
          <w:sz w:val="44"/>
          <w:szCs w:val="44"/>
        </w:rPr>
        <w:t>投资者关系活动记录表</w:t>
      </w:r>
    </w:p>
    <w:p w14:paraId="5705AD60" w14:textId="49104848" w:rsidR="00841ECA" w:rsidRPr="00967358" w:rsidRDefault="004A6D42" w:rsidP="004A6D42">
      <w:pPr>
        <w:spacing w:before="51" w:after="32"/>
        <w:ind w:right="19"/>
        <w:jc w:val="right"/>
        <w:rPr>
          <w:rFonts w:ascii="Times New Roman" w:eastAsia="宋体" w:hAnsi="Times New Roman" w:cs="Times New Roman"/>
          <w:sz w:val="20"/>
          <w:szCs w:val="20"/>
        </w:rPr>
      </w:pPr>
      <w:r w:rsidRPr="00967358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="00EF6E3D" w:rsidRPr="00967358">
        <w:rPr>
          <w:rFonts w:ascii="Times New Roman" w:eastAsia="宋体" w:hAnsi="Times New Roman" w:cs="Times New Roman"/>
          <w:sz w:val="20"/>
          <w:szCs w:val="20"/>
        </w:rPr>
        <w:t>编号：</w:t>
      </w:r>
      <w:r w:rsidR="003B2F88" w:rsidRPr="00967358">
        <w:rPr>
          <w:rFonts w:ascii="Times New Roman" w:eastAsia="宋体" w:hAnsi="Times New Roman" w:cs="Times New Roman"/>
          <w:sz w:val="20"/>
          <w:szCs w:val="20"/>
          <w:lang w:val="en-US"/>
        </w:rPr>
        <w:t>2026</w:t>
      </w:r>
      <w:r w:rsidR="00EF6E3D" w:rsidRPr="00967358">
        <w:rPr>
          <w:rFonts w:ascii="Times New Roman" w:eastAsia="宋体" w:hAnsi="Times New Roman" w:cs="Times New Roman"/>
          <w:sz w:val="20"/>
          <w:szCs w:val="20"/>
        </w:rPr>
        <w:t>-</w:t>
      </w:r>
      <w:r w:rsidRPr="00967358">
        <w:rPr>
          <w:rFonts w:ascii="Times New Roman" w:eastAsia="宋体" w:hAnsi="Times New Roman" w:cs="Times New Roman"/>
          <w:sz w:val="20"/>
          <w:szCs w:val="20"/>
        </w:rPr>
        <w:t>00</w:t>
      </w:r>
      <w:r w:rsidR="00061E7A">
        <w:rPr>
          <w:rFonts w:ascii="Times New Roman" w:eastAsia="宋体" w:hAnsi="Times New Roman" w:cs="Times New Roman"/>
          <w:sz w:val="20"/>
          <w:szCs w:val="20"/>
        </w:rPr>
        <w:t>5</w:t>
      </w:r>
    </w:p>
    <w:tbl>
      <w:tblPr>
        <w:tblW w:w="85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5945"/>
      </w:tblGrid>
      <w:tr w:rsidR="00841ECA" w:rsidRPr="00967358" w14:paraId="3CE141B1" w14:textId="77777777" w:rsidTr="000739D4">
        <w:trPr>
          <w:trHeight w:val="2485"/>
          <w:jc w:val="center"/>
        </w:trPr>
        <w:tc>
          <w:tcPr>
            <w:tcW w:w="2580" w:type="dxa"/>
            <w:vAlign w:val="center"/>
          </w:tcPr>
          <w:p w14:paraId="1285486A" w14:textId="106E418B" w:rsidR="00841ECA" w:rsidRPr="00967358" w:rsidRDefault="00EF6E3D" w:rsidP="004914DD">
            <w:pPr>
              <w:pStyle w:val="TableParagraph"/>
              <w:spacing w:before="1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9673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投资者关系活动类别</w:t>
            </w:r>
          </w:p>
        </w:tc>
        <w:tc>
          <w:tcPr>
            <w:tcW w:w="5945" w:type="dxa"/>
            <w:vAlign w:val="center"/>
          </w:tcPr>
          <w:p w14:paraId="1A220B8F" w14:textId="2B33787B" w:rsidR="00841ECA" w:rsidRPr="00967358" w:rsidRDefault="00513523">
            <w:pPr>
              <w:pStyle w:val="TableParagraph"/>
              <w:tabs>
                <w:tab w:val="left" w:pos="2418"/>
              </w:tabs>
              <w:spacing w:before="1"/>
              <w:ind w:left="10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宋体" w:hAnsi="Times New Roman" w:cs="Times New Roman"/>
                  <w:sz w:val="20"/>
                  <w:szCs w:val="20"/>
                </w:rPr>
                <w:id w:val="249780449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67C8E" w:rsidRPr="00967358">
                  <w:rPr>
                    <w:rFonts w:ascii="Times New Roman" w:eastAsia="宋体" w:hAnsi="Times New Roman" w:cs="Times New Roman"/>
                    <w:sz w:val="20"/>
                    <w:szCs w:val="20"/>
                  </w:rPr>
                  <w:sym w:font="Wingdings 2" w:char="F052"/>
                </w:r>
              </w:sdtContent>
            </w:sdt>
            <w:r w:rsidR="00EF6E3D"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特</w:t>
            </w:r>
            <w:r w:rsidR="00EF6E3D" w:rsidRPr="00967358">
              <w:rPr>
                <w:rFonts w:ascii="Times New Roman" w:eastAsia="宋体" w:hAnsi="Times New Roman" w:cs="Times New Roman"/>
                <w:spacing w:val="-3"/>
                <w:sz w:val="20"/>
                <w:szCs w:val="20"/>
              </w:rPr>
              <w:t>定</w:t>
            </w:r>
            <w:r w:rsidR="00EF6E3D"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对</w:t>
            </w:r>
            <w:r w:rsidR="00EF6E3D" w:rsidRPr="00967358">
              <w:rPr>
                <w:rFonts w:ascii="Times New Roman" w:eastAsia="宋体" w:hAnsi="Times New Roman" w:cs="Times New Roman"/>
                <w:spacing w:val="-3"/>
                <w:sz w:val="20"/>
                <w:szCs w:val="20"/>
              </w:rPr>
              <w:t>象</w:t>
            </w:r>
            <w:r w:rsidR="00EF6E3D"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调研</w:t>
            </w:r>
            <w:r w:rsidR="00EF6E3D"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ab/>
            </w:r>
            <w:sdt>
              <w:sdtPr>
                <w:rPr>
                  <w:rFonts w:ascii="Times New Roman" w:eastAsia="宋体" w:hAnsi="Times New Roman" w:cs="Times New Roman"/>
                  <w:sz w:val="20"/>
                  <w:szCs w:val="20"/>
                </w:rPr>
                <w:id w:val="-416875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32704" w:rsidRPr="00967358">
                  <w:rPr>
                    <w:rFonts w:ascii="Segoe UI Symbol" w:eastAsia="宋体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F6E3D"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分</w:t>
            </w:r>
            <w:r w:rsidR="00EF6E3D" w:rsidRPr="00967358">
              <w:rPr>
                <w:rFonts w:ascii="Times New Roman" w:eastAsia="宋体" w:hAnsi="Times New Roman" w:cs="Times New Roman"/>
                <w:spacing w:val="-3"/>
                <w:sz w:val="20"/>
                <w:szCs w:val="20"/>
              </w:rPr>
              <w:t>析</w:t>
            </w:r>
            <w:r w:rsidR="00EF6E3D"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师</w:t>
            </w:r>
            <w:r w:rsidR="00EF6E3D" w:rsidRPr="00967358">
              <w:rPr>
                <w:rFonts w:ascii="Times New Roman" w:eastAsia="宋体" w:hAnsi="Times New Roman" w:cs="Times New Roman"/>
                <w:spacing w:val="-3"/>
                <w:sz w:val="20"/>
                <w:szCs w:val="20"/>
              </w:rPr>
              <w:t>会</w:t>
            </w:r>
            <w:r w:rsidR="00EF6E3D"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议</w:t>
            </w:r>
          </w:p>
          <w:p w14:paraId="6C6C0A14" w14:textId="77777777" w:rsidR="00841ECA" w:rsidRPr="00967358" w:rsidRDefault="00841ECA">
            <w:pPr>
              <w:pStyle w:val="TableParagraph"/>
              <w:spacing w:before="11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  <w:p w14:paraId="620FDC71" w14:textId="27A5718D" w:rsidR="00841ECA" w:rsidRPr="00967358" w:rsidRDefault="00513523">
            <w:pPr>
              <w:pStyle w:val="TableParagraph"/>
              <w:tabs>
                <w:tab w:val="left" w:pos="2418"/>
              </w:tabs>
              <w:ind w:left="10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宋体" w:hAnsi="Times New Roman" w:cs="Times New Roman"/>
                  <w:sz w:val="20"/>
                  <w:szCs w:val="20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EF6E3D" w:rsidRPr="00967358">
                  <w:rPr>
                    <w:rFonts w:ascii="Segoe UI Symbol" w:eastAsia="宋体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F6E3D"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媒</w:t>
            </w:r>
            <w:r w:rsidR="00EF6E3D" w:rsidRPr="00967358">
              <w:rPr>
                <w:rFonts w:ascii="Times New Roman" w:eastAsia="宋体" w:hAnsi="Times New Roman" w:cs="Times New Roman"/>
                <w:spacing w:val="-3"/>
                <w:sz w:val="20"/>
                <w:szCs w:val="20"/>
              </w:rPr>
              <w:t>体</w:t>
            </w:r>
            <w:r w:rsidR="00EF6E3D"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采访</w:t>
            </w:r>
            <w:r w:rsidR="00EF6E3D"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ab/>
            </w:r>
            <w:sdt>
              <w:sdtPr>
                <w:rPr>
                  <w:rFonts w:ascii="Times New Roman" w:eastAsia="宋体" w:hAnsi="Times New Roman" w:cs="Times New Roman"/>
                  <w:sz w:val="20"/>
                  <w:szCs w:val="20"/>
                </w:rPr>
                <w:id w:val="-666589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26729" w:rsidRPr="00967358">
                  <w:rPr>
                    <w:rFonts w:ascii="Segoe UI Symbol" w:eastAsia="宋体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F6E3D"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业</w:t>
            </w:r>
            <w:r w:rsidR="00EF6E3D" w:rsidRPr="00967358">
              <w:rPr>
                <w:rFonts w:ascii="Times New Roman" w:eastAsia="宋体" w:hAnsi="Times New Roman" w:cs="Times New Roman"/>
                <w:spacing w:val="-3"/>
                <w:sz w:val="20"/>
                <w:szCs w:val="20"/>
              </w:rPr>
              <w:t>绩</w:t>
            </w:r>
            <w:r w:rsidR="00EF6E3D"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说</w:t>
            </w:r>
            <w:r w:rsidR="00EF6E3D" w:rsidRPr="00967358">
              <w:rPr>
                <w:rFonts w:ascii="Times New Roman" w:eastAsia="宋体" w:hAnsi="Times New Roman" w:cs="Times New Roman"/>
                <w:spacing w:val="-3"/>
                <w:sz w:val="20"/>
                <w:szCs w:val="20"/>
              </w:rPr>
              <w:t>明</w:t>
            </w:r>
            <w:r w:rsidR="00EF6E3D"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会</w:t>
            </w:r>
          </w:p>
          <w:p w14:paraId="0F035E46" w14:textId="77777777" w:rsidR="00841ECA" w:rsidRPr="00967358" w:rsidRDefault="00841ECA">
            <w:pPr>
              <w:pStyle w:val="TableParagraph"/>
              <w:spacing w:before="8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  <w:p w14:paraId="32A05852" w14:textId="77777777" w:rsidR="00841ECA" w:rsidRPr="00967358" w:rsidRDefault="00513523">
            <w:pPr>
              <w:pStyle w:val="TableParagraph"/>
              <w:tabs>
                <w:tab w:val="left" w:pos="2418"/>
              </w:tabs>
              <w:ind w:left="10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宋体" w:hAnsi="Times New Roman" w:cs="Times New Roman"/>
                  <w:sz w:val="20"/>
                  <w:szCs w:val="20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EF6E3D" w:rsidRPr="00967358">
                  <w:rPr>
                    <w:rFonts w:ascii="Segoe UI Symbol" w:eastAsia="宋体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F6E3D"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新</w:t>
            </w:r>
            <w:r w:rsidR="00EF6E3D" w:rsidRPr="00967358">
              <w:rPr>
                <w:rFonts w:ascii="Times New Roman" w:eastAsia="宋体" w:hAnsi="Times New Roman" w:cs="Times New Roman"/>
                <w:spacing w:val="-3"/>
                <w:sz w:val="20"/>
                <w:szCs w:val="20"/>
              </w:rPr>
              <w:t>闻</w:t>
            </w:r>
            <w:r w:rsidR="00EF6E3D"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发</w:t>
            </w:r>
            <w:r w:rsidR="00EF6E3D" w:rsidRPr="00967358">
              <w:rPr>
                <w:rFonts w:ascii="Times New Roman" w:eastAsia="宋体" w:hAnsi="Times New Roman" w:cs="Times New Roman"/>
                <w:spacing w:val="-3"/>
                <w:sz w:val="20"/>
                <w:szCs w:val="20"/>
              </w:rPr>
              <w:t>布</w:t>
            </w:r>
            <w:r w:rsidR="00EF6E3D"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会</w:t>
            </w:r>
            <w:r w:rsidR="00EF6E3D"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ab/>
            </w:r>
            <w:sdt>
              <w:sdtPr>
                <w:rPr>
                  <w:rFonts w:ascii="Times New Roman" w:eastAsia="宋体" w:hAnsi="Times New Roman" w:cs="Times New Roman"/>
                  <w:sz w:val="20"/>
                  <w:szCs w:val="20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EF6E3D" w:rsidRPr="00967358">
                  <w:rPr>
                    <w:rFonts w:ascii="Segoe UI Symbol" w:eastAsia="宋体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F6E3D"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路</w:t>
            </w:r>
            <w:r w:rsidR="00EF6E3D" w:rsidRPr="00967358">
              <w:rPr>
                <w:rFonts w:ascii="Times New Roman" w:eastAsia="宋体" w:hAnsi="Times New Roman" w:cs="Times New Roman"/>
                <w:spacing w:val="-3"/>
                <w:sz w:val="20"/>
                <w:szCs w:val="20"/>
              </w:rPr>
              <w:t>演</w:t>
            </w:r>
            <w:r w:rsidR="00EF6E3D"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活动</w:t>
            </w:r>
          </w:p>
          <w:p w14:paraId="2302087B" w14:textId="77777777" w:rsidR="00841ECA" w:rsidRPr="00967358" w:rsidRDefault="00841ECA">
            <w:pPr>
              <w:pStyle w:val="TableParagraph"/>
              <w:spacing w:before="8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  <w:p w14:paraId="420A1AA1" w14:textId="77777777" w:rsidR="00841ECA" w:rsidRPr="00967358" w:rsidRDefault="00513523">
            <w:pPr>
              <w:pStyle w:val="TableParagraph"/>
              <w:ind w:left="10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宋体" w:hAnsi="Times New Roman" w:cs="Times New Roman"/>
                  <w:sz w:val="20"/>
                  <w:szCs w:val="20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EF6E3D" w:rsidRPr="00967358">
                  <w:rPr>
                    <w:rFonts w:ascii="Segoe UI Symbol" w:eastAsia="宋体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F6E3D"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现场参观</w:t>
            </w:r>
          </w:p>
          <w:p w14:paraId="0C6DA63A" w14:textId="77777777" w:rsidR="00841ECA" w:rsidRPr="00967358" w:rsidRDefault="00841ECA">
            <w:pPr>
              <w:pStyle w:val="TableParagraph"/>
              <w:spacing w:before="11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  <w:p w14:paraId="4C351352" w14:textId="77777777" w:rsidR="00841ECA" w:rsidRPr="00967358" w:rsidRDefault="00513523">
            <w:pPr>
              <w:pStyle w:val="TableParagraph"/>
              <w:ind w:left="107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宋体" w:hAnsi="Times New Roman" w:cs="Times New Roman"/>
                  <w:sz w:val="20"/>
                  <w:szCs w:val="20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EF6E3D" w:rsidRPr="00967358">
                  <w:rPr>
                    <w:rFonts w:ascii="Segoe UI Symbol" w:eastAsia="宋体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F6E3D"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其他（</w:t>
            </w:r>
            <w:r w:rsidR="00EF6E3D" w:rsidRPr="00967358">
              <w:rPr>
                <w:rFonts w:ascii="Times New Roman" w:eastAsia="宋体" w:hAnsi="Times New Roman" w:cs="Times New Roman"/>
                <w:sz w:val="20"/>
                <w:szCs w:val="20"/>
                <w:u w:val="single"/>
              </w:rPr>
              <w:t>请文字说明其他活动内容）</w:t>
            </w:r>
          </w:p>
        </w:tc>
      </w:tr>
      <w:tr w:rsidR="00841ECA" w:rsidRPr="00967358" w14:paraId="221C49FE" w14:textId="77777777" w:rsidTr="004914DD">
        <w:trPr>
          <w:trHeight w:val="1120"/>
          <w:jc w:val="center"/>
        </w:trPr>
        <w:tc>
          <w:tcPr>
            <w:tcW w:w="2580" w:type="dxa"/>
            <w:vAlign w:val="center"/>
          </w:tcPr>
          <w:p w14:paraId="10F52628" w14:textId="04ABE2B0" w:rsidR="00841ECA" w:rsidRPr="00967358" w:rsidRDefault="00EF6E3D" w:rsidP="00AD08EA">
            <w:pPr>
              <w:pStyle w:val="TableParagraph"/>
              <w:spacing w:line="560" w:lineRule="exact"/>
              <w:ind w:left="107" w:right="96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9673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参与单位名称</w:t>
            </w:r>
          </w:p>
        </w:tc>
        <w:tc>
          <w:tcPr>
            <w:tcW w:w="5945" w:type="dxa"/>
            <w:vAlign w:val="center"/>
          </w:tcPr>
          <w:p w14:paraId="38BE30A0" w14:textId="25FADFEB" w:rsidR="00841ECA" w:rsidRPr="00967358" w:rsidRDefault="00061E7A" w:rsidP="00C304CC">
            <w:pPr>
              <w:pStyle w:val="TableParagraph"/>
              <w:spacing w:before="100" w:beforeAutospacing="1" w:line="360" w:lineRule="auto"/>
              <w:rPr>
                <w:rFonts w:ascii="Times New Roman" w:eastAsia="宋体" w:hAnsi="Times New Roman" w:cs="Times New Roman"/>
                <w:sz w:val="20"/>
                <w:szCs w:val="20"/>
                <w:lang w:val="en-US"/>
              </w:rPr>
            </w:pPr>
            <w:r w:rsidRPr="00061E7A">
              <w:rPr>
                <w:rFonts w:ascii="Times New Roman" w:eastAsia="宋体" w:hAnsi="Times New Roman" w:cs="Times New Roman" w:hint="eastAsia"/>
                <w:sz w:val="20"/>
                <w:szCs w:val="20"/>
                <w:lang w:val="en-US"/>
              </w:rPr>
              <w:t>华泰证券、惠理基金、南京证券、景元投资、如是明基金、一典资本、华创证券、银河证券、南方基金、天风证券、国泰海通证券、赋格投资、景顺长城基金、华福证券、博时基金、中信建投、人保资产、山西证券、国寿养老、华夏基金</w:t>
            </w:r>
            <w:r w:rsidR="00766B7B">
              <w:rPr>
                <w:rFonts w:ascii="Times New Roman" w:eastAsia="宋体" w:hAnsi="Times New Roman" w:cs="Times New Roman" w:hint="eastAsia"/>
                <w:sz w:val="20"/>
                <w:szCs w:val="20"/>
                <w:lang w:val="en-US"/>
              </w:rPr>
              <w:t>、</w:t>
            </w:r>
            <w:r w:rsidR="00C304CC">
              <w:rPr>
                <w:rFonts w:ascii="Times New Roman" w:eastAsia="宋体" w:hAnsi="Times New Roman" w:cs="Times New Roman" w:hint="eastAsia"/>
                <w:sz w:val="20"/>
                <w:szCs w:val="20"/>
                <w:lang w:val="en-US"/>
              </w:rPr>
              <w:t>财通证券</w:t>
            </w:r>
            <w:bookmarkStart w:id="0" w:name="_GoBack"/>
            <w:bookmarkEnd w:id="0"/>
            <w:r w:rsidRPr="00061E7A">
              <w:rPr>
                <w:rFonts w:ascii="Times New Roman" w:eastAsia="宋体" w:hAnsi="Times New Roman" w:cs="Times New Roman" w:hint="eastAsia"/>
                <w:sz w:val="20"/>
                <w:szCs w:val="20"/>
                <w:lang w:val="en-US"/>
              </w:rPr>
              <w:t>等。</w:t>
            </w:r>
          </w:p>
        </w:tc>
      </w:tr>
      <w:tr w:rsidR="00841ECA" w:rsidRPr="00967358" w14:paraId="22D465C5" w14:textId="77777777" w:rsidTr="004914DD">
        <w:trPr>
          <w:trHeight w:val="558"/>
          <w:jc w:val="center"/>
        </w:trPr>
        <w:tc>
          <w:tcPr>
            <w:tcW w:w="2580" w:type="dxa"/>
            <w:vAlign w:val="center"/>
          </w:tcPr>
          <w:p w14:paraId="32E55F86" w14:textId="77777777" w:rsidR="00841ECA" w:rsidRPr="00967358" w:rsidRDefault="00EF6E3D">
            <w:pPr>
              <w:pStyle w:val="TableParagraph"/>
              <w:ind w:left="107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9673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时间</w:t>
            </w:r>
          </w:p>
        </w:tc>
        <w:tc>
          <w:tcPr>
            <w:tcW w:w="5945" w:type="dxa"/>
            <w:vAlign w:val="center"/>
          </w:tcPr>
          <w:p w14:paraId="75F3D085" w14:textId="274B8A92" w:rsidR="00841ECA" w:rsidRPr="00967358" w:rsidRDefault="00867C8E" w:rsidP="00766B7B">
            <w:pPr>
              <w:spacing w:before="100" w:beforeAutospacing="1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2026</w:t>
            </w:r>
            <w:r w:rsidR="00EF6E3D"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年</w:t>
            </w:r>
            <w:r w:rsidR="00061E7A">
              <w:rPr>
                <w:rFonts w:ascii="Times New Roman" w:eastAsia="宋体" w:hAnsi="Times New Roman" w:cs="Times New Roman"/>
                <w:sz w:val="20"/>
                <w:szCs w:val="20"/>
              </w:rPr>
              <w:t>8</w:t>
            </w:r>
            <w:r w:rsidR="00EF6E3D"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月</w:t>
            </w:r>
            <w:r w:rsidR="00061E7A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  <w:r w:rsidR="004A69F5"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  <w:r w:rsidR="004A69F5"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日</w:t>
            </w:r>
            <w:r w:rsidR="00061E7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  <w:r w:rsidR="00061E7A">
              <w:rPr>
                <w:rFonts w:ascii="Times New Roman" w:eastAsia="宋体" w:hAnsi="Times New Roman" w:cs="Times New Roman"/>
                <w:sz w:val="20"/>
                <w:szCs w:val="20"/>
              </w:rPr>
              <w:t>2026</w:t>
            </w:r>
            <w:r w:rsidR="00061E7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年</w:t>
            </w:r>
            <w:r w:rsidR="00061E7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</w:t>
            </w:r>
            <w:r w:rsidR="00061E7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月</w:t>
            </w:r>
            <w:r w:rsidR="00061E7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</w:t>
            </w:r>
            <w:r w:rsidR="00766B7B">
              <w:rPr>
                <w:rFonts w:ascii="Times New Roman" w:eastAsia="宋体" w:hAnsi="Times New Roman" w:cs="Times New Roman"/>
                <w:sz w:val="20"/>
                <w:szCs w:val="20"/>
              </w:rPr>
              <w:t>8</w:t>
            </w:r>
            <w:r w:rsidR="00061E7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日</w:t>
            </w:r>
          </w:p>
        </w:tc>
      </w:tr>
      <w:tr w:rsidR="00841ECA" w:rsidRPr="00967358" w14:paraId="2AA97B1A" w14:textId="77777777" w:rsidTr="004914DD">
        <w:trPr>
          <w:trHeight w:val="561"/>
          <w:jc w:val="center"/>
        </w:trPr>
        <w:tc>
          <w:tcPr>
            <w:tcW w:w="2580" w:type="dxa"/>
            <w:vAlign w:val="center"/>
          </w:tcPr>
          <w:p w14:paraId="6D1374C9" w14:textId="77777777" w:rsidR="00841ECA" w:rsidRPr="00967358" w:rsidRDefault="00EF6E3D">
            <w:pPr>
              <w:pStyle w:val="TableParagraph"/>
              <w:ind w:left="107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9673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地点</w:t>
            </w:r>
          </w:p>
        </w:tc>
        <w:tc>
          <w:tcPr>
            <w:tcW w:w="5945" w:type="dxa"/>
            <w:vAlign w:val="center"/>
          </w:tcPr>
          <w:p w14:paraId="4530FFA8" w14:textId="6E5168AC" w:rsidR="00841ECA" w:rsidRPr="00967358" w:rsidRDefault="00061E7A" w:rsidP="00296BD2">
            <w:pPr>
              <w:pStyle w:val="TableParagraph"/>
              <w:spacing w:before="100" w:beforeAutospacing="1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61E7A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昆山开发区西湖路</w:t>
            </w:r>
            <w:r w:rsidRPr="00061E7A">
              <w:rPr>
                <w:rFonts w:ascii="Times New Roman" w:eastAsia="宋体" w:hAnsi="Times New Roman" w:cs="Times New Roman"/>
                <w:sz w:val="20"/>
                <w:szCs w:val="20"/>
              </w:rPr>
              <w:t>28</w:t>
            </w:r>
            <w:r w:rsidRPr="00061E7A">
              <w:rPr>
                <w:rFonts w:ascii="Times New Roman" w:eastAsia="宋体" w:hAnsi="Times New Roman" w:cs="Times New Roman"/>
                <w:sz w:val="20"/>
                <w:szCs w:val="20"/>
              </w:rPr>
              <w:t>号国力电子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等</w:t>
            </w:r>
          </w:p>
        </w:tc>
      </w:tr>
      <w:tr w:rsidR="00841ECA" w:rsidRPr="00967358" w14:paraId="21A161FB" w14:textId="77777777" w:rsidTr="004914DD">
        <w:trPr>
          <w:trHeight w:val="558"/>
          <w:jc w:val="center"/>
        </w:trPr>
        <w:tc>
          <w:tcPr>
            <w:tcW w:w="2580" w:type="dxa"/>
            <w:vAlign w:val="center"/>
          </w:tcPr>
          <w:p w14:paraId="77482005" w14:textId="77777777" w:rsidR="00841ECA" w:rsidRPr="00967358" w:rsidRDefault="00EF6E3D">
            <w:pPr>
              <w:pStyle w:val="TableParagraph"/>
              <w:spacing w:before="1"/>
              <w:ind w:left="107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9673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上市公司接待人员姓名</w:t>
            </w:r>
          </w:p>
        </w:tc>
        <w:tc>
          <w:tcPr>
            <w:tcW w:w="5945" w:type="dxa"/>
            <w:vAlign w:val="center"/>
          </w:tcPr>
          <w:p w14:paraId="698C0312" w14:textId="35B44FAF" w:rsidR="00841ECA" w:rsidRPr="00967358" w:rsidRDefault="00737A80" w:rsidP="005B2E1C">
            <w:pPr>
              <w:pStyle w:val="TableParagraph"/>
              <w:spacing w:before="100" w:beforeAutospacing="1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董事会秘书</w:t>
            </w:r>
            <w:r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张雪梅</w:t>
            </w:r>
            <w:r w:rsidR="00D30DAA"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、</w:t>
            </w:r>
            <w:r w:rsidR="00CC6515"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投资者关系</w:t>
            </w:r>
            <w:r w:rsidR="00CC6515"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 </w:t>
            </w:r>
            <w:r w:rsidR="00CC6515"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曹宇</w:t>
            </w:r>
          </w:p>
        </w:tc>
      </w:tr>
      <w:tr w:rsidR="00841ECA" w:rsidRPr="00967358" w14:paraId="792F0F2A" w14:textId="77777777" w:rsidTr="004914DD">
        <w:trPr>
          <w:trHeight w:val="1408"/>
          <w:jc w:val="center"/>
        </w:trPr>
        <w:tc>
          <w:tcPr>
            <w:tcW w:w="2580" w:type="dxa"/>
            <w:vAlign w:val="center"/>
          </w:tcPr>
          <w:p w14:paraId="0F2B30A8" w14:textId="77777777" w:rsidR="00841ECA" w:rsidRPr="00967358" w:rsidRDefault="00EF6E3D">
            <w:pPr>
              <w:pStyle w:val="TableParagraph"/>
              <w:spacing w:before="1" w:line="499" w:lineRule="auto"/>
              <w:ind w:left="107" w:right="96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9673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投资者关系活动主要内容介绍</w:t>
            </w:r>
          </w:p>
        </w:tc>
        <w:tc>
          <w:tcPr>
            <w:tcW w:w="5945" w:type="dxa"/>
            <w:vAlign w:val="center"/>
          </w:tcPr>
          <w:p w14:paraId="4891DD65" w14:textId="7FFAC81E" w:rsidR="00061E7A" w:rsidRPr="00061E7A" w:rsidRDefault="00061E7A" w:rsidP="00061E7A">
            <w:pPr>
              <w:pStyle w:val="TableParagraph"/>
              <w:spacing w:line="360" w:lineRule="auto"/>
              <w:jc w:val="both"/>
              <w:rPr>
                <w:rFonts w:ascii="Times New Roman" w:eastAsia="宋体" w:hAnsi="Times New Roman" w:cs="Times New Roman"/>
                <w:b/>
                <w:sz w:val="20"/>
                <w:lang w:val="en-US"/>
              </w:rPr>
            </w:pPr>
            <w:r w:rsidRPr="00061E7A">
              <w:rPr>
                <w:rFonts w:ascii="Times New Roman" w:eastAsia="宋体" w:hAnsi="Times New Roman" w:cs="Times New Roman"/>
                <w:b/>
                <w:sz w:val="20"/>
                <w:lang w:val="en-US"/>
              </w:rPr>
              <w:t>Q</w:t>
            </w:r>
            <w:r>
              <w:rPr>
                <w:rFonts w:ascii="Times New Roman" w:eastAsia="宋体" w:hAnsi="Times New Roman" w:cs="Times New Roman"/>
                <w:b/>
                <w:sz w:val="20"/>
                <w:lang w:val="en-US"/>
              </w:rPr>
              <w:t>1</w:t>
            </w:r>
            <w:r w:rsidRPr="00061E7A">
              <w:rPr>
                <w:rFonts w:ascii="Times New Roman" w:eastAsia="宋体" w:hAnsi="Times New Roman" w:cs="Times New Roman"/>
                <w:b/>
                <w:sz w:val="20"/>
                <w:lang w:val="en-US"/>
              </w:rPr>
              <w:t>：半导体业务板块真空电容器和磁控管目前进度如何？</w:t>
            </w:r>
          </w:p>
          <w:p w14:paraId="2C4EA274" w14:textId="3DE4A28C" w:rsidR="00061E7A" w:rsidRPr="00061E7A" w:rsidRDefault="00061E7A" w:rsidP="00061E7A">
            <w:pPr>
              <w:pStyle w:val="TableParagraph"/>
              <w:spacing w:line="360" w:lineRule="auto"/>
              <w:jc w:val="both"/>
              <w:rPr>
                <w:rFonts w:ascii="Times New Roman" w:eastAsia="宋体" w:hAnsi="Times New Roman" w:cs="Times New Roman"/>
                <w:sz w:val="20"/>
                <w:lang w:val="en-US"/>
              </w:rPr>
            </w:pP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A</w:t>
            </w: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：公司半导体业务板块收入及占比稳步提升，高可靠真空电容器已批量供货北方华创、中微公司、</w:t>
            </w:r>
            <w:bookmarkStart w:id="1" w:name="OLE_LINK1"/>
            <w:bookmarkStart w:id="2" w:name="OLE_LINK2"/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新凯来</w:t>
            </w:r>
            <w:bookmarkEnd w:id="1"/>
            <w:bookmarkEnd w:id="2"/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等头部半导体设备厂，以及英杰电气、恒运昌等射频电源厂，覆盖刻蚀、薄膜沉积等环节，性能对标</w:t>
            </w: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Comet</w:t>
            </w: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、明电舍，关键技术参数与国外品牌持平，目前处于</w:t>
            </w: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“</w:t>
            </w: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批量稳定交付</w:t>
            </w: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 xml:space="preserve"> + </w:t>
            </w: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国产份额持续提升</w:t>
            </w: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”</w:t>
            </w: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进程中。大功率连续波磁控管用于金刚石散热、培育钻石、第四代半导体材料装备等，已小批量配套</w:t>
            </w: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 xml:space="preserve"> MPCVD </w:t>
            </w: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设备并获客户认可。</w:t>
            </w:r>
          </w:p>
          <w:p w14:paraId="279D4BFA" w14:textId="52DC18F0" w:rsidR="00061E7A" w:rsidRPr="00061E7A" w:rsidRDefault="00061E7A" w:rsidP="00061E7A">
            <w:pPr>
              <w:pStyle w:val="TableParagraph"/>
              <w:spacing w:line="360" w:lineRule="auto"/>
              <w:jc w:val="both"/>
              <w:rPr>
                <w:rFonts w:ascii="Times New Roman" w:eastAsia="宋体" w:hAnsi="Times New Roman" w:cs="Times New Roman"/>
                <w:b/>
                <w:sz w:val="20"/>
                <w:lang w:val="en-US"/>
              </w:rPr>
            </w:pPr>
            <w:r w:rsidRPr="00061E7A">
              <w:rPr>
                <w:rFonts w:ascii="Times New Roman" w:eastAsia="宋体" w:hAnsi="Times New Roman" w:cs="Times New Roman"/>
                <w:b/>
                <w:sz w:val="20"/>
                <w:lang w:val="en-US"/>
              </w:rPr>
              <w:t>Q</w:t>
            </w:r>
            <w:r>
              <w:rPr>
                <w:rFonts w:ascii="Times New Roman" w:eastAsia="宋体" w:hAnsi="Times New Roman" w:cs="Times New Roman"/>
                <w:b/>
                <w:sz w:val="20"/>
                <w:lang w:val="en-US"/>
              </w:rPr>
              <w:t>2</w:t>
            </w:r>
            <w:r w:rsidRPr="00061E7A">
              <w:rPr>
                <w:rFonts w:ascii="Times New Roman" w:eastAsia="宋体" w:hAnsi="Times New Roman" w:cs="Times New Roman"/>
                <w:b/>
                <w:sz w:val="20"/>
                <w:lang w:val="en-US"/>
              </w:rPr>
              <w:t>：大功率磁控管在</w:t>
            </w:r>
            <w:r w:rsidRPr="00061E7A">
              <w:rPr>
                <w:rFonts w:ascii="Times New Roman" w:eastAsia="宋体" w:hAnsi="Times New Roman" w:cs="Times New Roman"/>
                <w:b/>
                <w:sz w:val="20"/>
                <w:lang w:val="en-US"/>
              </w:rPr>
              <w:t>MPCVD</w:t>
            </w:r>
            <w:r w:rsidRPr="00061E7A">
              <w:rPr>
                <w:rFonts w:ascii="Times New Roman" w:eastAsia="宋体" w:hAnsi="Times New Roman" w:cs="Times New Roman"/>
                <w:b/>
                <w:sz w:val="20"/>
                <w:lang w:val="en-US"/>
              </w:rPr>
              <w:t>金刚石薄膜沉积设备新赛道的竞争优势与布局规划是什么？</w:t>
            </w:r>
          </w:p>
          <w:p w14:paraId="22D32796" w14:textId="176FB786" w:rsidR="00061E7A" w:rsidRPr="00061E7A" w:rsidRDefault="00061E7A" w:rsidP="00061E7A">
            <w:pPr>
              <w:pStyle w:val="TableParagraph"/>
              <w:spacing w:line="360" w:lineRule="auto"/>
              <w:jc w:val="both"/>
              <w:rPr>
                <w:rFonts w:ascii="Times New Roman" w:eastAsia="宋体" w:hAnsi="Times New Roman" w:cs="Times New Roman"/>
                <w:sz w:val="20"/>
                <w:lang w:val="en-US"/>
              </w:rPr>
            </w:pP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A</w:t>
            </w: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：大功率磁控管是</w:t>
            </w: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MPCVD</w:t>
            </w: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金刚石薄膜沉积设备的核心微波源器件，能够提供稳定可控的微波能量，满足</w:t>
            </w: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MPCVD</w:t>
            </w: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设备严苛工况要求。依托多年电真空器件的底层技术积累，公司在大功率微波器件的寿命、</w:t>
            </w: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lastRenderedPageBreak/>
              <w:t>稳定性、一致性方面具备显著优势，同时凭借本土化快速响应的技术服务能力，深度配合设备厂商解决等离子体调控相关工艺难题。目前产品已经对国内头部</w:t>
            </w: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MPCVD</w:t>
            </w: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设备厂商实现小批量稳定供货，持续配合客户开展工艺迭代与参数优化。随着国产</w:t>
            </w: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MPCVD</w:t>
            </w: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设备在半导体金刚石材料领域的产业化提速，大功率磁控管业务有望持续放量，拓宽半导体赛道的成长空间。</w:t>
            </w:r>
          </w:p>
          <w:p w14:paraId="09497993" w14:textId="60B59AB5" w:rsidR="00061E7A" w:rsidRPr="00061E7A" w:rsidRDefault="00061E7A" w:rsidP="00061E7A">
            <w:pPr>
              <w:pStyle w:val="TableParagraph"/>
              <w:spacing w:line="360" w:lineRule="auto"/>
              <w:jc w:val="both"/>
              <w:rPr>
                <w:rFonts w:ascii="Times New Roman" w:eastAsia="宋体" w:hAnsi="Times New Roman" w:cs="Times New Roman"/>
                <w:b/>
                <w:sz w:val="20"/>
                <w:lang w:val="en-US"/>
              </w:rPr>
            </w:pPr>
            <w:r w:rsidRPr="00061E7A">
              <w:rPr>
                <w:rFonts w:ascii="Times New Roman" w:eastAsia="宋体" w:hAnsi="Times New Roman" w:cs="Times New Roman"/>
                <w:b/>
                <w:sz w:val="20"/>
                <w:lang w:val="en-US"/>
              </w:rPr>
              <w:t>Q</w:t>
            </w:r>
            <w:r>
              <w:rPr>
                <w:rFonts w:ascii="Times New Roman" w:eastAsia="宋体" w:hAnsi="Times New Roman" w:cs="Times New Roman"/>
                <w:b/>
                <w:sz w:val="20"/>
                <w:lang w:val="en-US"/>
              </w:rPr>
              <w:t>3</w:t>
            </w:r>
            <w:r w:rsidRPr="00061E7A">
              <w:rPr>
                <w:rFonts w:ascii="Times New Roman" w:eastAsia="宋体" w:hAnsi="Times New Roman" w:cs="Times New Roman"/>
                <w:b/>
                <w:sz w:val="20"/>
                <w:lang w:val="en-US"/>
              </w:rPr>
              <w:t>：防务板块的核心产品、业务特点和交付节奏是什么？</w:t>
            </w:r>
          </w:p>
          <w:p w14:paraId="6C67B3B0" w14:textId="78F85FDF" w:rsidR="00061E7A" w:rsidRPr="00061E7A" w:rsidRDefault="00061E7A" w:rsidP="00061E7A">
            <w:pPr>
              <w:pStyle w:val="TableParagraph"/>
              <w:spacing w:line="360" w:lineRule="auto"/>
              <w:jc w:val="both"/>
              <w:rPr>
                <w:rFonts w:ascii="Times New Roman" w:eastAsia="宋体" w:hAnsi="Times New Roman" w:cs="Times New Roman"/>
                <w:sz w:val="20"/>
                <w:lang w:val="en-US"/>
              </w:rPr>
            </w:pP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A</w:t>
            </w: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：防务板块为</w:t>
            </w: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“</w:t>
            </w: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高壁垒、高稳健性、高附加值</w:t>
            </w: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”</w:t>
            </w: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的战略板块。产品包括陶瓷高压真空继电器、特种控制盒等，用于航空航天、雷达通讯等高端装备，产品性能对标国际先进水平。现有项目交付稳定，新品研制有序推进，后续将逐步进入批量交付阶段。</w:t>
            </w:r>
          </w:p>
          <w:p w14:paraId="06500E93" w14:textId="31FD04B2" w:rsidR="00061E7A" w:rsidRPr="00061E7A" w:rsidRDefault="00061E7A" w:rsidP="00061E7A">
            <w:pPr>
              <w:pStyle w:val="TableParagraph"/>
              <w:spacing w:line="360" w:lineRule="auto"/>
              <w:jc w:val="both"/>
              <w:rPr>
                <w:rFonts w:ascii="Times New Roman" w:eastAsia="宋体" w:hAnsi="Times New Roman" w:cs="Times New Roman"/>
                <w:b/>
                <w:sz w:val="20"/>
                <w:lang w:val="en-US"/>
              </w:rPr>
            </w:pPr>
            <w:r w:rsidRPr="00061E7A">
              <w:rPr>
                <w:rFonts w:ascii="Times New Roman" w:eastAsia="宋体" w:hAnsi="Times New Roman" w:cs="Times New Roman"/>
                <w:b/>
                <w:sz w:val="20"/>
                <w:lang w:val="en-US"/>
              </w:rPr>
              <w:t>Q</w:t>
            </w:r>
            <w:r>
              <w:rPr>
                <w:rFonts w:ascii="Times New Roman" w:eastAsia="宋体" w:hAnsi="Times New Roman" w:cs="Times New Roman"/>
                <w:b/>
                <w:sz w:val="20"/>
                <w:lang w:val="en-US"/>
              </w:rPr>
              <w:t>4</w:t>
            </w:r>
            <w:r w:rsidRPr="00061E7A">
              <w:rPr>
                <w:rFonts w:ascii="Times New Roman" w:eastAsia="宋体" w:hAnsi="Times New Roman" w:cs="Times New Roman"/>
                <w:b/>
                <w:sz w:val="20"/>
                <w:lang w:val="en-US"/>
              </w:rPr>
              <w:t>：公司新能源板块整体业务推进进度、核心下游客户结构，以及中长期规划？</w:t>
            </w:r>
          </w:p>
          <w:p w14:paraId="218A630A" w14:textId="4772AD50" w:rsidR="00061E7A" w:rsidRPr="00061E7A" w:rsidRDefault="00061E7A" w:rsidP="00061E7A">
            <w:pPr>
              <w:pStyle w:val="TableParagraph"/>
              <w:spacing w:line="360" w:lineRule="auto"/>
              <w:jc w:val="both"/>
              <w:rPr>
                <w:rFonts w:ascii="Times New Roman" w:eastAsia="宋体" w:hAnsi="Times New Roman" w:cs="Times New Roman"/>
                <w:sz w:val="20"/>
                <w:lang w:val="en-US"/>
              </w:rPr>
            </w:pP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A</w:t>
            </w: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：新能源板块整体推进节奏稳定。核心产品包括高压直流接触器，新一代多合一模块化高压控制盒等，覆盖新能源乘用车、光伏、风电、储能、充电桩等场景。新能源汽车及充电设施领域客户覆盖国内主流整车、电控、电池头部企业，并进入海外高端车企供应链。光伏</w:t>
            </w: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/</w:t>
            </w: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风电</w:t>
            </w: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/</w:t>
            </w: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储能领域已切入阳光电源、特变电工等龙头供应链。从单一元器件向集成化配电方案转型，带动产品附加值提升。</w:t>
            </w:r>
          </w:p>
          <w:p w14:paraId="6ADD4B12" w14:textId="52A9EC91" w:rsidR="00061E7A" w:rsidRPr="00061E7A" w:rsidRDefault="00061E7A" w:rsidP="00061E7A">
            <w:pPr>
              <w:pStyle w:val="TableParagraph"/>
              <w:spacing w:line="360" w:lineRule="auto"/>
              <w:jc w:val="both"/>
              <w:rPr>
                <w:rFonts w:ascii="Times New Roman" w:eastAsia="宋体" w:hAnsi="Times New Roman" w:cs="Times New Roman"/>
                <w:b/>
                <w:sz w:val="20"/>
                <w:lang w:val="en-US"/>
              </w:rPr>
            </w:pPr>
            <w:r w:rsidRPr="00061E7A">
              <w:rPr>
                <w:rFonts w:ascii="Times New Roman" w:eastAsia="宋体" w:hAnsi="Times New Roman" w:cs="Times New Roman"/>
                <w:b/>
                <w:sz w:val="20"/>
                <w:lang w:val="en-US"/>
              </w:rPr>
              <w:t>Q</w:t>
            </w:r>
            <w:r>
              <w:rPr>
                <w:rFonts w:ascii="Times New Roman" w:eastAsia="宋体" w:hAnsi="Times New Roman" w:cs="Times New Roman"/>
                <w:b/>
                <w:sz w:val="20"/>
                <w:lang w:val="en-US"/>
              </w:rPr>
              <w:t>5</w:t>
            </w:r>
            <w:r w:rsidRPr="00061E7A">
              <w:rPr>
                <w:rFonts w:ascii="Times New Roman" w:eastAsia="宋体" w:hAnsi="Times New Roman" w:cs="Times New Roman"/>
                <w:b/>
                <w:sz w:val="20"/>
                <w:lang w:val="en-US"/>
              </w:rPr>
              <w:t>：公司在大科学领域的核心技术壁垒、最新产业化成果与长期价值如何？</w:t>
            </w:r>
          </w:p>
          <w:p w14:paraId="55797A96" w14:textId="635EC5E3" w:rsidR="00E74FD9" w:rsidRPr="00061E7A" w:rsidRDefault="00061E7A" w:rsidP="00061E7A">
            <w:pPr>
              <w:pStyle w:val="TableParagraph"/>
              <w:spacing w:line="360" w:lineRule="auto"/>
              <w:jc w:val="both"/>
              <w:rPr>
                <w:rFonts w:ascii="Times New Roman" w:eastAsia="宋体" w:hAnsi="Times New Roman" w:cs="Times New Roman"/>
                <w:sz w:val="20"/>
                <w:lang w:val="en-US"/>
              </w:rPr>
            </w:pP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A</w:t>
            </w:r>
            <w:r w:rsidRPr="00061E7A">
              <w:rPr>
                <w:rFonts w:ascii="Times New Roman" w:eastAsia="宋体" w:hAnsi="Times New Roman" w:cs="Times New Roman"/>
                <w:sz w:val="20"/>
                <w:lang w:val="en-US"/>
              </w:rPr>
              <w:t>：</w:t>
            </w:r>
            <w:r w:rsidR="000C11C9" w:rsidRPr="000C11C9">
              <w:rPr>
                <w:rFonts w:ascii="Times New Roman" w:eastAsia="宋体" w:hAnsi="Times New Roman" w:cs="Times New Roman" w:hint="eastAsia"/>
                <w:sz w:val="20"/>
                <w:lang w:val="en-US"/>
              </w:rPr>
              <w:t>公司是国家大科学装置电真空器件领域国产化主力供应商。国家大科学装置所需氢闸流管、速调管等核心器件长期被海外垄断，在此大背景下，公司致力于实现关键元器件的进口替代。目前大科学装置中氢闸流管已完全实现进口替代，各项指标均已达到国际先进水平。公司还深度参与了国家级重大科学工程项目，包括散裂中子源、粒子加速器、正负电子对撞机、可控核聚变实验装置等前沿项目，技术领先性得到权威认证。且具备极强溢出效应，底层技术可直接复用至半导体、防务等高增长领域，是公司高端技术迭代、高附加值产品升级、构筑长期技术护城河的核心战略底盘。</w:t>
            </w:r>
          </w:p>
        </w:tc>
      </w:tr>
      <w:tr w:rsidR="00841ECA" w:rsidRPr="00967358" w14:paraId="1ED08E04" w14:textId="77777777" w:rsidTr="00061E7A">
        <w:trPr>
          <w:trHeight w:val="780"/>
          <w:jc w:val="center"/>
        </w:trPr>
        <w:tc>
          <w:tcPr>
            <w:tcW w:w="2580" w:type="dxa"/>
            <w:vAlign w:val="center"/>
          </w:tcPr>
          <w:p w14:paraId="7E034CC1" w14:textId="77777777" w:rsidR="00841ECA" w:rsidRPr="00967358" w:rsidRDefault="00EF6E3D">
            <w:pPr>
              <w:pStyle w:val="TableParagraph"/>
              <w:spacing w:before="1"/>
              <w:ind w:left="107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9673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lastRenderedPageBreak/>
              <w:t>关于本次活动是否涉及应</w:t>
            </w:r>
          </w:p>
          <w:p w14:paraId="622FD26A" w14:textId="77777777" w:rsidR="00841ECA" w:rsidRPr="00967358" w:rsidRDefault="00EF6E3D">
            <w:pPr>
              <w:pStyle w:val="TableParagraph"/>
              <w:spacing w:before="1"/>
              <w:ind w:left="107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9673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披露重大信息的说明</w:t>
            </w:r>
          </w:p>
        </w:tc>
        <w:tc>
          <w:tcPr>
            <w:tcW w:w="5945" w:type="dxa"/>
            <w:vAlign w:val="center"/>
          </w:tcPr>
          <w:p w14:paraId="1E96D743" w14:textId="77777777" w:rsidR="00841ECA" w:rsidRPr="00967358" w:rsidRDefault="00EF6E3D" w:rsidP="001F584F">
            <w:pPr>
              <w:pStyle w:val="TableParagraph"/>
              <w:spacing w:before="100" w:beforeAutospacing="1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本次活动不涉及未公开披露的重大信息。</w:t>
            </w:r>
          </w:p>
        </w:tc>
      </w:tr>
      <w:tr w:rsidR="00841ECA" w:rsidRPr="00967358" w14:paraId="155D8634" w14:textId="77777777" w:rsidTr="004914DD">
        <w:trPr>
          <w:trHeight w:val="558"/>
          <w:jc w:val="center"/>
        </w:trPr>
        <w:tc>
          <w:tcPr>
            <w:tcW w:w="2580" w:type="dxa"/>
            <w:vAlign w:val="center"/>
          </w:tcPr>
          <w:p w14:paraId="1F515748" w14:textId="77777777" w:rsidR="00841ECA" w:rsidRPr="00967358" w:rsidRDefault="00EF6E3D">
            <w:pPr>
              <w:pStyle w:val="TableParagraph"/>
              <w:spacing w:before="1"/>
              <w:ind w:left="107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9673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附件清单（如有）</w:t>
            </w:r>
          </w:p>
        </w:tc>
        <w:tc>
          <w:tcPr>
            <w:tcW w:w="5945" w:type="dxa"/>
            <w:vAlign w:val="center"/>
          </w:tcPr>
          <w:p w14:paraId="51D95916" w14:textId="428EF010" w:rsidR="00841ECA" w:rsidRPr="00967358" w:rsidRDefault="004A6D42" w:rsidP="001F584F">
            <w:pPr>
              <w:pStyle w:val="TableParagraph"/>
              <w:spacing w:before="100" w:beforeAutospacing="1" w:line="36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无</w:t>
            </w:r>
          </w:p>
        </w:tc>
      </w:tr>
      <w:tr w:rsidR="00061E7A" w:rsidRPr="00967358" w14:paraId="38F2336A" w14:textId="77777777" w:rsidTr="004914DD">
        <w:trPr>
          <w:trHeight w:val="558"/>
          <w:jc w:val="center"/>
        </w:trPr>
        <w:tc>
          <w:tcPr>
            <w:tcW w:w="2580" w:type="dxa"/>
            <w:vAlign w:val="center"/>
          </w:tcPr>
          <w:p w14:paraId="47ADABE6" w14:textId="77777777" w:rsidR="00061E7A" w:rsidRPr="00967358" w:rsidRDefault="00061E7A" w:rsidP="00061E7A">
            <w:pPr>
              <w:pStyle w:val="TableParagraph"/>
              <w:spacing w:before="1"/>
              <w:ind w:left="107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 w:rsidRPr="00967358"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  <w:t>日期</w:t>
            </w:r>
          </w:p>
        </w:tc>
        <w:tc>
          <w:tcPr>
            <w:tcW w:w="5945" w:type="dxa"/>
            <w:vAlign w:val="center"/>
          </w:tcPr>
          <w:p w14:paraId="3995C498" w14:textId="2F84E34A" w:rsidR="00061E7A" w:rsidRPr="00967358" w:rsidRDefault="00061E7A" w:rsidP="000739D4">
            <w:pPr>
              <w:pStyle w:val="TableParagraph"/>
              <w:spacing w:before="100" w:beforeAutospacing="1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2026</w:t>
            </w:r>
            <w:r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年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8</w:t>
            </w:r>
            <w:r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月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  <w:r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  <w:r w:rsidRPr="00967358">
              <w:rPr>
                <w:rFonts w:ascii="Times New Roman" w:eastAsia="宋体" w:hAnsi="Times New Roman" w:cs="Times New Roman"/>
                <w:sz w:val="20"/>
                <w:szCs w:val="20"/>
              </w:rPr>
              <w:t>日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-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2026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年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月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</w:t>
            </w:r>
            <w:r w:rsidR="000739D4">
              <w:rPr>
                <w:rFonts w:ascii="Times New Roman" w:eastAsia="宋体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日</w:t>
            </w:r>
          </w:p>
        </w:tc>
      </w:tr>
    </w:tbl>
    <w:p w14:paraId="46CB8644" w14:textId="77777777" w:rsidR="00841ECA" w:rsidRPr="00967358" w:rsidRDefault="00841ECA" w:rsidP="000739D4">
      <w:pPr>
        <w:rPr>
          <w:rFonts w:ascii="Times New Roman" w:eastAsia="宋体" w:hAnsi="Times New Roman" w:cs="Times New Roman"/>
          <w:sz w:val="28"/>
          <w:szCs w:val="36"/>
        </w:rPr>
      </w:pPr>
    </w:p>
    <w:sectPr w:rsidR="00841ECA" w:rsidRPr="00967358">
      <w:type w:val="continuous"/>
      <w:pgSz w:w="11910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CBF4C3" w14:textId="77777777" w:rsidR="00513523" w:rsidRDefault="00513523" w:rsidP="004A6D42">
      <w:r>
        <w:separator/>
      </w:r>
    </w:p>
  </w:endnote>
  <w:endnote w:type="continuationSeparator" w:id="0">
    <w:p w14:paraId="373A9E3F" w14:textId="77777777" w:rsidR="00513523" w:rsidRDefault="00513523" w:rsidP="004A6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17129D" w14:textId="77777777" w:rsidR="00513523" w:rsidRDefault="00513523" w:rsidP="004A6D42">
      <w:r>
        <w:separator/>
      </w:r>
    </w:p>
  </w:footnote>
  <w:footnote w:type="continuationSeparator" w:id="0">
    <w:p w14:paraId="238B61E3" w14:textId="77777777" w:rsidR="00513523" w:rsidRDefault="00513523" w:rsidP="004A6D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A06A9C"/>
    <w:multiLevelType w:val="multilevel"/>
    <w:tmpl w:val="74569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iY2JkMjU3NGYzZTEwMzZmMGFkZWViYmNkYWU3NDIifQ=="/>
  </w:docVars>
  <w:rsids>
    <w:rsidRoot w:val="00301D32"/>
    <w:rsid w:val="00002C8D"/>
    <w:rsid w:val="00026CC3"/>
    <w:rsid w:val="00036089"/>
    <w:rsid w:val="00053CFA"/>
    <w:rsid w:val="00061E7A"/>
    <w:rsid w:val="000633EC"/>
    <w:rsid w:val="00063804"/>
    <w:rsid w:val="000665A2"/>
    <w:rsid w:val="000739D4"/>
    <w:rsid w:val="000877AB"/>
    <w:rsid w:val="000B7C08"/>
    <w:rsid w:val="000C11C9"/>
    <w:rsid w:val="000C4DD2"/>
    <w:rsid w:val="000D12CF"/>
    <w:rsid w:val="000D2D88"/>
    <w:rsid w:val="000E2D61"/>
    <w:rsid w:val="000E4B20"/>
    <w:rsid w:val="000F4027"/>
    <w:rsid w:val="0011106F"/>
    <w:rsid w:val="0011418F"/>
    <w:rsid w:val="00144D39"/>
    <w:rsid w:val="001458FC"/>
    <w:rsid w:val="0015528F"/>
    <w:rsid w:val="00172C24"/>
    <w:rsid w:val="001906F5"/>
    <w:rsid w:val="00194AA5"/>
    <w:rsid w:val="0019720B"/>
    <w:rsid w:val="001A73E3"/>
    <w:rsid w:val="001B538F"/>
    <w:rsid w:val="001D296E"/>
    <w:rsid w:val="001D3D8C"/>
    <w:rsid w:val="001E1BD7"/>
    <w:rsid w:val="001E59D1"/>
    <w:rsid w:val="001E5EA4"/>
    <w:rsid w:val="001F584F"/>
    <w:rsid w:val="001F5889"/>
    <w:rsid w:val="002042A7"/>
    <w:rsid w:val="00205911"/>
    <w:rsid w:val="00210828"/>
    <w:rsid w:val="002146AD"/>
    <w:rsid w:val="00214A90"/>
    <w:rsid w:val="002211C5"/>
    <w:rsid w:val="002337A9"/>
    <w:rsid w:val="00275CB6"/>
    <w:rsid w:val="002800B5"/>
    <w:rsid w:val="0028059E"/>
    <w:rsid w:val="00295B29"/>
    <w:rsid w:val="00296BD2"/>
    <w:rsid w:val="002B3C74"/>
    <w:rsid w:val="002B4328"/>
    <w:rsid w:val="002C0136"/>
    <w:rsid w:val="002D4073"/>
    <w:rsid w:val="002D4E7B"/>
    <w:rsid w:val="002E3A4A"/>
    <w:rsid w:val="002E7098"/>
    <w:rsid w:val="002F60B9"/>
    <w:rsid w:val="00300967"/>
    <w:rsid w:val="00301D32"/>
    <w:rsid w:val="0031006D"/>
    <w:rsid w:val="00321530"/>
    <w:rsid w:val="00333C90"/>
    <w:rsid w:val="00340EE6"/>
    <w:rsid w:val="003539DC"/>
    <w:rsid w:val="0036257C"/>
    <w:rsid w:val="00366FAD"/>
    <w:rsid w:val="0037105B"/>
    <w:rsid w:val="00376E23"/>
    <w:rsid w:val="00384E96"/>
    <w:rsid w:val="0039732D"/>
    <w:rsid w:val="003975BA"/>
    <w:rsid w:val="003A74E6"/>
    <w:rsid w:val="003B2F88"/>
    <w:rsid w:val="003B73DD"/>
    <w:rsid w:val="003D011C"/>
    <w:rsid w:val="003D5B08"/>
    <w:rsid w:val="003E31D3"/>
    <w:rsid w:val="004108C7"/>
    <w:rsid w:val="00411F4B"/>
    <w:rsid w:val="00412DC2"/>
    <w:rsid w:val="00415F60"/>
    <w:rsid w:val="004171B0"/>
    <w:rsid w:val="004309FE"/>
    <w:rsid w:val="00440041"/>
    <w:rsid w:val="00451268"/>
    <w:rsid w:val="004515AD"/>
    <w:rsid w:val="00451857"/>
    <w:rsid w:val="00453516"/>
    <w:rsid w:val="00457548"/>
    <w:rsid w:val="00470DB2"/>
    <w:rsid w:val="00484358"/>
    <w:rsid w:val="004914DD"/>
    <w:rsid w:val="004925E7"/>
    <w:rsid w:val="00495B11"/>
    <w:rsid w:val="004A5AA7"/>
    <w:rsid w:val="004A6783"/>
    <w:rsid w:val="004A69F5"/>
    <w:rsid w:val="004A6D42"/>
    <w:rsid w:val="004C5A3B"/>
    <w:rsid w:val="004C5C18"/>
    <w:rsid w:val="004F6FF3"/>
    <w:rsid w:val="0050053C"/>
    <w:rsid w:val="00513523"/>
    <w:rsid w:val="0051490E"/>
    <w:rsid w:val="00530CE1"/>
    <w:rsid w:val="00531FCE"/>
    <w:rsid w:val="00540D64"/>
    <w:rsid w:val="00570CE8"/>
    <w:rsid w:val="00571B49"/>
    <w:rsid w:val="005743AE"/>
    <w:rsid w:val="00586FC2"/>
    <w:rsid w:val="005A2621"/>
    <w:rsid w:val="005A2CAB"/>
    <w:rsid w:val="005B1CB1"/>
    <w:rsid w:val="005B2E1C"/>
    <w:rsid w:val="005D64CA"/>
    <w:rsid w:val="005D74BE"/>
    <w:rsid w:val="005E5717"/>
    <w:rsid w:val="005E6DB2"/>
    <w:rsid w:val="0061433E"/>
    <w:rsid w:val="006239B0"/>
    <w:rsid w:val="0062751D"/>
    <w:rsid w:val="006354AA"/>
    <w:rsid w:val="00635D1E"/>
    <w:rsid w:val="00661AFA"/>
    <w:rsid w:val="00670321"/>
    <w:rsid w:val="006726BF"/>
    <w:rsid w:val="00673EE3"/>
    <w:rsid w:val="00677B77"/>
    <w:rsid w:val="006800E2"/>
    <w:rsid w:val="0068718A"/>
    <w:rsid w:val="00687BB1"/>
    <w:rsid w:val="006A2739"/>
    <w:rsid w:val="006B41F8"/>
    <w:rsid w:val="006B4BE3"/>
    <w:rsid w:val="006B5C95"/>
    <w:rsid w:val="006D079C"/>
    <w:rsid w:val="006D2FAB"/>
    <w:rsid w:val="006E0A98"/>
    <w:rsid w:val="006E14B0"/>
    <w:rsid w:val="006F0108"/>
    <w:rsid w:val="006F6DFA"/>
    <w:rsid w:val="00704AE6"/>
    <w:rsid w:val="00706EA3"/>
    <w:rsid w:val="007153A2"/>
    <w:rsid w:val="00724A68"/>
    <w:rsid w:val="007252E0"/>
    <w:rsid w:val="00726729"/>
    <w:rsid w:val="007271BF"/>
    <w:rsid w:val="00730DD3"/>
    <w:rsid w:val="00733224"/>
    <w:rsid w:val="00737A80"/>
    <w:rsid w:val="007409E4"/>
    <w:rsid w:val="0075506A"/>
    <w:rsid w:val="007610F6"/>
    <w:rsid w:val="00764128"/>
    <w:rsid w:val="00766B7B"/>
    <w:rsid w:val="00771C27"/>
    <w:rsid w:val="00775D76"/>
    <w:rsid w:val="007824B8"/>
    <w:rsid w:val="0078691B"/>
    <w:rsid w:val="007910DD"/>
    <w:rsid w:val="00795AAE"/>
    <w:rsid w:val="007A3EC1"/>
    <w:rsid w:val="007B3368"/>
    <w:rsid w:val="007D0A69"/>
    <w:rsid w:val="007D487D"/>
    <w:rsid w:val="007D6DC4"/>
    <w:rsid w:val="007F285D"/>
    <w:rsid w:val="008350C2"/>
    <w:rsid w:val="00841ECA"/>
    <w:rsid w:val="00851736"/>
    <w:rsid w:val="00853463"/>
    <w:rsid w:val="00866EEF"/>
    <w:rsid w:val="00867C8E"/>
    <w:rsid w:val="00883253"/>
    <w:rsid w:val="00892E92"/>
    <w:rsid w:val="00893F25"/>
    <w:rsid w:val="00895035"/>
    <w:rsid w:val="008B2B14"/>
    <w:rsid w:val="008C4786"/>
    <w:rsid w:val="008C6AED"/>
    <w:rsid w:val="008C7604"/>
    <w:rsid w:val="008D1C3F"/>
    <w:rsid w:val="008D57CE"/>
    <w:rsid w:val="008E1B27"/>
    <w:rsid w:val="008E2E8D"/>
    <w:rsid w:val="008E456F"/>
    <w:rsid w:val="008E6013"/>
    <w:rsid w:val="008E71F5"/>
    <w:rsid w:val="008E73F6"/>
    <w:rsid w:val="008E7A1D"/>
    <w:rsid w:val="008F1EEF"/>
    <w:rsid w:val="008F473C"/>
    <w:rsid w:val="009004B5"/>
    <w:rsid w:val="00903379"/>
    <w:rsid w:val="00906975"/>
    <w:rsid w:val="0091546F"/>
    <w:rsid w:val="009166BA"/>
    <w:rsid w:val="00917B6C"/>
    <w:rsid w:val="00917F0B"/>
    <w:rsid w:val="00917F8B"/>
    <w:rsid w:val="00920EF8"/>
    <w:rsid w:val="00924B04"/>
    <w:rsid w:val="009308F8"/>
    <w:rsid w:val="00956EDB"/>
    <w:rsid w:val="00960964"/>
    <w:rsid w:val="00965E4D"/>
    <w:rsid w:val="00967358"/>
    <w:rsid w:val="00975633"/>
    <w:rsid w:val="009772ED"/>
    <w:rsid w:val="0099225C"/>
    <w:rsid w:val="009975EF"/>
    <w:rsid w:val="009A1A59"/>
    <w:rsid w:val="009B1D5C"/>
    <w:rsid w:val="009C2E31"/>
    <w:rsid w:val="009D6D1D"/>
    <w:rsid w:val="009D6D21"/>
    <w:rsid w:val="009E1955"/>
    <w:rsid w:val="009E5B2F"/>
    <w:rsid w:val="009F3896"/>
    <w:rsid w:val="00A00D96"/>
    <w:rsid w:val="00A04323"/>
    <w:rsid w:val="00A05A3B"/>
    <w:rsid w:val="00A4413F"/>
    <w:rsid w:val="00A527AA"/>
    <w:rsid w:val="00A5684D"/>
    <w:rsid w:val="00A75C61"/>
    <w:rsid w:val="00A958A5"/>
    <w:rsid w:val="00A9601B"/>
    <w:rsid w:val="00A96A11"/>
    <w:rsid w:val="00AD08EA"/>
    <w:rsid w:val="00AD100E"/>
    <w:rsid w:val="00AE1E36"/>
    <w:rsid w:val="00AF090A"/>
    <w:rsid w:val="00AF40A7"/>
    <w:rsid w:val="00AF74AA"/>
    <w:rsid w:val="00B03C2F"/>
    <w:rsid w:val="00B15064"/>
    <w:rsid w:val="00B24D27"/>
    <w:rsid w:val="00B340A3"/>
    <w:rsid w:val="00B410F5"/>
    <w:rsid w:val="00B6280C"/>
    <w:rsid w:val="00B671A4"/>
    <w:rsid w:val="00B72850"/>
    <w:rsid w:val="00B72CD4"/>
    <w:rsid w:val="00B832C6"/>
    <w:rsid w:val="00B83CEA"/>
    <w:rsid w:val="00B85B00"/>
    <w:rsid w:val="00BA0412"/>
    <w:rsid w:val="00BC086A"/>
    <w:rsid w:val="00BE136E"/>
    <w:rsid w:val="00BF132F"/>
    <w:rsid w:val="00C13878"/>
    <w:rsid w:val="00C304CC"/>
    <w:rsid w:val="00C33F0D"/>
    <w:rsid w:val="00C45E48"/>
    <w:rsid w:val="00C46EEF"/>
    <w:rsid w:val="00C54553"/>
    <w:rsid w:val="00C61DF8"/>
    <w:rsid w:val="00C7570D"/>
    <w:rsid w:val="00C77949"/>
    <w:rsid w:val="00C80A04"/>
    <w:rsid w:val="00CA16CC"/>
    <w:rsid w:val="00CA1705"/>
    <w:rsid w:val="00CA56CF"/>
    <w:rsid w:val="00CB17E7"/>
    <w:rsid w:val="00CC6515"/>
    <w:rsid w:val="00CC6CC1"/>
    <w:rsid w:val="00CD7C87"/>
    <w:rsid w:val="00CE1A54"/>
    <w:rsid w:val="00CE7875"/>
    <w:rsid w:val="00CE7953"/>
    <w:rsid w:val="00CF1488"/>
    <w:rsid w:val="00CF5FB6"/>
    <w:rsid w:val="00D02518"/>
    <w:rsid w:val="00D04C8A"/>
    <w:rsid w:val="00D109A9"/>
    <w:rsid w:val="00D17454"/>
    <w:rsid w:val="00D2144E"/>
    <w:rsid w:val="00D231D8"/>
    <w:rsid w:val="00D30DAA"/>
    <w:rsid w:val="00D33FBC"/>
    <w:rsid w:val="00D60265"/>
    <w:rsid w:val="00D65AEA"/>
    <w:rsid w:val="00D7535C"/>
    <w:rsid w:val="00D76302"/>
    <w:rsid w:val="00D81852"/>
    <w:rsid w:val="00D92E29"/>
    <w:rsid w:val="00D94069"/>
    <w:rsid w:val="00DA5CE2"/>
    <w:rsid w:val="00DB71A2"/>
    <w:rsid w:val="00DB7A3D"/>
    <w:rsid w:val="00DC1855"/>
    <w:rsid w:val="00DC3A80"/>
    <w:rsid w:val="00DD0C42"/>
    <w:rsid w:val="00DD17DF"/>
    <w:rsid w:val="00DD587E"/>
    <w:rsid w:val="00DD5CFE"/>
    <w:rsid w:val="00DE10E8"/>
    <w:rsid w:val="00DE4756"/>
    <w:rsid w:val="00DF0C66"/>
    <w:rsid w:val="00E00E19"/>
    <w:rsid w:val="00E16FDA"/>
    <w:rsid w:val="00E35F58"/>
    <w:rsid w:val="00E372DD"/>
    <w:rsid w:val="00E44012"/>
    <w:rsid w:val="00E45BD9"/>
    <w:rsid w:val="00E66233"/>
    <w:rsid w:val="00E66FFC"/>
    <w:rsid w:val="00E7274C"/>
    <w:rsid w:val="00E74FD9"/>
    <w:rsid w:val="00E759D6"/>
    <w:rsid w:val="00E84A8C"/>
    <w:rsid w:val="00E976DE"/>
    <w:rsid w:val="00EA1D0C"/>
    <w:rsid w:val="00EA6A29"/>
    <w:rsid w:val="00EC0F83"/>
    <w:rsid w:val="00EC69CF"/>
    <w:rsid w:val="00EE0F22"/>
    <w:rsid w:val="00EE3187"/>
    <w:rsid w:val="00EF499B"/>
    <w:rsid w:val="00EF6E3D"/>
    <w:rsid w:val="00F14977"/>
    <w:rsid w:val="00F14CC5"/>
    <w:rsid w:val="00F2454B"/>
    <w:rsid w:val="00F31ED6"/>
    <w:rsid w:val="00F32704"/>
    <w:rsid w:val="00F409B0"/>
    <w:rsid w:val="00F42C9C"/>
    <w:rsid w:val="00F60533"/>
    <w:rsid w:val="00F667A9"/>
    <w:rsid w:val="00F66C08"/>
    <w:rsid w:val="00F71B64"/>
    <w:rsid w:val="00F740FB"/>
    <w:rsid w:val="00F87530"/>
    <w:rsid w:val="00F94633"/>
    <w:rsid w:val="00FB4A08"/>
    <w:rsid w:val="00FC0C2A"/>
    <w:rsid w:val="00FD01E9"/>
    <w:rsid w:val="00FD7F8E"/>
    <w:rsid w:val="00FF02B0"/>
    <w:rsid w:val="00FF11E4"/>
    <w:rsid w:val="00FF7C80"/>
    <w:rsid w:val="04B072D4"/>
    <w:rsid w:val="05F575D4"/>
    <w:rsid w:val="064249C6"/>
    <w:rsid w:val="08641132"/>
    <w:rsid w:val="09186774"/>
    <w:rsid w:val="0945438F"/>
    <w:rsid w:val="0A71587A"/>
    <w:rsid w:val="0B792C38"/>
    <w:rsid w:val="0C28640C"/>
    <w:rsid w:val="0E90599A"/>
    <w:rsid w:val="0ED720CD"/>
    <w:rsid w:val="12070CAE"/>
    <w:rsid w:val="145F688C"/>
    <w:rsid w:val="14D47131"/>
    <w:rsid w:val="15680001"/>
    <w:rsid w:val="15DD2205"/>
    <w:rsid w:val="17072842"/>
    <w:rsid w:val="17A67110"/>
    <w:rsid w:val="1864189B"/>
    <w:rsid w:val="18D73A7D"/>
    <w:rsid w:val="19557370"/>
    <w:rsid w:val="1BD06B6A"/>
    <w:rsid w:val="1F782BDE"/>
    <w:rsid w:val="204A6A53"/>
    <w:rsid w:val="23317869"/>
    <w:rsid w:val="25650CAE"/>
    <w:rsid w:val="26406598"/>
    <w:rsid w:val="28080056"/>
    <w:rsid w:val="28734C1A"/>
    <w:rsid w:val="28C72DDD"/>
    <w:rsid w:val="29EE0E64"/>
    <w:rsid w:val="2BC4020A"/>
    <w:rsid w:val="2EF90F16"/>
    <w:rsid w:val="2F125C63"/>
    <w:rsid w:val="302C3D0A"/>
    <w:rsid w:val="3104598F"/>
    <w:rsid w:val="33DE31BB"/>
    <w:rsid w:val="389C49C0"/>
    <w:rsid w:val="39BC78F4"/>
    <w:rsid w:val="3B35486F"/>
    <w:rsid w:val="3EF1250A"/>
    <w:rsid w:val="40567DB0"/>
    <w:rsid w:val="40FF5CD2"/>
    <w:rsid w:val="42DB40B0"/>
    <w:rsid w:val="43B71B0A"/>
    <w:rsid w:val="44FA0589"/>
    <w:rsid w:val="45A663E3"/>
    <w:rsid w:val="469F09AF"/>
    <w:rsid w:val="4B756271"/>
    <w:rsid w:val="4C8E1CA8"/>
    <w:rsid w:val="4D6D36A4"/>
    <w:rsid w:val="510903EF"/>
    <w:rsid w:val="53F137F4"/>
    <w:rsid w:val="543A6906"/>
    <w:rsid w:val="56850CBB"/>
    <w:rsid w:val="59D8738A"/>
    <w:rsid w:val="5A666D76"/>
    <w:rsid w:val="5B2253C2"/>
    <w:rsid w:val="5CF02E0F"/>
    <w:rsid w:val="603269D2"/>
    <w:rsid w:val="61A52BCA"/>
    <w:rsid w:val="63CE7CBA"/>
    <w:rsid w:val="67095496"/>
    <w:rsid w:val="67ED7463"/>
    <w:rsid w:val="681A546A"/>
    <w:rsid w:val="68507D37"/>
    <w:rsid w:val="69CB37D4"/>
    <w:rsid w:val="6A0D5B9B"/>
    <w:rsid w:val="6A3B23B1"/>
    <w:rsid w:val="6AEA32DC"/>
    <w:rsid w:val="6CC24AB5"/>
    <w:rsid w:val="6D9271B2"/>
    <w:rsid w:val="6F134790"/>
    <w:rsid w:val="6FE81F5F"/>
    <w:rsid w:val="72446028"/>
    <w:rsid w:val="73076EC0"/>
    <w:rsid w:val="74210CA6"/>
    <w:rsid w:val="746F4E76"/>
    <w:rsid w:val="76430096"/>
    <w:rsid w:val="788C25F5"/>
    <w:rsid w:val="79F72AA9"/>
    <w:rsid w:val="7A144529"/>
    <w:rsid w:val="7DD3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25ED11B"/>
  <w15:docId w15:val="{479BAEEE-5E1B-40FF-AE71-5BFD2CBDD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outlineLvl w:val="0"/>
    </w:pPr>
    <w:rPr>
      <w:rFonts w:ascii="PMingLiU" w:eastAsia="PMingLiU" w:hAnsi="PMingLiU" w:cs="PMingLiU"/>
      <w:sz w:val="44"/>
      <w:szCs w:val="44"/>
    </w:rPr>
  </w:style>
  <w:style w:type="paragraph" w:styleId="2">
    <w:name w:val="heading 2"/>
    <w:basedOn w:val="a"/>
    <w:next w:val="a"/>
    <w:link w:val="20"/>
    <w:semiHidden/>
    <w:unhideWhenUsed/>
    <w:qFormat/>
    <w:rsid w:val="00795AA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</w:style>
  <w:style w:type="paragraph" w:styleId="a5">
    <w:name w:val="Body Text"/>
    <w:basedOn w:val="a"/>
    <w:uiPriority w:val="1"/>
    <w:qFormat/>
    <w:pPr>
      <w:ind w:left="220"/>
    </w:pPr>
    <w:rPr>
      <w:sz w:val="32"/>
      <w:szCs w:val="32"/>
    </w:rPr>
  </w:style>
  <w:style w:type="paragraph" w:styleId="a6">
    <w:name w:val="Balloon Text"/>
    <w:basedOn w:val="a"/>
    <w:link w:val="a7"/>
    <w:qFormat/>
    <w:rPr>
      <w:sz w:val="18"/>
      <w:szCs w:val="18"/>
    </w:rPr>
  </w:style>
  <w:style w:type="paragraph" w:styleId="a8">
    <w:name w:val="footer"/>
    <w:basedOn w:val="a"/>
    <w:link w:val="a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"/>
    <w:link w:val="ab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annotation subject"/>
    <w:basedOn w:val="a3"/>
    <w:next w:val="a3"/>
    <w:link w:val="ad"/>
    <w:qFormat/>
    <w:rPr>
      <w:b/>
      <w:bCs/>
    </w:rPr>
  </w:style>
  <w:style w:type="character" w:styleId="ae">
    <w:name w:val="annotation reference"/>
    <w:basedOn w:val="a0"/>
    <w:qFormat/>
    <w:rPr>
      <w:sz w:val="21"/>
      <w:szCs w:val="21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ab">
    <w:name w:val="页眉 字符"/>
    <w:basedOn w:val="a0"/>
    <w:link w:val="aa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9">
    <w:name w:val="页脚 字符"/>
    <w:basedOn w:val="a0"/>
    <w:link w:val="a8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4">
    <w:name w:val="批注文字 字符"/>
    <w:basedOn w:val="a0"/>
    <w:link w:val="a3"/>
    <w:qFormat/>
    <w:rPr>
      <w:rFonts w:ascii="仿宋" w:eastAsia="仿宋" w:hAnsi="仿宋" w:cs="仿宋"/>
      <w:sz w:val="22"/>
      <w:szCs w:val="22"/>
      <w:lang w:val="zh-CN" w:bidi="zh-CN"/>
    </w:rPr>
  </w:style>
  <w:style w:type="character" w:customStyle="1" w:styleId="ad">
    <w:name w:val="批注主题 字符"/>
    <w:basedOn w:val="a4"/>
    <w:link w:val="ac"/>
    <w:qFormat/>
    <w:rPr>
      <w:rFonts w:ascii="仿宋" w:eastAsia="仿宋" w:hAnsi="仿宋" w:cs="仿宋"/>
      <w:b/>
      <w:bCs/>
      <w:sz w:val="22"/>
      <w:szCs w:val="22"/>
      <w:lang w:val="zh-CN" w:bidi="zh-CN"/>
    </w:rPr>
  </w:style>
  <w:style w:type="character" w:customStyle="1" w:styleId="a7">
    <w:name w:val="批注框文本 字符"/>
    <w:basedOn w:val="a0"/>
    <w:link w:val="a6"/>
    <w:qFormat/>
    <w:rPr>
      <w:rFonts w:ascii="仿宋" w:eastAsia="仿宋" w:hAnsi="仿宋" w:cs="仿宋"/>
      <w:sz w:val="18"/>
      <w:szCs w:val="18"/>
      <w:lang w:val="zh-CN" w:bidi="zh-CN"/>
    </w:rPr>
  </w:style>
  <w:style w:type="paragraph" w:styleId="af">
    <w:name w:val="Normal (Web)"/>
    <w:basedOn w:val="a"/>
    <w:uiPriority w:val="99"/>
    <w:unhideWhenUsed/>
    <w:rsid w:val="00376E23"/>
    <w:pPr>
      <w:widowControl/>
      <w:autoSpaceDE/>
      <w:autoSpaceDN/>
      <w:spacing w:before="100" w:beforeAutospacing="1" w:after="100" w:afterAutospacing="1"/>
    </w:pPr>
    <w:rPr>
      <w:rFonts w:ascii="宋体" w:eastAsia="宋体" w:hAnsi="宋体" w:cs="宋体"/>
      <w:sz w:val="24"/>
      <w:szCs w:val="24"/>
      <w:lang w:val="en-US" w:bidi="ar-SA"/>
    </w:rPr>
  </w:style>
  <w:style w:type="character" w:styleId="af0">
    <w:name w:val="Strong"/>
    <w:basedOn w:val="a0"/>
    <w:uiPriority w:val="22"/>
    <w:qFormat/>
    <w:rsid w:val="00376E23"/>
    <w:rPr>
      <w:b/>
      <w:bCs/>
    </w:rPr>
  </w:style>
  <w:style w:type="character" w:customStyle="1" w:styleId="20">
    <w:name w:val="标题 2 字符"/>
    <w:basedOn w:val="a0"/>
    <w:link w:val="2"/>
    <w:semiHidden/>
    <w:rsid w:val="00795AAE"/>
    <w:rPr>
      <w:rFonts w:asciiTheme="majorHAnsi" w:eastAsiaTheme="majorEastAsia" w:hAnsiTheme="majorHAnsi" w:cstheme="majorBidi"/>
      <w:b/>
      <w:bCs/>
      <w:sz w:val="32"/>
      <w:szCs w:val="3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8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44DDD-2CFF-41EE-B2FC-1310E1C81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562</TotalTime>
  <Pages>2</Pages>
  <Words>256</Words>
  <Characters>1460</Characters>
  <Application>Microsoft Office Word</Application>
  <DocSecurity>0</DocSecurity>
  <Lines>12</Lines>
  <Paragraphs>3</Paragraphs>
  <ScaleCrop>false</ScaleCrop>
  <Company>P R C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jie.huang</dc:creator>
  <cp:lastModifiedBy>SN08952</cp:lastModifiedBy>
  <cp:revision>338</cp:revision>
  <dcterms:created xsi:type="dcterms:W3CDTF">2025-10-31T09:09:00Z</dcterms:created>
  <dcterms:modified xsi:type="dcterms:W3CDTF">2026-09-18T06:52:00Z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57D148DF2F764966BF4E1C38A6255FA2</vt:lpwstr>
  </property>
  <property fmtid="{D5CDD505-2E9C-101B-9397-08002B2CF9AE}" pid="4" name="KSOTemplateDocerSaveRecord">
    <vt:lpwstr>eyJoZGlkIjoiYjhjODI2MTdkZjNlNmE1ZDUzMWZlNTQ5ZTM1NTE3NTkiLCJ1c2VySWQiOiI0NjA0MTQ5MTgifQ==</vt:lpwstr>
  </property>
</Properties>
</file>