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FD3" w:rsidRDefault="00831311" w:rsidP="00DF180B">
      <w:pPr>
        <w:spacing w:beforeLines="10" w:before="31" w:line="360" w:lineRule="auto"/>
        <w:jc w:val="center"/>
        <w:rPr>
          <w:rFonts w:ascii="宋体" w:hAnsi="宋体" w:cs="宋体"/>
          <w:b/>
          <w:w w:val="95"/>
          <w:sz w:val="32"/>
          <w:szCs w:val="32"/>
        </w:rPr>
      </w:pPr>
      <w:r>
        <w:rPr>
          <w:rFonts w:ascii="宋体" w:hAnsi="宋体" w:cs="宋体" w:hint="eastAsia"/>
          <w:b/>
          <w:w w:val="95"/>
          <w:kern w:val="0"/>
          <w:sz w:val="32"/>
          <w:szCs w:val="32"/>
        </w:rPr>
        <w:t>杭</w:t>
      </w:r>
      <w:r w:rsidR="00804DE1">
        <w:rPr>
          <w:rFonts w:ascii="宋体" w:hAnsi="宋体" w:cs="宋体" w:hint="eastAsia"/>
          <w:b/>
          <w:w w:val="95"/>
          <w:kern w:val="0"/>
          <w:sz w:val="32"/>
          <w:szCs w:val="32"/>
        </w:rPr>
        <w:t>州安旭生物科技</w:t>
      </w:r>
      <w:r w:rsidR="00C63FD3">
        <w:rPr>
          <w:rFonts w:ascii="宋体" w:hAnsi="宋体" w:cs="宋体" w:hint="eastAsia"/>
          <w:b/>
          <w:w w:val="95"/>
          <w:kern w:val="0"/>
          <w:sz w:val="32"/>
          <w:szCs w:val="32"/>
        </w:rPr>
        <w:t>股份有限公司</w:t>
      </w:r>
    </w:p>
    <w:p w:rsidR="00C63FD3" w:rsidRDefault="00C63FD3" w:rsidP="00C70626">
      <w:pPr>
        <w:spacing w:line="360" w:lineRule="auto"/>
        <w:ind w:left="2846"/>
        <w:jc w:val="left"/>
        <w:rPr>
          <w:rFonts w:ascii="宋体" w:hAnsi="宋体" w:cs="宋体"/>
          <w:sz w:val="32"/>
          <w:szCs w:val="32"/>
        </w:rPr>
      </w:pPr>
      <w:r>
        <w:rPr>
          <w:rFonts w:ascii="宋体" w:hAnsi="宋体" w:cs="宋体" w:hint="eastAsia"/>
          <w:b/>
          <w:w w:val="95"/>
          <w:kern w:val="0"/>
          <w:sz w:val="32"/>
          <w:szCs w:val="32"/>
        </w:rPr>
        <w:t>投资者关系活动记录表</w:t>
      </w:r>
    </w:p>
    <w:p w:rsidR="00C63FD3" w:rsidRDefault="00C63FD3">
      <w:pPr>
        <w:tabs>
          <w:tab w:val="left" w:pos="6106"/>
        </w:tabs>
        <w:jc w:val="center"/>
        <w:rPr>
          <w:rFonts w:ascii="宋体" w:hAnsi="宋体" w:cs="宋体"/>
          <w:b/>
          <w:kern w:val="0"/>
          <w:sz w:val="24"/>
        </w:rPr>
      </w:pPr>
    </w:p>
    <w:p w:rsidR="00DF2823" w:rsidRPr="00D037FA" w:rsidRDefault="00C63FD3" w:rsidP="00AD7135">
      <w:pPr>
        <w:tabs>
          <w:tab w:val="left" w:pos="6705"/>
        </w:tabs>
        <w:rPr>
          <w:rFonts w:ascii="Times New Roman" w:hAnsi="Times New Roman"/>
          <w:b/>
          <w:kern w:val="0"/>
          <w:sz w:val="24"/>
        </w:rPr>
      </w:pPr>
      <w:r w:rsidRPr="004F3029">
        <w:rPr>
          <w:rFonts w:ascii="Times New Roman" w:hAnsi="宋体"/>
          <w:b/>
          <w:kern w:val="0"/>
          <w:sz w:val="24"/>
        </w:rPr>
        <w:t>证券简称：</w:t>
      </w:r>
      <w:r w:rsidR="00804DE1" w:rsidRPr="004F3029">
        <w:rPr>
          <w:rFonts w:ascii="Times New Roman" w:hAnsi="宋体"/>
          <w:b/>
          <w:kern w:val="0"/>
          <w:sz w:val="24"/>
        </w:rPr>
        <w:t>安旭生物</w:t>
      </w:r>
      <w:r w:rsidR="00145564">
        <w:rPr>
          <w:rFonts w:ascii="Times New Roman" w:hAnsi="宋体" w:hint="eastAsia"/>
          <w:b/>
          <w:kern w:val="0"/>
          <w:sz w:val="24"/>
        </w:rPr>
        <w:t xml:space="preserve"> </w:t>
      </w:r>
      <w:r w:rsidR="00145564">
        <w:rPr>
          <w:rFonts w:ascii="Times New Roman" w:hAnsi="宋体"/>
          <w:b/>
          <w:kern w:val="0"/>
          <w:sz w:val="24"/>
        </w:rPr>
        <w:t xml:space="preserve">         </w:t>
      </w:r>
      <w:r w:rsidRPr="004F3029">
        <w:rPr>
          <w:rFonts w:ascii="Times New Roman" w:hAnsi="宋体"/>
          <w:b/>
          <w:kern w:val="0"/>
          <w:sz w:val="24"/>
        </w:rPr>
        <w:t>证券代码：</w:t>
      </w:r>
      <w:r w:rsidRPr="004F3029">
        <w:rPr>
          <w:rFonts w:ascii="Times New Roman" w:hAnsi="Times New Roman"/>
          <w:b/>
          <w:kern w:val="0"/>
          <w:sz w:val="24"/>
        </w:rPr>
        <w:t>688</w:t>
      </w:r>
      <w:r w:rsidR="00804DE1" w:rsidRPr="004F3029">
        <w:rPr>
          <w:rFonts w:ascii="Times New Roman" w:hAnsi="Times New Roman"/>
          <w:b/>
          <w:kern w:val="0"/>
          <w:sz w:val="24"/>
        </w:rPr>
        <w:t>075</w:t>
      </w:r>
      <w:r w:rsidRPr="004F3029">
        <w:rPr>
          <w:rFonts w:ascii="Times New Roman" w:hAnsi="Times New Roman"/>
          <w:b/>
          <w:kern w:val="0"/>
          <w:sz w:val="24"/>
        </w:rPr>
        <w:tab/>
      </w:r>
      <w:r w:rsidRPr="004F3029">
        <w:rPr>
          <w:rFonts w:ascii="Times New Roman" w:hAnsi="宋体"/>
          <w:b/>
          <w:kern w:val="0"/>
          <w:sz w:val="24"/>
        </w:rPr>
        <w:t>编号：</w:t>
      </w:r>
      <w:r w:rsidR="00056406">
        <w:rPr>
          <w:rFonts w:ascii="Times New Roman" w:hAnsi="Times New Roman"/>
          <w:b/>
          <w:kern w:val="0"/>
          <w:sz w:val="24"/>
        </w:rPr>
        <w:t>20</w:t>
      </w:r>
      <w:r w:rsidR="00056406" w:rsidRPr="005C0372">
        <w:rPr>
          <w:rFonts w:ascii="Times New Roman" w:hAnsi="Times New Roman"/>
          <w:b/>
          <w:kern w:val="0"/>
          <w:sz w:val="24"/>
        </w:rPr>
        <w:t>2</w:t>
      </w:r>
      <w:r w:rsidR="00A26425">
        <w:rPr>
          <w:rFonts w:ascii="Times New Roman" w:hAnsi="Times New Roman" w:hint="eastAsia"/>
          <w:b/>
          <w:kern w:val="0"/>
          <w:sz w:val="24"/>
        </w:rPr>
        <w:t>6</w:t>
      </w:r>
      <w:r w:rsidR="00880A0C" w:rsidRPr="005C0372">
        <w:rPr>
          <w:rFonts w:ascii="Times New Roman" w:hAnsi="Times New Roman"/>
          <w:b/>
          <w:kern w:val="0"/>
          <w:sz w:val="24"/>
        </w:rPr>
        <w:t>-0</w:t>
      </w:r>
      <w:r w:rsidR="0051516E">
        <w:rPr>
          <w:rFonts w:ascii="Times New Roman" w:hAnsi="Times New Roman"/>
          <w:b/>
          <w:kern w:val="0"/>
          <w:sz w:val="24"/>
        </w:rPr>
        <w:t>0</w:t>
      </w:r>
      <w:r w:rsidR="00EC10A2">
        <w:rPr>
          <w:rFonts w:ascii="Times New Roman" w:hAnsi="Times New Roman" w:hint="eastAsia"/>
          <w:b/>
          <w:kern w:val="0"/>
          <w:sz w:val="24"/>
        </w:rPr>
        <w:t>2</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17"/>
        <w:gridCol w:w="6855"/>
      </w:tblGrid>
      <w:tr w:rsidR="00DF2823" w:rsidRPr="00DF2823" w:rsidTr="00960FAA">
        <w:trPr>
          <w:jc w:val="center"/>
        </w:trPr>
        <w:tc>
          <w:tcPr>
            <w:tcW w:w="1617" w:type="dxa"/>
            <w:tcBorders>
              <w:top w:val="single" w:sz="12" w:space="0" w:color="auto"/>
              <w:left w:val="single" w:sz="12" w:space="0" w:color="auto"/>
              <w:bottom w:val="single" w:sz="4" w:space="0" w:color="auto"/>
              <w:right w:val="single" w:sz="4" w:space="0" w:color="auto"/>
            </w:tcBorders>
            <w:vAlign w:val="center"/>
            <w:hideMark/>
          </w:tcPr>
          <w:p w:rsidR="00DF2823" w:rsidRPr="00DF2823" w:rsidRDefault="00DF2823" w:rsidP="00DF2823">
            <w:pPr>
              <w:jc w:val="center"/>
              <w:rPr>
                <w:rFonts w:ascii="Times New Roman" w:eastAsia="楷体" w:hAnsi="Times New Roman"/>
                <w:bCs/>
                <w:sz w:val="24"/>
              </w:rPr>
            </w:pPr>
            <w:r w:rsidRPr="00DF2823">
              <w:rPr>
                <w:rFonts w:ascii="Times New Roman" w:eastAsia="楷体" w:hAnsi="Times New Roman"/>
                <w:b/>
                <w:bCs/>
                <w:sz w:val="24"/>
              </w:rPr>
              <w:t>投资者关系活动类别</w:t>
            </w:r>
          </w:p>
        </w:tc>
        <w:tc>
          <w:tcPr>
            <w:tcW w:w="6855" w:type="dxa"/>
            <w:tcBorders>
              <w:top w:val="single" w:sz="12" w:space="0" w:color="auto"/>
              <w:left w:val="single" w:sz="4" w:space="0" w:color="auto"/>
              <w:bottom w:val="single" w:sz="4" w:space="0" w:color="auto"/>
              <w:right w:val="single" w:sz="12" w:space="0" w:color="auto"/>
            </w:tcBorders>
            <w:vAlign w:val="center"/>
            <w:hideMark/>
          </w:tcPr>
          <w:p w:rsidR="00DF2823" w:rsidRPr="00DF2823" w:rsidRDefault="00992898" w:rsidP="00FA5733">
            <w:pPr>
              <w:widowControl/>
              <w:tabs>
                <w:tab w:val="left" w:pos="3480"/>
              </w:tabs>
              <w:spacing w:line="360" w:lineRule="auto"/>
              <w:rPr>
                <w:rFonts w:ascii="Times New Roman" w:eastAsia="楷体" w:hAnsi="Times New Roman"/>
                <w:bCs/>
                <w:sz w:val="24"/>
              </w:rPr>
            </w:pPr>
            <w:r w:rsidRPr="00DF2823">
              <w:rPr>
                <w:rFonts w:ascii="Times New Roman" w:eastAsia="楷体" w:hAnsi="Times New Roman" w:hint="eastAsia"/>
                <w:bCs/>
                <w:sz w:val="24"/>
              </w:rPr>
              <w:t>□</w:t>
            </w:r>
            <w:r w:rsidR="00DF2823" w:rsidRPr="00DF2823">
              <w:rPr>
                <w:rFonts w:ascii="Times New Roman" w:eastAsia="楷体" w:hAnsi="Times New Roman" w:hint="eastAsia"/>
                <w:bCs/>
                <w:sz w:val="24"/>
              </w:rPr>
              <w:t>特定对象调研</w:t>
            </w:r>
            <w:r w:rsidR="00A53A0C">
              <w:rPr>
                <w:rFonts w:ascii="Times New Roman" w:eastAsia="楷体" w:hAnsi="Times New Roman" w:hint="eastAsia"/>
                <w:bCs/>
                <w:sz w:val="24"/>
              </w:rPr>
              <w:t xml:space="preserve"> </w:t>
            </w:r>
            <w:r w:rsidR="00A53A0C">
              <w:rPr>
                <w:rFonts w:ascii="Times New Roman" w:eastAsia="楷体" w:hAnsi="Times New Roman"/>
                <w:bCs/>
                <w:sz w:val="24"/>
              </w:rPr>
              <w:t xml:space="preserve"> </w:t>
            </w:r>
            <w:r w:rsidR="000312E3">
              <w:rPr>
                <w:rFonts w:ascii="Times New Roman" w:eastAsia="楷体" w:hAnsi="Times New Roman"/>
                <w:bCs/>
                <w:sz w:val="24"/>
              </w:rPr>
              <w:t xml:space="preserve"> </w:t>
            </w:r>
            <w:r w:rsidR="00DF2823" w:rsidRPr="00DF2823">
              <w:rPr>
                <w:rFonts w:ascii="Times New Roman" w:eastAsia="楷体" w:hAnsi="Times New Roman" w:hint="eastAsia"/>
                <w:bCs/>
                <w:sz w:val="24"/>
              </w:rPr>
              <w:t>□分析</w:t>
            </w:r>
            <w:proofErr w:type="gramStart"/>
            <w:r w:rsidR="00DF2823" w:rsidRPr="00DF2823">
              <w:rPr>
                <w:rFonts w:ascii="Times New Roman" w:eastAsia="楷体" w:hAnsi="Times New Roman" w:hint="eastAsia"/>
                <w:bCs/>
                <w:sz w:val="24"/>
              </w:rPr>
              <w:t>师会议</w:t>
            </w:r>
            <w:proofErr w:type="gramEnd"/>
            <w:r w:rsidR="00DF2823" w:rsidRPr="00DF2823">
              <w:rPr>
                <w:rFonts w:ascii="Times New Roman" w:eastAsia="楷体" w:hAnsi="Times New Roman" w:hint="eastAsia"/>
                <w:bCs/>
                <w:sz w:val="24"/>
              </w:rPr>
              <w:tab/>
            </w:r>
            <w:r w:rsidR="000312E3">
              <w:rPr>
                <w:rFonts w:ascii="Times New Roman" w:eastAsia="楷体" w:hAnsi="Times New Roman"/>
                <w:bCs/>
                <w:sz w:val="24"/>
              </w:rPr>
              <w:t xml:space="preserve"> </w:t>
            </w:r>
            <w:r w:rsidR="00DF2823" w:rsidRPr="00DF2823">
              <w:rPr>
                <w:rFonts w:ascii="Times New Roman" w:eastAsia="楷体" w:hAnsi="Times New Roman" w:hint="eastAsia"/>
                <w:bCs/>
                <w:sz w:val="24"/>
              </w:rPr>
              <w:t>□媒体采访</w:t>
            </w:r>
          </w:p>
          <w:p w:rsidR="00DF2823" w:rsidRPr="00DF2823" w:rsidRDefault="00992898" w:rsidP="000312E3">
            <w:pPr>
              <w:widowControl/>
              <w:tabs>
                <w:tab w:val="left" w:pos="2040"/>
                <w:tab w:val="left" w:pos="3480"/>
              </w:tabs>
              <w:spacing w:line="360" w:lineRule="auto"/>
              <w:rPr>
                <w:rFonts w:ascii="Times New Roman" w:eastAsia="楷体" w:hAnsi="Times New Roman"/>
                <w:bCs/>
                <w:sz w:val="24"/>
              </w:rPr>
            </w:pPr>
            <w:r>
              <w:rPr>
                <w:rFonts w:ascii="等线" w:eastAsia="等线" w:hAnsi="等线" w:hint="eastAsia"/>
                <w:bCs/>
                <w:sz w:val="24"/>
              </w:rPr>
              <w:t>√</w:t>
            </w:r>
            <w:r w:rsidR="00DF2823" w:rsidRPr="00DF2823">
              <w:rPr>
                <w:rFonts w:ascii="Times New Roman" w:eastAsia="楷体" w:hAnsi="Times New Roman" w:hint="eastAsia"/>
                <w:bCs/>
                <w:sz w:val="24"/>
              </w:rPr>
              <w:t>业绩说明会</w:t>
            </w:r>
            <w:r w:rsidR="00DF2823" w:rsidRPr="00DF2823">
              <w:rPr>
                <w:rFonts w:ascii="Times New Roman" w:eastAsia="楷体" w:hAnsi="Times New Roman" w:hint="eastAsia"/>
                <w:bCs/>
                <w:sz w:val="24"/>
              </w:rPr>
              <w:tab/>
            </w:r>
            <w:r w:rsidR="00DF2823" w:rsidRPr="00DF2823">
              <w:rPr>
                <w:rFonts w:ascii="Times New Roman" w:eastAsia="楷体" w:hAnsi="Times New Roman" w:hint="eastAsia"/>
                <w:bCs/>
                <w:sz w:val="24"/>
              </w:rPr>
              <w:t>□新闻发布会</w:t>
            </w:r>
            <w:r w:rsidR="00DF2823" w:rsidRPr="00DF2823">
              <w:rPr>
                <w:rFonts w:ascii="Times New Roman" w:eastAsia="楷体" w:hAnsi="Times New Roman" w:hint="eastAsia"/>
                <w:bCs/>
                <w:sz w:val="24"/>
              </w:rPr>
              <w:tab/>
            </w:r>
            <w:r w:rsidR="000312E3">
              <w:rPr>
                <w:rFonts w:ascii="Times New Roman" w:eastAsia="楷体" w:hAnsi="Times New Roman"/>
                <w:bCs/>
                <w:sz w:val="24"/>
              </w:rPr>
              <w:t xml:space="preserve"> </w:t>
            </w:r>
            <w:r w:rsidR="00DF2823" w:rsidRPr="00DF2823">
              <w:rPr>
                <w:rFonts w:ascii="Times New Roman" w:eastAsia="楷体" w:hAnsi="Times New Roman" w:hint="eastAsia"/>
                <w:bCs/>
                <w:sz w:val="24"/>
              </w:rPr>
              <w:t>□路演活动</w:t>
            </w:r>
          </w:p>
          <w:p w:rsidR="00DF2823" w:rsidRPr="00DF2823" w:rsidRDefault="00056406" w:rsidP="000312E3">
            <w:pPr>
              <w:spacing w:line="360" w:lineRule="auto"/>
              <w:rPr>
                <w:rFonts w:ascii="Times New Roman" w:eastAsia="楷体" w:hAnsi="Times New Roman"/>
                <w:bCs/>
                <w:sz w:val="24"/>
              </w:rPr>
            </w:pPr>
            <w:r w:rsidRPr="00DF2823">
              <w:rPr>
                <w:rFonts w:ascii="Times New Roman" w:eastAsia="楷体" w:hAnsi="Times New Roman" w:hint="eastAsia"/>
                <w:bCs/>
                <w:sz w:val="24"/>
              </w:rPr>
              <w:t>□</w:t>
            </w:r>
            <w:r w:rsidR="00DF2823" w:rsidRPr="00DF2823">
              <w:rPr>
                <w:rFonts w:ascii="Times New Roman" w:eastAsia="楷体" w:hAnsi="Times New Roman" w:hint="eastAsia"/>
                <w:bCs/>
                <w:sz w:val="24"/>
              </w:rPr>
              <w:t>现场参</w:t>
            </w:r>
            <w:r w:rsidR="00DF2823" w:rsidRPr="00B533A2">
              <w:rPr>
                <w:rFonts w:ascii="Times New Roman" w:eastAsia="楷体" w:hAnsi="Times New Roman" w:hint="eastAsia"/>
                <w:bCs/>
                <w:sz w:val="24"/>
              </w:rPr>
              <w:t>观</w:t>
            </w:r>
            <w:r w:rsidR="00DF2823" w:rsidRPr="00B533A2">
              <w:rPr>
                <w:rFonts w:ascii="Times New Roman" w:eastAsia="楷体" w:hAnsi="Times New Roman" w:hint="eastAsia"/>
                <w:bCs/>
                <w:sz w:val="24"/>
              </w:rPr>
              <w:tab/>
            </w:r>
            <w:r w:rsidR="00A53A0C">
              <w:rPr>
                <w:rFonts w:ascii="Times New Roman" w:eastAsia="楷体" w:hAnsi="Times New Roman"/>
                <w:bCs/>
                <w:sz w:val="24"/>
              </w:rPr>
              <w:t xml:space="preserve">    </w:t>
            </w:r>
            <w:r w:rsidR="00F72312">
              <w:rPr>
                <w:rFonts w:ascii="Times New Roman" w:eastAsia="楷体" w:hAnsi="Times New Roman"/>
                <w:bCs/>
                <w:sz w:val="24"/>
              </w:rPr>
              <w:t xml:space="preserve"> </w:t>
            </w:r>
            <w:r w:rsidR="00880A0C">
              <w:rPr>
                <w:rFonts w:ascii="Times New Roman" w:eastAsia="楷体" w:hAnsi="Times New Roman"/>
                <w:bCs/>
                <w:sz w:val="24"/>
              </w:rPr>
              <w:t xml:space="preserve">  </w:t>
            </w:r>
            <w:r w:rsidR="00880A0C" w:rsidRPr="00DF2823">
              <w:rPr>
                <w:rFonts w:ascii="Times New Roman" w:eastAsia="楷体" w:hAnsi="Times New Roman" w:hint="eastAsia"/>
                <w:bCs/>
                <w:sz w:val="24"/>
              </w:rPr>
              <w:t>□</w:t>
            </w:r>
            <w:r w:rsidR="00DF2823" w:rsidRPr="00B533A2">
              <w:rPr>
                <w:rFonts w:ascii="Times New Roman" w:eastAsia="楷体" w:hAnsi="Times New Roman" w:hint="eastAsia"/>
                <w:bCs/>
                <w:sz w:val="24"/>
              </w:rPr>
              <w:t>其他（</w:t>
            </w:r>
            <w:r w:rsidR="00DA3C8F" w:rsidRPr="00B533A2">
              <w:rPr>
                <w:rFonts w:ascii="Times New Roman" w:eastAsia="楷体" w:hAnsi="Times New Roman" w:hint="eastAsia"/>
                <w:bCs/>
                <w:sz w:val="24"/>
              </w:rPr>
              <w:t>电话会议</w:t>
            </w:r>
            <w:r w:rsidR="00DF2823" w:rsidRPr="00B533A2">
              <w:rPr>
                <w:rFonts w:ascii="Times New Roman" w:eastAsia="楷体" w:hAnsi="Times New Roman" w:hint="eastAsia"/>
                <w:bCs/>
                <w:sz w:val="24"/>
              </w:rPr>
              <w:t>）</w:t>
            </w:r>
          </w:p>
        </w:tc>
      </w:tr>
      <w:tr w:rsidR="00DF2823" w:rsidRPr="00DF2823" w:rsidTr="00960FAA">
        <w:trPr>
          <w:trHeight w:val="751"/>
          <w:jc w:val="center"/>
        </w:trPr>
        <w:tc>
          <w:tcPr>
            <w:tcW w:w="1617" w:type="dxa"/>
            <w:tcBorders>
              <w:top w:val="single" w:sz="4" w:space="0" w:color="auto"/>
              <w:left w:val="single" w:sz="12" w:space="0" w:color="auto"/>
              <w:bottom w:val="single" w:sz="4" w:space="0" w:color="auto"/>
              <w:right w:val="single" w:sz="4" w:space="0" w:color="auto"/>
            </w:tcBorders>
            <w:vAlign w:val="center"/>
            <w:hideMark/>
          </w:tcPr>
          <w:p w:rsidR="00DF2823" w:rsidRPr="00DF2823" w:rsidRDefault="00DF2823" w:rsidP="00DF2823">
            <w:pPr>
              <w:jc w:val="center"/>
              <w:rPr>
                <w:rFonts w:ascii="Times New Roman" w:eastAsia="楷体" w:hAnsi="Times New Roman"/>
                <w:b/>
                <w:bCs/>
                <w:sz w:val="24"/>
              </w:rPr>
            </w:pPr>
            <w:r w:rsidRPr="00DF2823">
              <w:rPr>
                <w:rFonts w:ascii="Times New Roman" w:eastAsia="楷体" w:hAnsi="Times New Roman"/>
                <w:b/>
                <w:bCs/>
                <w:sz w:val="24"/>
              </w:rPr>
              <w:t>参与单位名称</w:t>
            </w:r>
          </w:p>
        </w:tc>
        <w:tc>
          <w:tcPr>
            <w:tcW w:w="6855" w:type="dxa"/>
            <w:tcBorders>
              <w:top w:val="single" w:sz="4" w:space="0" w:color="auto"/>
              <w:left w:val="single" w:sz="4" w:space="0" w:color="auto"/>
              <w:bottom w:val="single" w:sz="4" w:space="0" w:color="auto"/>
              <w:right w:val="single" w:sz="12" w:space="0" w:color="auto"/>
            </w:tcBorders>
            <w:vAlign w:val="center"/>
          </w:tcPr>
          <w:p w:rsidR="00D13E16" w:rsidRPr="000E0A29" w:rsidRDefault="00EC10A2" w:rsidP="00EC10A2">
            <w:pPr>
              <w:rPr>
                <w:rFonts w:ascii="Times New Roman" w:eastAsia="楷体" w:hAnsi="Times New Roman"/>
                <w:sz w:val="24"/>
              </w:rPr>
            </w:pPr>
            <w:r>
              <w:rPr>
                <w:rFonts w:ascii="Times New Roman" w:eastAsia="楷体" w:hAnsi="Times New Roman" w:hint="eastAsia"/>
                <w:sz w:val="24"/>
              </w:rPr>
              <w:t>2026</w:t>
            </w:r>
            <w:r>
              <w:rPr>
                <w:rFonts w:ascii="Times New Roman" w:eastAsia="楷体" w:hAnsi="Times New Roman" w:hint="eastAsia"/>
                <w:sz w:val="24"/>
              </w:rPr>
              <w:t>年半年度</w:t>
            </w:r>
            <w:r w:rsidR="00D3444C" w:rsidRPr="00D3444C">
              <w:rPr>
                <w:rFonts w:ascii="Times New Roman" w:eastAsia="楷体" w:hAnsi="Times New Roman" w:hint="eastAsia"/>
                <w:sz w:val="24"/>
              </w:rPr>
              <w:t>业绩说明会</w:t>
            </w:r>
          </w:p>
        </w:tc>
      </w:tr>
      <w:tr w:rsidR="00DF2823" w:rsidRPr="00DF2823" w:rsidTr="00960FAA">
        <w:trPr>
          <w:trHeight w:val="706"/>
          <w:jc w:val="center"/>
        </w:trPr>
        <w:tc>
          <w:tcPr>
            <w:tcW w:w="1617" w:type="dxa"/>
            <w:tcBorders>
              <w:top w:val="single" w:sz="4" w:space="0" w:color="auto"/>
              <w:left w:val="single" w:sz="12" w:space="0" w:color="auto"/>
              <w:bottom w:val="single" w:sz="4" w:space="0" w:color="auto"/>
              <w:right w:val="single" w:sz="4" w:space="0" w:color="auto"/>
            </w:tcBorders>
            <w:vAlign w:val="center"/>
            <w:hideMark/>
          </w:tcPr>
          <w:p w:rsidR="00DF2823" w:rsidRPr="00DF2823" w:rsidRDefault="00DF2823" w:rsidP="00DF2823">
            <w:pPr>
              <w:jc w:val="center"/>
              <w:rPr>
                <w:rFonts w:ascii="Times New Roman" w:eastAsia="楷体" w:hAnsi="Times New Roman"/>
                <w:b/>
                <w:bCs/>
                <w:sz w:val="24"/>
              </w:rPr>
            </w:pPr>
            <w:r w:rsidRPr="00DF2823">
              <w:rPr>
                <w:rFonts w:ascii="Times New Roman" w:eastAsia="楷体" w:hAnsi="Times New Roman"/>
                <w:b/>
                <w:bCs/>
                <w:sz w:val="24"/>
              </w:rPr>
              <w:t>时间</w:t>
            </w:r>
          </w:p>
        </w:tc>
        <w:tc>
          <w:tcPr>
            <w:tcW w:w="6855" w:type="dxa"/>
            <w:tcBorders>
              <w:top w:val="single" w:sz="4" w:space="0" w:color="auto"/>
              <w:left w:val="single" w:sz="4" w:space="0" w:color="auto"/>
              <w:bottom w:val="single" w:sz="4" w:space="0" w:color="auto"/>
              <w:right w:val="single" w:sz="12" w:space="0" w:color="auto"/>
            </w:tcBorders>
            <w:vAlign w:val="center"/>
            <w:hideMark/>
          </w:tcPr>
          <w:p w:rsidR="00A17CC9" w:rsidRPr="006D2E8D" w:rsidRDefault="00AF121D" w:rsidP="00EC10A2">
            <w:pPr>
              <w:rPr>
                <w:rFonts w:ascii="Times New Roman" w:eastAsia="楷体" w:hAnsi="Times New Roman"/>
                <w:sz w:val="24"/>
              </w:rPr>
            </w:pPr>
            <w:r>
              <w:rPr>
                <w:rFonts w:ascii="Times New Roman" w:eastAsia="楷体" w:hAnsi="Times New Roman" w:hint="eastAsia"/>
                <w:sz w:val="24"/>
              </w:rPr>
              <w:t>202</w:t>
            </w:r>
            <w:r w:rsidR="00D94220">
              <w:rPr>
                <w:rFonts w:ascii="Times New Roman" w:eastAsia="楷体" w:hAnsi="Times New Roman" w:hint="eastAsia"/>
                <w:sz w:val="24"/>
              </w:rPr>
              <w:t>6</w:t>
            </w:r>
            <w:r>
              <w:rPr>
                <w:rFonts w:ascii="Times New Roman" w:eastAsia="楷体" w:hAnsi="Times New Roman" w:hint="eastAsia"/>
                <w:sz w:val="24"/>
              </w:rPr>
              <w:t>年</w:t>
            </w:r>
            <w:r w:rsidR="00EC10A2">
              <w:rPr>
                <w:rFonts w:ascii="Times New Roman" w:eastAsia="楷体" w:hAnsi="Times New Roman" w:hint="eastAsia"/>
                <w:sz w:val="24"/>
              </w:rPr>
              <w:t>9</w:t>
            </w:r>
            <w:r>
              <w:rPr>
                <w:rFonts w:ascii="Times New Roman" w:eastAsia="楷体" w:hAnsi="Times New Roman" w:hint="eastAsia"/>
                <w:sz w:val="24"/>
              </w:rPr>
              <w:t>月</w:t>
            </w:r>
            <w:r w:rsidR="00EC10A2">
              <w:rPr>
                <w:rFonts w:ascii="Times New Roman" w:eastAsia="楷体" w:hAnsi="Times New Roman" w:hint="eastAsia"/>
                <w:sz w:val="24"/>
              </w:rPr>
              <w:t>28</w:t>
            </w:r>
            <w:r>
              <w:rPr>
                <w:rFonts w:ascii="Times New Roman" w:eastAsia="楷体" w:hAnsi="Times New Roman" w:hint="eastAsia"/>
                <w:sz w:val="24"/>
              </w:rPr>
              <w:t>日</w:t>
            </w:r>
            <w:r w:rsidR="000940FC">
              <w:rPr>
                <w:rFonts w:ascii="Times New Roman" w:eastAsia="楷体" w:hAnsi="Times New Roman"/>
                <w:sz w:val="24"/>
              </w:rPr>
              <w:t>1</w:t>
            </w:r>
            <w:r w:rsidR="00EC10A2">
              <w:rPr>
                <w:rFonts w:ascii="Times New Roman" w:eastAsia="楷体" w:hAnsi="Times New Roman" w:hint="eastAsia"/>
                <w:sz w:val="24"/>
              </w:rPr>
              <w:t>4</w:t>
            </w:r>
            <w:r w:rsidR="000312E3">
              <w:rPr>
                <w:rFonts w:ascii="Times New Roman" w:eastAsia="楷体" w:hAnsi="Times New Roman"/>
                <w:sz w:val="24"/>
              </w:rPr>
              <w:t>:00</w:t>
            </w:r>
            <w:r w:rsidR="00F72312">
              <w:rPr>
                <w:rFonts w:ascii="Times New Roman" w:eastAsia="楷体" w:hAnsi="Times New Roman"/>
                <w:sz w:val="24"/>
              </w:rPr>
              <w:t>-</w:t>
            </w:r>
            <w:r w:rsidR="000940FC">
              <w:rPr>
                <w:rFonts w:ascii="Times New Roman" w:eastAsia="楷体" w:hAnsi="Times New Roman"/>
                <w:sz w:val="24"/>
              </w:rPr>
              <w:t>1</w:t>
            </w:r>
            <w:r w:rsidR="00EC10A2">
              <w:rPr>
                <w:rFonts w:ascii="Times New Roman" w:eastAsia="楷体" w:hAnsi="Times New Roman" w:hint="eastAsia"/>
                <w:sz w:val="24"/>
              </w:rPr>
              <w:t>5</w:t>
            </w:r>
            <w:r w:rsidR="004C5CC2">
              <w:rPr>
                <w:rFonts w:ascii="Times New Roman" w:eastAsia="楷体" w:hAnsi="Times New Roman"/>
                <w:sz w:val="24"/>
              </w:rPr>
              <w:t>:</w:t>
            </w:r>
            <w:r w:rsidR="003F0043">
              <w:rPr>
                <w:rFonts w:ascii="Times New Roman" w:eastAsia="楷体" w:hAnsi="Times New Roman"/>
                <w:sz w:val="24"/>
              </w:rPr>
              <w:t>00</w:t>
            </w:r>
          </w:p>
        </w:tc>
      </w:tr>
      <w:tr w:rsidR="00DF2823" w:rsidRPr="00DF2823" w:rsidTr="00960FAA">
        <w:trPr>
          <w:trHeight w:val="702"/>
          <w:jc w:val="center"/>
        </w:trPr>
        <w:tc>
          <w:tcPr>
            <w:tcW w:w="1617" w:type="dxa"/>
            <w:tcBorders>
              <w:top w:val="single" w:sz="4" w:space="0" w:color="auto"/>
              <w:left w:val="single" w:sz="12" w:space="0" w:color="auto"/>
              <w:bottom w:val="single" w:sz="4" w:space="0" w:color="auto"/>
              <w:right w:val="single" w:sz="4" w:space="0" w:color="auto"/>
            </w:tcBorders>
            <w:vAlign w:val="center"/>
            <w:hideMark/>
          </w:tcPr>
          <w:p w:rsidR="00DF2823" w:rsidRPr="00DF2823" w:rsidRDefault="00DF2823" w:rsidP="00DF2823">
            <w:pPr>
              <w:jc w:val="center"/>
              <w:rPr>
                <w:rFonts w:ascii="Times New Roman" w:eastAsia="楷体" w:hAnsi="Times New Roman"/>
                <w:b/>
                <w:bCs/>
                <w:sz w:val="24"/>
              </w:rPr>
            </w:pPr>
            <w:r w:rsidRPr="00DF2823">
              <w:rPr>
                <w:rFonts w:ascii="Times New Roman" w:eastAsia="楷体" w:hAnsi="Times New Roman"/>
                <w:b/>
                <w:bCs/>
                <w:sz w:val="24"/>
              </w:rPr>
              <w:t>地点</w:t>
            </w:r>
          </w:p>
        </w:tc>
        <w:tc>
          <w:tcPr>
            <w:tcW w:w="6855" w:type="dxa"/>
            <w:tcBorders>
              <w:top w:val="single" w:sz="4" w:space="0" w:color="auto"/>
              <w:left w:val="single" w:sz="4" w:space="0" w:color="auto"/>
              <w:bottom w:val="single" w:sz="4" w:space="0" w:color="auto"/>
              <w:right w:val="single" w:sz="12" w:space="0" w:color="auto"/>
            </w:tcBorders>
            <w:vAlign w:val="center"/>
            <w:hideMark/>
          </w:tcPr>
          <w:p w:rsidR="00DF2823" w:rsidRPr="00DF2823" w:rsidRDefault="00EB474A" w:rsidP="00EB474A">
            <w:pPr>
              <w:rPr>
                <w:rFonts w:ascii="Times New Roman" w:eastAsia="楷体" w:hAnsi="Times New Roman"/>
                <w:sz w:val="24"/>
              </w:rPr>
            </w:pPr>
            <w:r w:rsidRPr="00EB474A">
              <w:rPr>
                <w:rFonts w:ascii="Times New Roman" w:eastAsia="楷体" w:hAnsi="Times New Roman" w:hint="eastAsia"/>
                <w:sz w:val="24"/>
              </w:rPr>
              <w:t>上海证券交易所</w:t>
            </w:r>
            <w:proofErr w:type="gramStart"/>
            <w:r w:rsidRPr="00EB474A">
              <w:rPr>
                <w:rFonts w:ascii="Times New Roman" w:eastAsia="楷体" w:hAnsi="Times New Roman" w:hint="eastAsia"/>
                <w:sz w:val="24"/>
              </w:rPr>
              <w:t>上证路演</w:t>
            </w:r>
            <w:proofErr w:type="gramEnd"/>
            <w:r w:rsidRPr="00EB474A">
              <w:rPr>
                <w:rFonts w:ascii="Times New Roman" w:eastAsia="楷体" w:hAnsi="Times New Roman" w:hint="eastAsia"/>
                <w:sz w:val="24"/>
              </w:rPr>
              <w:t>中心（网址：</w:t>
            </w:r>
            <w:r w:rsidRPr="00EB474A">
              <w:rPr>
                <w:rFonts w:ascii="Times New Roman" w:eastAsia="楷体" w:hAnsi="Times New Roman" w:hint="eastAsia"/>
                <w:sz w:val="24"/>
              </w:rPr>
              <w:t>http://roadshow.sseinfo.com/</w:t>
            </w:r>
            <w:r w:rsidRPr="00EB474A">
              <w:rPr>
                <w:rFonts w:ascii="Times New Roman" w:eastAsia="楷体" w:hAnsi="Times New Roman" w:hint="eastAsia"/>
                <w:sz w:val="24"/>
              </w:rPr>
              <w:t>）</w:t>
            </w:r>
          </w:p>
        </w:tc>
      </w:tr>
      <w:tr w:rsidR="00DF2823" w:rsidRPr="00412E59" w:rsidTr="00960FAA">
        <w:trPr>
          <w:trHeight w:val="711"/>
          <w:jc w:val="center"/>
        </w:trPr>
        <w:tc>
          <w:tcPr>
            <w:tcW w:w="1617" w:type="dxa"/>
            <w:tcBorders>
              <w:top w:val="single" w:sz="4" w:space="0" w:color="auto"/>
              <w:left w:val="single" w:sz="12" w:space="0" w:color="auto"/>
              <w:bottom w:val="single" w:sz="4" w:space="0" w:color="auto"/>
              <w:right w:val="single" w:sz="4" w:space="0" w:color="auto"/>
            </w:tcBorders>
            <w:vAlign w:val="center"/>
            <w:hideMark/>
          </w:tcPr>
          <w:p w:rsidR="00DF2823" w:rsidRPr="00DF2823" w:rsidRDefault="00DF2823" w:rsidP="00DF2823">
            <w:pPr>
              <w:jc w:val="center"/>
              <w:rPr>
                <w:rFonts w:ascii="Times New Roman" w:eastAsia="楷体" w:hAnsi="Times New Roman"/>
                <w:b/>
                <w:bCs/>
                <w:sz w:val="24"/>
              </w:rPr>
            </w:pPr>
            <w:r w:rsidRPr="00DF2823">
              <w:rPr>
                <w:rFonts w:ascii="Times New Roman" w:eastAsia="楷体" w:hAnsi="Times New Roman"/>
                <w:b/>
                <w:bCs/>
                <w:sz w:val="24"/>
              </w:rPr>
              <w:t>公司接待人员姓名</w:t>
            </w:r>
          </w:p>
        </w:tc>
        <w:tc>
          <w:tcPr>
            <w:tcW w:w="6855" w:type="dxa"/>
            <w:tcBorders>
              <w:top w:val="single" w:sz="4" w:space="0" w:color="auto"/>
              <w:left w:val="single" w:sz="4" w:space="0" w:color="auto"/>
              <w:bottom w:val="single" w:sz="4" w:space="0" w:color="auto"/>
              <w:right w:val="single" w:sz="12" w:space="0" w:color="auto"/>
            </w:tcBorders>
            <w:vAlign w:val="center"/>
            <w:hideMark/>
          </w:tcPr>
          <w:p w:rsidR="007C3185" w:rsidRPr="00435B30" w:rsidRDefault="007C3185" w:rsidP="00C81561">
            <w:pPr>
              <w:spacing w:beforeLines="50" w:before="156" w:afterLines="50" w:after="156"/>
              <w:rPr>
                <w:rFonts w:ascii="Times New Roman" w:eastAsia="楷体" w:hAnsi="Times New Roman"/>
                <w:sz w:val="24"/>
              </w:rPr>
            </w:pPr>
            <w:r>
              <w:rPr>
                <w:rFonts w:ascii="Times New Roman" w:eastAsia="楷体" w:hAnsi="Times New Roman" w:hint="eastAsia"/>
                <w:sz w:val="24"/>
              </w:rPr>
              <w:t>公司</w:t>
            </w:r>
            <w:r w:rsidR="00E74DF5" w:rsidRPr="00E74DF5">
              <w:rPr>
                <w:rFonts w:ascii="Times New Roman" w:eastAsia="楷体" w:hAnsi="Times New Roman" w:hint="eastAsia"/>
                <w:sz w:val="24"/>
              </w:rPr>
              <w:t>董事长兼总经理</w:t>
            </w:r>
            <w:r w:rsidR="006C75F4">
              <w:rPr>
                <w:rFonts w:ascii="Times New Roman" w:eastAsia="楷体" w:hAnsi="Times New Roman"/>
                <w:sz w:val="24"/>
              </w:rPr>
              <w:t>凌世生</w:t>
            </w:r>
            <w:r w:rsidR="00E74DF5">
              <w:rPr>
                <w:rFonts w:ascii="Times New Roman" w:eastAsia="楷体" w:hAnsi="Times New Roman" w:hint="eastAsia"/>
                <w:sz w:val="24"/>
              </w:rPr>
              <w:t>、</w:t>
            </w:r>
            <w:r w:rsidR="00E74DF5" w:rsidRPr="00E74DF5">
              <w:rPr>
                <w:rFonts w:ascii="Times New Roman" w:eastAsia="楷体" w:hAnsi="Times New Roman" w:hint="eastAsia"/>
                <w:sz w:val="24"/>
              </w:rPr>
              <w:t>董事会秘书韩钧</w:t>
            </w:r>
            <w:r w:rsidR="00E74DF5" w:rsidRPr="006300C5">
              <w:rPr>
                <w:rFonts w:ascii="Times New Roman" w:eastAsia="楷体" w:hAnsi="Times New Roman" w:hint="eastAsia"/>
                <w:sz w:val="24"/>
              </w:rPr>
              <w:t>、</w:t>
            </w:r>
            <w:r w:rsidR="00624E23" w:rsidRPr="006300C5">
              <w:rPr>
                <w:rFonts w:ascii="Times New Roman" w:eastAsia="楷体" w:hAnsi="Times New Roman" w:hint="eastAsia"/>
                <w:sz w:val="24"/>
              </w:rPr>
              <w:t>财务总监林晓</w:t>
            </w:r>
            <w:r w:rsidR="00E74DF5" w:rsidRPr="006300C5">
              <w:rPr>
                <w:rFonts w:ascii="Times New Roman" w:eastAsia="楷体" w:hAnsi="Times New Roman" w:hint="eastAsia"/>
                <w:sz w:val="24"/>
              </w:rPr>
              <w:t>、</w:t>
            </w:r>
            <w:r w:rsidR="00624E23">
              <w:rPr>
                <w:rFonts w:ascii="Times New Roman" w:eastAsia="楷体" w:hAnsi="Times New Roman" w:hint="eastAsia"/>
                <w:sz w:val="24"/>
              </w:rPr>
              <w:t>独立董事戴文涛</w:t>
            </w:r>
          </w:p>
        </w:tc>
      </w:tr>
      <w:tr w:rsidR="00DF2823" w:rsidRPr="00D3493A" w:rsidTr="00960FAA">
        <w:trPr>
          <w:trHeight w:val="821"/>
          <w:jc w:val="center"/>
        </w:trPr>
        <w:tc>
          <w:tcPr>
            <w:tcW w:w="1617" w:type="dxa"/>
            <w:tcBorders>
              <w:top w:val="single" w:sz="4" w:space="0" w:color="auto"/>
              <w:left w:val="single" w:sz="12" w:space="0" w:color="auto"/>
              <w:bottom w:val="single" w:sz="4" w:space="0" w:color="auto"/>
              <w:right w:val="single" w:sz="4" w:space="0" w:color="auto"/>
            </w:tcBorders>
            <w:vAlign w:val="center"/>
            <w:hideMark/>
          </w:tcPr>
          <w:p w:rsidR="00DF2823" w:rsidRPr="00D3493A" w:rsidRDefault="00DF2823" w:rsidP="00DF2823">
            <w:pPr>
              <w:jc w:val="center"/>
              <w:rPr>
                <w:rFonts w:ascii="Times New Roman" w:eastAsia="楷体" w:hAnsi="Times New Roman"/>
                <w:b/>
                <w:bCs/>
                <w:sz w:val="24"/>
              </w:rPr>
            </w:pPr>
            <w:r w:rsidRPr="00D3493A">
              <w:rPr>
                <w:rFonts w:ascii="Times New Roman" w:eastAsia="楷体" w:hAnsi="Times New Roman"/>
                <w:b/>
                <w:bCs/>
                <w:sz w:val="24"/>
              </w:rPr>
              <w:t>投资者关系活动主要内容介绍</w:t>
            </w:r>
          </w:p>
        </w:tc>
        <w:tc>
          <w:tcPr>
            <w:tcW w:w="6855" w:type="dxa"/>
            <w:tcBorders>
              <w:top w:val="single" w:sz="4" w:space="0" w:color="auto"/>
              <w:left w:val="single" w:sz="4" w:space="0" w:color="auto"/>
              <w:bottom w:val="single" w:sz="4" w:space="0" w:color="auto"/>
              <w:right w:val="single" w:sz="12" w:space="0" w:color="auto"/>
            </w:tcBorders>
            <w:vAlign w:val="center"/>
          </w:tcPr>
          <w:p w:rsidR="00894754" w:rsidRPr="00F02F9A" w:rsidRDefault="00E34069" w:rsidP="00E34069">
            <w:pPr>
              <w:pStyle w:val="a5"/>
              <w:numPr>
                <w:ilvl w:val="0"/>
                <w:numId w:val="12"/>
              </w:numPr>
              <w:tabs>
                <w:tab w:val="left" w:pos="529"/>
              </w:tabs>
              <w:autoSpaceDE w:val="0"/>
              <w:autoSpaceDN w:val="0"/>
              <w:adjustRightInd w:val="0"/>
              <w:snapToGrid w:val="0"/>
              <w:spacing w:line="360" w:lineRule="auto"/>
              <w:ind w:firstLineChars="0"/>
              <w:rPr>
                <w:rFonts w:ascii="Times New Roman" w:eastAsia="楷体" w:hAnsi="Times New Roman"/>
                <w:b/>
                <w:sz w:val="24"/>
              </w:rPr>
            </w:pPr>
            <w:r w:rsidRPr="00F02F9A">
              <w:rPr>
                <w:rFonts w:ascii="Times New Roman" w:eastAsia="楷体" w:hAnsi="Times New Roman"/>
                <w:b/>
                <w:sz w:val="24"/>
              </w:rPr>
              <w:t xml:space="preserve"> </w:t>
            </w:r>
            <w:r w:rsidR="00894754" w:rsidRPr="00F02F9A">
              <w:rPr>
                <w:rFonts w:ascii="Times New Roman" w:eastAsia="楷体" w:hAnsi="Times New Roman" w:hint="eastAsia"/>
                <w:b/>
                <w:sz w:val="24"/>
              </w:rPr>
              <w:t>公司基本情况介绍</w:t>
            </w:r>
          </w:p>
          <w:p w:rsidR="009E27ED" w:rsidRDefault="009E27ED" w:rsidP="009E27ED">
            <w:pPr>
              <w:autoSpaceDE w:val="0"/>
              <w:autoSpaceDN w:val="0"/>
              <w:adjustRightInd w:val="0"/>
              <w:snapToGrid w:val="0"/>
              <w:spacing w:line="360" w:lineRule="auto"/>
              <w:ind w:firstLineChars="200" w:firstLine="480"/>
              <w:rPr>
                <w:rFonts w:ascii="Times New Roman" w:eastAsia="楷体" w:hAnsi="Times New Roman"/>
                <w:sz w:val="24"/>
              </w:rPr>
            </w:pPr>
            <w:r>
              <w:rPr>
                <w:rFonts w:ascii="Times New Roman" w:eastAsia="楷体" w:hAnsi="Times New Roman" w:hint="eastAsia"/>
                <w:sz w:val="24"/>
              </w:rPr>
              <w:t>杭州安旭生物科技股份有限公司（简称“安旭生物”，股票代码：</w:t>
            </w:r>
            <w:r>
              <w:rPr>
                <w:rFonts w:ascii="Times New Roman" w:eastAsia="楷体" w:hAnsi="Times New Roman" w:hint="eastAsia"/>
                <w:sz w:val="24"/>
              </w:rPr>
              <w:t>688075</w:t>
            </w:r>
            <w:r>
              <w:rPr>
                <w:rFonts w:ascii="Times New Roman" w:eastAsia="楷体" w:hAnsi="Times New Roman" w:hint="eastAsia"/>
                <w:sz w:val="24"/>
              </w:rPr>
              <w:t>）成立于</w:t>
            </w:r>
            <w:r>
              <w:rPr>
                <w:rFonts w:ascii="Times New Roman" w:eastAsia="楷体" w:hAnsi="Times New Roman" w:hint="eastAsia"/>
                <w:sz w:val="24"/>
              </w:rPr>
              <w:t>2008</w:t>
            </w:r>
            <w:r>
              <w:rPr>
                <w:rFonts w:ascii="Times New Roman" w:eastAsia="楷体" w:hAnsi="Times New Roman" w:hint="eastAsia"/>
                <w:sz w:val="24"/>
              </w:rPr>
              <w:t>年，于</w:t>
            </w:r>
            <w:r>
              <w:rPr>
                <w:rFonts w:ascii="Times New Roman" w:eastAsia="楷体" w:hAnsi="Times New Roman" w:hint="eastAsia"/>
                <w:sz w:val="24"/>
              </w:rPr>
              <w:t>2021</w:t>
            </w:r>
            <w:r>
              <w:rPr>
                <w:rFonts w:ascii="Times New Roman" w:eastAsia="楷体" w:hAnsi="Times New Roman" w:hint="eastAsia"/>
                <w:sz w:val="24"/>
              </w:rPr>
              <w:t>年</w:t>
            </w:r>
            <w:r>
              <w:rPr>
                <w:rFonts w:ascii="Times New Roman" w:eastAsia="楷体" w:hAnsi="Times New Roman" w:hint="eastAsia"/>
                <w:sz w:val="24"/>
              </w:rPr>
              <w:t>11</w:t>
            </w:r>
            <w:r>
              <w:rPr>
                <w:rFonts w:ascii="Times New Roman" w:eastAsia="楷体" w:hAnsi="Times New Roman" w:hint="eastAsia"/>
                <w:sz w:val="24"/>
              </w:rPr>
              <w:t>月</w:t>
            </w:r>
            <w:r>
              <w:rPr>
                <w:rFonts w:ascii="Times New Roman" w:eastAsia="楷体" w:hAnsi="Times New Roman" w:hint="eastAsia"/>
                <w:sz w:val="24"/>
              </w:rPr>
              <w:t>18</w:t>
            </w:r>
            <w:r>
              <w:rPr>
                <w:rFonts w:ascii="Times New Roman" w:eastAsia="楷体" w:hAnsi="Times New Roman" w:hint="eastAsia"/>
                <w:sz w:val="24"/>
              </w:rPr>
              <w:t>日</w:t>
            </w:r>
            <w:proofErr w:type="gramStart"/>
            <w:r>
              <w:rPr>
                <w:rFonts w:ascii="Times New Roman" w:eastAsia="楷体" w:hAnsi="Times New Roman" w:hint="eastAsia"/>
                <w:sz w:val="24"/>
              </w:rPr>
              <w:t>登陆科创板</w:t>
            </w:r>
            <w:proofErr w:type="gramEnd"/>
            <w:r>
              <w:rPr>
                <w:rFonts w:ascii="Times New Roman" w:eastAsia="楷体" w:hAnsi="Times New Roman" w:hint="eastAsia"/>
                <w:sz w:val="24"/>
              </w:rPr>
              <w:t>，是一家集研发、生产、销售体外诊断试剂、</w:t>
            </w:r>
            <w:r>
              <w:rPr>
                <w:rFonts w:ascii="Times New Roman" w:eastAsia="楷体" w:hAnsi="Times New Roman" w:hint="eastAsia"/>
                <w:sz w:val="24"/>
              </w:rPr>
              <w:t>POCT</w:t>
            </w:r>
            <w:r>
              <w:rPr>
                <w:rFonts w:ascii="Times New Roman" w:eastAsia="楷体" w:hAnsi="Times New Roman" w:hint="eastAsia"/>
                <w:sz w:val="24"/>
              </w:rPr>
              <w:t>仪器及生物原料为一体的生物医疗高新技术企业，现已形成从上游核心生物原料到诊断试剂、仪器的产业链一体化布局，是国内少数几家在国际市场能够与跨国体外诊断巨头竞争的中国企业之一，具备了在国内外市场全方位发展的竞争实力。</w:t>
            </w:r>
          </w:p>
          <w:p w:rsidR="009E27ED" w:rsidRDefault="009E27ED" w:rsidP="009E27ED">
            <w:pPr>
              <w:autoSpaceDE w:val="0"/>
              <w:autoSpaceDN w:val="0"/>
              <w:adjustRightInd w:val="0"/>
              <w:snapToGrid w:val="0"/>
              <w:spacing w:line="360" w:lineRule="auto"/>
              <w:ind w:firstLineChars="200" w:firstLine="480"/>
              <w:rPr>
                <w:rFonts w:ascii="Times New Roman" w:eastAsia="楷体" w:hAnsi="Times New Roman"/>
                <w:sz w:val="24"/>
              </w:rPr>
            </w:pPr>
            <w:r>
              <w:rPr>
                <w:rFonts w:ascii="Times New Roman" w:eastAsia="楷体" w:hAnsi="Times New Roman" w:hint="eastAsia"/>
                <w:sz w:val="24"/>
              </w:rPr>
              <w:t>公司一直重视并不断加大研发投入，先后被认定为“杭州市企业高新技术研究开发中心”、“国家高新技术企业”、“省级高新技术企业研究开发中心”、“国家级专精特新重点小巨人企业”等，研发始终聚焦行业前沿与市场焦点，涉足领域不断延伸拓展。</w:t>
            </w:r>
          </w:p>
          <w:p w:rsidR="009E27ED" w:rsidRDefault="009E27ED" w:rsidP="009E27ED">
            <w:pPr>
              <w:autoSpaceDE w:val="0"/>
              <w:autoSpaceDN w:val="0"/>
              <w:adjustRightInd w:val="0"/>
              <w:snapToGrid w:val="0"/>
              <w:spacing w:line="360" w:lineRule="auto"/>
              <w:ind w:firstLineChars="200" w:firstLine="480"/>
              <w:rPr>
                <w:rFonts w:ascii="Times New Roman" w:eastAsia="楷体" w:hAnsi="Times New Roman"/>
                <w:sz w:val="24"/>
              </w:rPr>
            </w:pPr>
            <w:r>
              <w:rPr>
                <w:rFonts w:ascii="Times New Roman" w:eastAsia="楷体" w:hAnsi="Times New Roman" w:hint="eastAsia"/>
                <w:sz w:val="24"/>
              </w:rPr>
              <w:t>依托抗原抗体自主研发生产的生物原料技术平台，以及成熟</w:t>
            </w:r>
            <w:r>
              <w:rPr>
                <w:rFonts w:ascii="Times New Roman" w:eastAsia="楷体" w:hAnsi="Times New Roman" w:hint="eastAsia"/>
                <w:sz w:val="24"/>
              </w:rPr>
              <w:lastRenderedPageBreak/>
              <w:t>的免疫层析及干式生化诊断技术平台，发展形成了覆盖毒品检测、传染病检测、慢性病检测、妊娠检测、肿瘤检测、心肌检测、生化检测、过敏原检测的八大领域</w:t>
            </w:r>
            <w:r>
              <w:rPr>
                <w:rFonts w:ascii="Times New Roman" w:eastAsia="楷体" w:hAnsi="Times New Roman" w:hint="eastAsia"/>
                <w:sz w:val="24"/>
              </w:rPr>
              <w:t>POCT</w:t>
            </w:r>
            <w:r>
              <w:rPr>
                <w:rFonts w:ascii="Times New Roman" w:eastAsia="楷体" w:hAnsi="Times New Roman" w:hint="eastAsia"/>
                <w:sz w:val="24"/>
              </w:rPr>
              <w:t>试剂，以及相关配套仪器，产品畅销欧美、澳洲、亚洲等</w:t>
            </w:r>
            <w:r>
              <w:rPr>
                <w:rFonts w:ascii="Times New Roman" w:eastAsia="楷体" w:hAnsi="Times New Roman" w:hint="eastAsia"/>
                <w:sz w:val="24"/>
              </w:rPr>
              <w:t>150</w:t>
            </w:r>
            <w:r>
              <w:rPr>
                <w:rFonts w:ascii="Times New Roman" w:eastAsia="楷体" w:hAnsi="Times New Roman" w:hint="eastAsia"/>
                <w:sz w:val="24"/>
              </w:rPr>
              <w:t>多个国家和地区，并能够根据市场需求快速更新迭代，形成了强劲的市场竞争力。</w:t>
            </w:r>
          </w:p>
          <w:p w:rsidR="009E27ED" w:rsidRPr="002A0293" w:rsidRDefault="009E27ED" w:rsidP="009E27ED">
            <w:pPr>
              <w:autoSpaceDE w:val="0"/>
              <w:autoSpaceDN w:val="0"/>
              <w:adjustRightInd w:val="0"/>
              <w:snapToGrid w:val="0"/>
              <w:spacing w:line="360" w:lineRule="auto"/>
              <w:ind w:firstLineChars="200" w:firstLine="480"/>
              <w:rPr>
                <w:rFonts w:ascii="Times New Roman" w:eastAsia="楷体" w:hAnsi="Times New Roman"/>
                <w:sz w:val="24"/>
              </w:rPr>
            </w:pPr>
            <w:r>
              <w:rPr>
                <w:rFonts w:ascii="Times New Roman" w:eastAsia="楷体" w:hAnsi="Times New Roman" w:hint="eastAsia"/>
                <w:sz w:val="24"/>
              </w:rPr>
              <w:t>同时，公司积极战略布局医药领域项目，打造安旭生物</w:t>
            </w:r>
            <w:proofErr w:type="gramStart"/>
            <w:r>
              <w:rPr>
                <w:rFonts w:ascii="Times New Roman" w:eastAsia="楷体" w:hAnsi="Times New Roman" w:hint="eastAsia"/>
                <w:sz w:val="24"/>
              </w:rPr>
              <w:t>医疗大</w:t>
            </w:r>
            <w:proofErr w:type="gramEnd"/>
            <w:r>
              <w:rPr>
                <w:rFonts w:ascii="Times New Roman" w:eastAsia="楷体" w:hAnsi="Times New Roman" w:hint="eastAsia"/>
                <w:sz w:val="24"/>
              </w:rPr>
              <w:t>健康产业，进军第三方医学检验实验室、宠物健康管理及家庭健康管理等领域。</w:t>
            </w:r>
          </w:p>
          <w:p w:rsidR="008466F0" w:rsidRPr="00F02F9A" w:rsidRDefault="009E27ED" w:rsidP="009E27ED">
            <w:pPr>
              <w:autoSpaceDE w:val="0"/>
              <w:autoSpaceDN w:val="0"/>
              <w:adjustRightInd w:val="0"/>
              <w:snapToGrid w:val="0"/>
              <w:spacing w:line="360" w:lineRule="auto"/>
              <w:ind w:firstLineChars="200" w:firstLine="480"/>
              <w:rPr>
                <w:rFonts w:ascii="Times New Roman" w:eastAsia="楷体" w:hAnsi="Times New Roman"/>
                <w:sz w:val="24"/>
              </w:rPr>
            </w:pPr>
            <w:r>
              <w:rPr>
                <w:rFonts w:ascii="Times New Roman" w:eastAsia="楷体" w:hAnsi="Times New Roman" w:hint="eastAsia"/>
                <w:sz w:val="24"/>
              </w:rPr>
              <w:t>未来，公司仍将秉承“为人类健康提供卓越的产品及服务”的使命，继续加大对生物原料的研发生产投入，以及</w:t>
            </w:r>
            <w:r>
              <w:rPr>
                <w:rFonts w:ascii="Times New Roman" w:eastAsia="楷体" w:hAnsi="Times New Roman" w:hint="eastAsia"/>
                <w:sz w:val="24"/>
              </w:rPr>
              <w:t>POCT</w:t>
            </w:r>
            <w:r>
              <w:rPr>
                <w:rFonts w:ascii="Times New Roman" w:eastAsia="楷体" w:hAnsi="Times New Roman" w:hint="eastAsia"/>
                <w:sz w:val="24"/>
              </w:rPr>
              <w:t>试剂及仪器的性能提升，满足不同领域的场景应用需求，聚焦国际和国内两大市场，致力于把公司打造成为国际体外诊断行业的领军企业。</w:t>
            </w:r>
          </w:p>
          <w:p w:rsidR="00EF32A8" w:rsidRPr="009C26F0" w:rsidRDefault="00EF32A8" w:rsidP="00E34069">
            <w:pPr>
              <w:pStyle w:val="a5"/>
              <w:numPr>
                <w:ilvl w:val="0"/>
                <w:numId w:val="12"/>
              </w:numPr>
              <w:tabs>
                <w:tab w:val="left" w:pos="529"/>
              </w:tabs>
              <w:autoSpaceDE w:val="0"/>
              <w:autoSpaceDN w:val="0"/>
              <w:adjustRightInd w:val="0"/>
              <w:snapToGrid w:val="0"/>
              <w:spacing w:line="360" w:lineRule="auto"/>
              <w:ind w:firstLineChars="0"/>
              <w:rPr>
                <w:rFonts w:ascii="Times New Roman" w:eastAsia="楷体" w:hAnsi="Times New Roman"/>
                <w:b/>
                <w:sz w:val="24"/>
              </w:rPr>
            </w:pPr>
            <w:r w:rsidRPr="009C26F0">
              <w:rPr>
                <w:rFonts w:ascii="Times New Roman" w:eastAsia="楷体" w:hAnsi="Times New Roman" w:hint="eastAsia"/>
                <w:b/>
                <w:sz w:val="24"/>
              </w:rPr>
              <w:t>问答</w:t>
            </w:r>
            <w:r w:rsidR="00E96A3A" w:rsidRPr="009C26F0">
              <w:rPr>
                <w:rFonts w:ascii="Times New Roman" w:eastAsia="楷体" w:hAnsi="Times New Roman" w:hint="eastAsia"/>
                <w:b/>
                <w:sz w:val="24"/>
              </w:rPr>
              <w:t>环节主要内容</w:t>
            </w:r>
          </w:p>
          <w:p w:rsidR="003367F2" w:rsidRPr="00EB6836" w:rsidRDefault="0020700D" w:rsidP="006A1486">
            <w:pPr>
              <w:pStyle w:val="a5"/>
              <w:numPr>
                <w:ilvl w:val="0"/>
                <w:numId w:val="11"/>
              </w:numPr>
              <w:autoSpaceDE w:val="0"/>
              <w:autoSpaceDN w:val="0"/>
              <w:adjustRightInd w:val="0"/>
              <w:snapToGrid w:val="0"/>
              <w:spacing w:line="360" w:lineRule="auto"/>
              <w:ind w:firstLineChars="0"/>
              <w:rPr>
                <w:rFonts w:ascii="Times New Roman" w:eastAsia="楷体" w:hAnsi="Times New Roman"/>
                <w:b/>
                <w:sz w:val="24"/>
              </w:rPr>
            </w:pPr>
            <w:r w:rsidRPr="00EB6836">
              <w:rPr>
                <w:rFonts w:ascii="Times New Roman" w:eastAsia="楷体" w:hAnsi="Times New Roman"/>
                <w:b/>
                <w:sz w:val="24"/>
              </w:rPr>
              <w:t>请介绍公司</w:t>
            </w:r>
            <w:r w:rsidRPr="00EB6836">
              <w:rPr>
                <w:rFonts w:ascii="Times New Roman" w:eastAsia="楷体" w:hAnsi="Times New Roman"/>
                <w:b/>
                <w:sz w:val="24"/>
              </w:rPr>
              <w:t>2026</w:t>
            </w:r>
            <w:r w:rsidRPr="00EB6836">
              <w:rPr>
                <w:rFonts w:ascii="Times New Roman" w:eastAsia="楷体" w:hAnsi="Times New Roman"/>
                <w:b/>
                <w:sz w:val="24"/>
              </w:rPr>
              <w:t>年上半年的整体经营业绩情况</w:t>
            </w:r>
            <w:bookmarkStart w:id="0" w:name="OLE_LINK3"/>
            <w:r w:rsidR="00965605" w:rsidRPr="00EB6836">
              <w:rPr>
                <w:rFonts w:ascii="Times New Roman" w:eastAsia="楷体" w:hAnsi="Times New Roman" w:hint="eastAsia"/>
                <w:b/>
                <w:sz w:val="24"/>
              </w:rPr>
              <w:t>？</w:t>
            </w:r>
            <w:bookmarkEnd w:id="0"/>
          </w:p>
          <w:p w:rsidR="003F3CD2" w:rsidRDefault="00EF1673" w:rsidP="00CA5F55">
            <w:pPr>
              <w:autoSpaceDE w:val="0"/>
              <w:autoSpaceDN w:val="0"/>
              <w:adjustRightInd w:val="0"/>
              <w:snapToGrid w:val="0"/>
              <w:spacing w:line="360" w:lineRule="auto"/>
              <w:ind w:firstLineChars="200" w:firstLine="480"/>
              <w:rPr>
                <w:rFonts w:ascii="Times New Roman" w:eastAsia="楷体" w:hAnsi="Times New Roman"/>
                <w:sz w:val="24"/>
              </w:rPr>
            </w:pPr>
            <w:bookmarkStart w:id="1" w:name="OLE_LINK1"/>
            <w:bookmarkStart w:id="2" w:name="OLE_LINK2"/>
            <w:r w:rsidRPr="009667FF">
              <w:rPr>
                <w:rFonts w:ascii="Times New Roman" w:eastAsia="楷体" w:hAnsi="Times New Roman" w:hint="eastAsia"/>
                <w:sz w:val="24"/>
              </w:rPr>
              <w:t>回复：</w:t>
            </w:r>
            <w:r w:rsidR="0020700D" w:rsidRPr="0020700D">
              <w:rPr>
                <w:rFonts w:ascii="Times New Roman" w:eastAsia="楷体" w:hAnsi="Times New Roman"/>
                <w:sz w:val="24"/>
              </w:rPr>
              <w:t>尊敬的投资者，您好！</w:t>
            </w:r>
            <w:r w:rsidR="0020700D" w:rsidRPr="0020700D">
              <w:rPr>
                <w:rFonts w:ascii="Times New Roman" w:eastAsia="楷体" w:hAnsi="Times New Roman"/>
                <w:sz w:val="24"/>
              </w:rPr>
              <w:t>2026</w:t>
            </w:r>
            <w:r w:rsidR="0020700D" w:rsidRPr="0020700D">
              <w:rPr>
                <w:rFonts w:ascii="Times New Roman" w:eastAsia="楷体" w:hAnsi="Times New Roman"/>
                <w:sz w:val="24"/>
              </w:rPr>
              <w:t>年上半年，公司实现营业收入</w:t>
            </w:r>
            <w:r w:rsidR="0020700D" w:rsidRPr="0020700D">
              <w:rPr>
                <w:rFonts w:ascii="Times New Roman" w:eastAsia="楷体" w:hAnsi="Times New Roman"/>
                <w:sz w:val="24"/>
              </w:rPr>
              <w:t>18,885.62</w:t>
            </w:r>
            <w:r w:rsidR="0020700D" w:rsidRPr="0020700D">
              <w:rPr>
                <w:rFonts w:ascii="Times New Roman" w:eastAsia="楷体" w:hAnsi="Times New Roman"/>
                <w:sz w:val="24"/>
              </w:rPr>
              <w:t>万元；归属于上市公司股东的净利润为</w:t>
            </w:r>
            <w:r w:rsidR="0020700D" w:rsidRPr="0020700D">
              <w:rPr>
                <w:rFonts w:ascii="Times New Roman" w:eastAsia="楷体" w:hAnsi="Times New Roman"/>
                <w:sz w:val="24"/>
              </w:rPr>
              <w:t>-1,064.13</w:t>
            </w:r>
            <w:r w:rsidR="0020700D" w:rsidRPr="0020700D">
              <w:rPr>
                <w:rFonts w:ascii="Times New Roman" w:eastAsia="楷体" w:hAnsi="Times New Roman"/>
                <w:sz w:val="24"/>
              </w:rPr>
              <w:t>万元；归属于上市公司股东的扣除非经常性损益的净利润为</w:t>
            </w:r>
            <w:r w:rsidR="0020700D" w:rsidRPr="0020700D">
              <w:rPr>
                <w:rFonts w:ascii="Times New Roman" w:eastAsia="楷体" w:hAnsi="Times New Roman"/>
                <w:sz w:val="24"/>
              </w:rPr>
              <w:t>-4,404.28</w:t>
            </w:r>
            <w:r w:rsidR="0020700D" w:rsidRPr="0020700D">
              <w:rPr>
                <w:rFonts w:ascii="Times New Roman" w:eastAsia="楷体" w:hAnsi="Times New Roman"/>
                <w:sz w:val="24"/>
              </w:rPr>
              <w:t>万元。报告期末，公司总资产</w:t>
            </w:r>
            <w:r w:rsidR="0020700D" w:rsidRPr="0020700D">
              <w:rPr>
                <w:rFonts w:ascii="Times New Roman" w:eastAsia="楷体" w:hAnsi="Times New Roman"/>
                <w:sz w:val="24"/>
              </w:rPr>
              <w:t>571,666.02</w:t>
            </w:r>
            <w:r w:rsidR="0020700D" w:rsidRPr="0020700D">
              <w:rPr>
                <w:rFonts w:ascii="Times New Roman" w:eastAsia="楷体" w:hAnsi="Times New Roman"/>
                <w:sz w:val="24"/>
              </w:rPr>
              <w:t>万元；归属于上市公司股东的净资产</w:t>
            </w:r>
            <w:r w:rsidR="0020700D" w:rsidRPr="0020700D">
              <w:rPr>
                <w:rFonts w:ascii="Times New Roman" w:eastAsia="楷体" w:hAnsi="Times New Roman"/>
                <w:sz w:val="24"/>
              </w:rPr>
              <w:t>502,273.53</w:t>
            </w:r>
            <w:r w:rsidR="0020700D" w:rsidRPr="0020700D">
              <w:rPr>
                <w:rFonts w:ascii="Times New Roman" w:eastAsia="楷体" w:hAnsi="Times New Roman"/>
                <w:sz w:val="24"/>
              </w:rPr>
              <w:t>万元。公司销售毛利率为</w:t>
            </w:r>
            <w:r w:rsidR="0020700D" w:rsidRPr="0020700D">
              <w:rPr>
                <w:rFonts w:ascii="Times New Roman" w:eastAsia="楷体" w:hAnsi="Times New Roman"/>
                <w:sz w:val="24"/>
              </w:rPr>
              <w:t>44.61%</w:t>
            </w:r>
            <w:r w:rsidR="0020700D" w:rsidRPr="0020700D">
              <w:rPr>
                <w:rFonts w:ascii="Times New Roman" w:eastAsia="楷体" w:hAnsi="Times New Roman"/>
                <w:sz w:val="24"/>
              </w:rPr>
              <w:t>，产品盈利能力与成本管控能力持续增强；对研发的投入继续保持。公司将深化推进技术创新与全球化生态链双轮驱动战略，推动经营质量与经营业绩稳步改善。感谢您的关注！</w:t>
            </w:r>
            <w:bookmarkEnd w:id="1"/>
            <w:bookmarkEnd w:id="2"/>
          </w:p>
          <w:p w:rsidR="004B4ADD" w:rsidRPr="009667FF" w:rsidRDefault="004B4ADD" w:rsidP="00965605">
            <w:pPr>
              <w:autoSpaceDE w:val="0"/>
              <w:autoSpaceDN w:val="0"/>
              <w:adjustRightInd w:val="0"/>
              <w:snapToGrid w:val="0"/>
              <w:spacing w:line="360" w:lineRule="auto"/>
              <w:ind w:firstLineChars="200" w:firstLine="480"/>
              <w:rPr>
                <w:rFonts w:ascii="Times New Roman" w:eastAsia="楷体" w:hAnsi="Times New Roman"/>
                <w:sz w:val="24"/>
              </w:rPr>
            </w:pPr>
          </w:p>
          <w:p w:rsidR="002E4A0F" w:rsidRPr="002E4A0F" w:rsidRDefault="00EB6836" w:rsidP="00EB6836">
            <w:pPr>
              <w:pStyle w:val="a5"/>
              <w:numPr>
                <w:ilvl w:val="0"/>
                <w:numId w:val="11"/>
              </w:numPr>
              <w:autoSpaceDE w:val="0"/>
              <w:autoSpaceDN w:val="0"/>
              <w:adjustRightInd w:val="0"/>
              <w:snapToGrid w:val="0"/>
              <w:spacing w:line="360" w:lineRule="auto"/>
              <w:ind w:firstLineChars="0"/>
              <w:rPr>
                <w:rFonts w:ascii="Times New Roman" w:eastAsia="楷体" w:hAnsi="Times New Roman"/>
                <w:b/>
                <w:sz w:val="24"/>
              </w:rPr>
            </w:pPr>
            <w:r w:rsidRPr="00EB6836">
              <w:rPr>
                <w:rFonts w:ascii="Times New Roman" w:eastAsia="楷体" w:hAnsi="Times New Roman" w:hint="eastAsia"/>
                <w:b/>
                <w:sz w:val="24"/>
              </w:rPr>
              <w:t>能否介绍下公司核心产品线的最新进展？</w:t>
            </w:r>
          </w:p>
          <w:p w:rsidR="00EB6836" w:rsidRPr="00EB6836" w:rsidRDefault="008D2973" w:rsidP="00EB6836">
            <w:pPr>
              <w:autoSpaceDE w:val="0"/>
              <w:autoSpaceDN w:val="0"/>
              <w:adjustRightInd w:val="0"/>
              <w:snapToGrid w:val="0"/>
              <w:spacing w:line="360" w:lineRule="auto"/>
              <w:ind w:firstLineChars="200" w:firstLine="480"/>
              <w:rPr>
                <w:rFonts w:ascii="Times New Roman" w:eastAsia="楷体" w:hAnsi="Times New Roman" w:hint="eastAsia"/>
                <w:sz w:val="24"/>
              </w:rPr>
            </w:pPr>
            <w:r w:rsidRPr="009667FF">
              <w:rPr>
                <w:rFonts w:ascii="Times New Roman" w:eastAsia="楷体" w:hAnsi="Times New Roman" w:hint="eastAsia"/>
                <w:sz w:val="24"/>
              </w:rPr>
              <w:t>回复：</w:t>
            </w:r>
            <w:r w:rsidR="00EB6836" w:rsidRPr="00EB6836">
              <w:rPr>
                <w:rFonts w:ascii="Times New Roman" w:eastAsia="楷体" w:hAnsi="Times New Roman" w:hint="eastAsia"/>
                <w:sz w:val="24"/>
              </w:rPr>
              <w:t>尊敬的投资者，您好！毒品检测作为公司王牌产品线，已形成污水毒品检测、毒品荧光检测、毒品胶体金检测等系列产</w:t>
            </w:r>
            <w:r w:rsidR="00EB6836" w:rsidRPr="00EB6836">
              <w:rPr>
                <w:rFonts w:ascii="Times New Roman" w:eastAsia="楷体" w:hAnsi="Times New Roman" w:hint="eastAsia"/>
                <w:sz w:val="24"/>
              </w:rPr>
              <w:lastRenderedPageBreak/>
              <w:t>品，覆盖毛发、尿液、血液、唾液、污水、环境残留、饮品等多种样本类型，涵盖</w:t>
            </w:r>
            <w:r w:rsidR="00EB6836" w:rsidRPr="00EB6836">
              <w:rPr>
                <w:rFonts w:ascii="Times New Roman" w:eastAsia="楷体" w:hAnsi="Times New Roman" w:hint="eastAsia"/>
                <w:sz w:val="24"/>
              </w:rPr>
              <w:t>95%</w:t>
            </w:r>
            <w:r w:rsidR="00EB6836" w:rsidRPr="00EB6836">
              <w:rPr>
                <w:rFonts w:ascii="Times New Roman" w:eastAsia="楷体" w:hAnsi="Times New Roman" w:hint="eastAsia"/>
                <w:sz w:val="24"/>
              </w:rPr>
              <w:t>以上滥用药物种类，国内已取得多项毒品联合检测试剂注册证书。</w:t>
            </w:r>
          </w:p>
          <w:p w:rsidR="00EB6836" w:rsidRPr="00EB6836" w:rsidRDefault="00EB6836" w:rsidP="00EB6836">
            <w:pPr>
              <w:autoSpaceDE w:val="0"/>
              <w:autoSpaceDN w:val="0"/>
              <w:adjustRightInd w:val="0"/>
              <w:snapToGrid w:val="0"/>
              <w:spacing w:line="360" w:lineRule="auto"/>
              <w:ind w:firstLineChars="200" w:firstLine="480"/>
              <w:rPr>
                <w:rFonts w:ascii="Times New Roman" w:eastAsia="楷体" w:hAnsi="Times New Roman" w:hint="eastAsia"/>
                <w:sz w:val="24"/>
              </w:rPr>
            </w:pPr>
            <w:r w:rsidRPr="00EB6836">
              <w:rPr>
                <w:rFonts w:ascii="Times New Roman" w:eastAsia="楷体" w:hAnsi="Times New Roman" w:hint="eastAsia"/>
                <w:sz w:val="24"/>
              </w:rPr>
              <w:t>公司</w:t>
            </w:r>
            <w:r w:rsidRPr="00EB6836">
              <w:rPr>
                <w:rFonts w:ascii="Times New Roman" w:eastAsia="楷体" w:hAnsi="Times New Roman" w:hint="eastAsia"/>
                <w:sz w:val="24"/>
              </w:rPr>
              <w:t>"</w:t>
            </w:r>
            <w:r w:rsidRPr="00EB6836">
              <w:rPr>
                <w:rFonts w:ascii="Times New Roman" w:eastAsia="楷体" w:hAnsi="Times New Roman" w:hint="eastAsia"/>
                <w:sz w:val="24"/>
              </w:rPr>
              <w:t>笔型</w:t>
            </w:r>
            <w:r w:rsidRPr="00EB6836">
              <w:rPr>
                <w:rFonts w:ascii="Times New Roman" w:eastAsia="楷体" w:hAnsi="Times New Roman" w:hint="eastAsia"/>
                <w:sz w:val="24"/>
              </w:rPr>
              <w:t>"</w:t>
            </w:r>
            <w:r w:rsidRPr="00EB6836">
              <w:rPr>
                <w:rFonts w:ascii="Times New Roman" w:eastAsia="楷体" w:hAnsi="Times New Roman" w:hint="eastAsia"/>
                <w:sz w:val="24"/>
              </w:rPr>
              <w:t>产品线方面，国际市场已推出毒品、传染病、血筛、妊娠、心肌炎症、肿瘤、宠物健康等多个系列的产品，支持单项检测与多项联检；国内市场在甲型</w:t>
            </w:r>
            <w:r w:rsidRPr="00EB6836">
              <w:rPr>
                <w:rFonts w:ascii="Times New Roman" w:eastAsia="楷体" w:hAnsi="Times New Roman" w:hint="eastAsia"/>
                <w:sz w:val="24"/>
              </w:rPr>
              <w:t>/</w:t>
            </w:r>
            <w:r w:rsidRPr="00EB6836">
              <w:rPr>
                <w:rFonts w:ascii="Times New Roman" w:eastAsia="楷体" w:hAnsi="Times New Roman" w:hint="eastAsia"/>
                <w:sz w:val="24"/>
              </w:rPr>
              <w:t>乙型流感病毒抗原检测笔、胸痛三</w:t>
            </w:r>
            <w:proofErr w:type="gramStart"/>
            <w:r w:rsidRPr="00EB6836">
              <w:rPr>
                <w:rFonts w:ascii="Times New Roman" w:eastAsia="楷体" w:hAnsi="Times New Roman" w:hint="eastAsia"/>
                <w:sz w:val="24"/>
              </w:rPr>
              <w:t>联检测笔获证</w:t>
            </w:r>
            <w:proofErr w:type="gramEnd"/>
            <w:r w:rsidRPr="00EB6836">
              <w:rPr>
                <w:rFonts w:ascii="Times New Roman" w:eastAsia="楷体" w:hAnsi="Times New Roman" w:hint="eastAsia"/>
                <w:sz w:val="24"/>
              </w:rPr>
              <w:t>后，</w:t>
            </w:r>
            <w:r w:rsidRPr="00EB6836">
              <w:rPr>
                <w:rFonts w:ascii="Times New Roman" w:eastAsia="楷体" w:hAnsi="Times New Roman" w:hint="eastAsia"/>
                <w:sz w:val="24"/>
              </w:rPr>
              <w:t>"</w:t>
            </w:r>
            <w:r w:rsidRPr="00EB6836">
              <w:rPr>
                <w:rFonts w:ascii="Times New Roman" w:eastAsia="楷体" w:hAnsi="Times New Roman" w:hint="eastAsia"/>
                <w:sz w:val="24"/>
              </w:rPr>
              <w:t>笔型家族</w:t>
            </w:r>
            <w:r w:rsidRPr="00EB6836">
              <w:rPr>
                <w:rFonts w:ascii="Times New Roman" w:eastAsia="楷体" w:hAnsi="Times New Roman" w:hint="eastAsia"/>
                <w:sz w:val="24"/>
              </w:rPr>
              <w:t>"</w:t>
            </w:r>
            <w:r w:rsidRPr="00EB6836">
              <w:rPr>
                <w:rFonts w:ascii="Times New Roman" w:eastAsia="楷体" w:hAnsi="Times New Roman" w:hint="eastAsia"/>
                <w:sz w:val="24"/>
              </w:rPr>
              <w:t>系列化布局已成型；</w:t>
            </w:r>
          </w:p>
          <w:p w:rsidR="00EB6836" w:rsidRPr="00EB6836" w:rsidRDefault="00EB6836" w:rsidP="00EB6836">
            <w:pPr>
              <w:autoSpaceDE w:val="0"/>
              <w:autoSpaceDN w:val="0"/>
              <w:adjustRightInd w:val="0"/>
              <w:snapToGrid w:val="0"/>
              <w:spacing w:line="360" w:lineRule="auto"/>
              <w:ind w:firstLineChars="200" w:firstLine="480"/>
              <w:rPr>
                <w:rFonts w:ascii="Times New Roman" w:eastAsia="楷体" w:hAnsi="Times New Roman" w:hint="eastAsia"/>
                <w:sz w:val="24"/>
              </w:rPr>
            </w:pPr>
            <w:r w:rsidRPr="00EB6836">
              <w:rPr>
                <w:rFonts w:ascii="Times New Roman" w:eastAsia="楷体" w:hAnsi="Times New Roman" w:hint="eastAsia"/>
                <w:sz w:val="24"/>
              </w:rPr>
              <w:t>流式荧光方面，全自动流式荧光发光免疫分析仪通过多重编码技术和智能化控制，可实现单次检测</w:t>
            </w:r>
            <w:r w:rsidRPr="00EB6836">
              <w:rPr>
                <w:rFonts w:ascii="Times New Roman" w:eastAsia="楷体" w:hAnsi="Times New Roman" w:hint="eastAsia"/>
                <w:sz w:val="24"/>
              </w:rPr>
              <w:t>15</w:t>
            </w:r>
            <w:r w:rsidRPr="00EB6836">
              <w:rPr>
                <w:rFonts w:ascii="Times New Roman" w:eastAsia="楷体" w:hAnsi="Times New Roman" w:hint="eastAsia"/>
                <w:sz w:val="24"/>
              </w:rPr>
              <w:t>项指标，联检效率较传统方式提升三倍。</w:t>
            </w:r>
          </w:p>
          <w:p w:rsidR="004B4ADD" w:rsidRDefault="00EB6836" w:rsidP="00EB6836">
            <w:pPr>
              <w:autoSpaceDE w:val="0"/>
              <w:autoSpaceDN w:val="0"/>
              <w:adjustRightInd w:val="0"/>
              <w:snapToGrid w:val="0"/>
              <w:spacing w:line="360" w:lineRule="auto"/>
              <w:ind w:firstLineChars="200" w:firstLine="480"/>
              <w:rPr>
                <w:rFonts w:ascii="Times New Roman" w:eastAsia="楷体" w:hAnsi="Times New Roman" w:hint="eastAsia"/>
                <w:sz w:val="24"/>
              </w:rPr>
            </w:pPr>
            <w:r w:rsidRPr="00EB6836">
              <w:rPr>
                <w:rFonts w:ascii="Times New Roman" w:eastAsia="楷体" w:hAnsi="Times New Roman" w:hint="eastAsia"/>
                <w:sz w:val="24"/>
              </w:rPr>
              <w:t>化学发光方面，公司心肌炎症及激素检测产品、免疫荧光平台设备已获多家客户认可。同时公司持续加强自有品牌建设，拥有海外自有品牌。</w:t>
            </w:r>
          </w:p>
          <w:p w:rsidR="00EB6836" w:rsidRPr="00EB6836" w:rsidRDefault="00EB6836" w:rsidP="00EB6836">
            <w:pPr>
              <w:autoSpaceDE w:val="0"/>
              <w:autoSpaceDN w:val="0"/>
              <w:adjustRightInd w:val="0"/>
              <w:snapToGrid w:val="0"/>
              <w:spacing w:line="360" w:lineRule="auto"/>
              <w:ind w:firstLineChars="200" w:firstLine="480"/>
              <w:rPr>
                <w:rFonts w:ascii="Times New Roman" w:eastAsia="楷体" w:hAnsi="Times New Roman"/>
                <w:sz w:val="24"/>
              </w:rPr>
            </w:pPr>
          </w:p>
          <w:p w:rsidR="00EB6836" w:rsidRPr="00EB6836" w:rsidRDefault="00EB6836" w:rsidP="00EB6836">
            <w:pPr>
              <w:pStyle w:val="a5"/>
              <w:numPr>
                <w:ilvl w:val="0"/>
                <w:numId w:val="11"/>
              </w:numPr>
              <w:autoSpaceDE w:val="0"/>
              <w:autoSpaceDN w:val="0"/>
              <w:adjustRightInd w:val="0"/>
              <w:snapToGrid w:val="0"/>
              <w:spacing w:line="360" w:lineRule="auto"/>
              <w:ind w:firstLineChars="0"/>
              <w:rPr>
                <w:rFonts w:ascii="Times New Roman" w:eastAsia="楷体" w:hAnsi="Times New Roman" w:hint="eastAsia"/>
                <w:sz w:val="24"/>
              </w:rPr>
            </w:pPr>
            <w:r w:rsidRPr="00EB6836">
              <w:rPr>
                <w:rFonts w:ascii="Times New Roman" w:eastAsia="楷体" w:hAnsi="Times New Roman" w:hint="eastAsia"/>
                <w:b/>
                <w:sz w:val="24"/>
              </w:rPr>
              <w:t>请问贵公司未来盈利增长的主要驱动因素有哪些？</w:t>
            </w:r>
          </w:p>
          <w:p w:rsidR="00EB6836" w:rsidRPr="00A96EC2" w:rsidRDefault="008D2973" w:rsidP="00A96EC2">
            <w:pPr>
              <w:autoSpaceDE w:val="0"/>
              <w:autoSpaceDN w:val="0"/>
              <w:adjustRightInd w:val="0"/>
              <w:snapToGrid w:val="0"/>
              <w:spacing w:line="360" w:lineRule="auto"/>
              <w:ind w:firstLineChars="200" w:firstLine="480"/>
              <w:rPr>
                <w:rFonts w:ascii="Times New Roman" w:eastAsia="楷体" w:hAnsi="Times New Roman" w:hint="eastAsia"/>
                <w:sz w:val="24"/>
              </w:rPr>
            </w:pPr>
            <w:r w:rsidRPr="00A96EC2">
              <w:rPr>
                <w:rFonts w:ascii="Times New Roman" w:eastAsia="楷体" w:hAnsi="Times New Roman" w:hint="eastAsia"/>
                <w:sz w:val="24"/>
              </w:rPr>
              <w:t>回复：</w:t>
            </w:r>
            <w:r w:rsidR="00EB6836" w:rsidRPr="00A96EC2">
              <w:rPr>
                <w:rFonts w:ascii="Times New Roman" w:eastAsia="楷体" w:hAnsi="Times New Roman" w:hint="eastAsia"/>
                <w:sz w:val="24"/>
              </w:rPr>
              <w:t>尊敬的投资者，您好！公司将继续扎实推进各项工作，努力推动经营质量与经营业绩稳步改善。</w:t>
            </w:r>
            <w:r w:rsidR="00EB6836" w:rsidRPr="00A96EC2">
              <w:rPr>
                <w:rFonts w:ascii="Times New Roman" w:eastAsia="楷体" w:hAnsi="Times New Roman" w:hint="eastAsia"/>
                <w:sz w:val="24"/>
              </w:rPr>
              <w:t>2026</w:t>
            </w:r>
            <w:r w:rsidR="00EB6836" w:rsidRPr="00A96EC2">
              <w:rPr>
                <w:rFonts w:ascii="Times New Roman" w:eastAsia="楷体" w:hAnsi="Times New Roman" w:hint="eastAsia"/>
                <w:sz w:val="24"/>
              </w:rPr>
              <w:t>年，公司将继续推进技术创新与全球化生态链双轮驱动战略，聚焦精准医疗即时诊断领域，加大对新技术平台的投入，加快核心技术平台的迭代与产品商业化。</w:t>
            </w:r>
          </w:p>
          <w:p w:rsidR="004B4ADD" w:rsidRDefault="00EB6836" w:rsidP="00A96EC2">
            <w:pPr>
              <w:autoSpaceDE w:val="0"/>
              <w:autoSpaceDN w:val="0"/>
              <w:adjustRightInd w:val="0"/>
              <w:snapToGrid w:val="0"/>
              <w:spacing w:line="360" w:lineRule="auto"/>
              <w:ind w:firstLineChars="200" w:firstLine="480"/>
              <w:rPr>
                <w:rFonts w:ascii="Times New Roman" w:eastAsia="楷体" w:hAnsi="Times New Roman" w:hint="eastAsia"/>
                <w:sz w:val="24"/>
              </w:rPr>
            </w:pPr>
            <w:r w:rsidRPr="00A96EC2">
              <w:rPr>
                <w:rFonts w:ascii="Times New Roman" w:eastAsia="楷体" w:hAnsi="Times New Roman" w:hint="eastAsia"/>
                <w:sz w:val="24"/>
              </w:rPr>
              <w:t>经营层面，公司将继续坚持提质增效，优化供应链管理，提高采购效率，降低运营成本，推进生产自动化以提升生产效率；市场层面，将进一步深化全球化布局、拓展新兴市场，同时积极培育宠物健康管理、家庭健康管理、第三方医学检验实验室等新的业务增长点，紧密围绕体外诊断主业，在内</w:t>
            </w:r>
            <w:proofErr w:type="gramStart"/>
            <w:r w:rsidRPr="00A96EC2">
              <w:rPr>
                <w:rFonts w:ascii="Times New Roman" w:eastAsia="楷体" w:hAnsi="Times New Roman" w:hint="eastAsia"/>
                <w:sz w:val="24"/>
              </w:rPr>
              <w:t>生增长</w:t>
            </w:r>
            <w:proofErr w:type="gramEnd"/>
            <w:r w:rsidRPr="00A96EC2">
              <w:rPr>
                <w:rFonts w:ascii="Times New Roman" w:eastAsia="楷体" w:hAnsi="Times New Roman" w:hint="eastAsia"/>
                <w:sz w:val="24"/>
              </w:rPr>
              <w:t>的同时探索外延拓展的方式实现进一步发展。感谢您的关注！</w:t>
            </w:r>
          </w:p>
          <w:p w:rsidR="00B61269" w:rsidRPr="00A96EC2" w:rsidRDefault="00B61269" w:rsidP="00A96EC2">
            <w:pPr>
              <w:autoSpaceDE w:val="0"/>
              <w:autoSpaceDN w:val="0"/>
              <w:adjustRightInd w:val="0"/>
              <w:snapToGrid w:val="0"/>
              <w:spacing w:line="360" w:lineRule="auto"/>
              <w:ind w:firstLineChars="200" w:firstLine="480"/>
              <w:rPr>
                <w:rFonts w:ascii="Times New Roman" w:eastAsia="楷体" w:hAnsi="Times New Roman"/>
                <w:sz w:val="24"/>
              </w:rPr>
            </w:pPr>
          </w:p>
          <w:p w:rsidR="00A06C66" w:rsidRPr="00A06C66" w:rsidRDefault="00EB6836" w:rsidP="00EB6836">
            <w:pPr>
              <w:pStyle w:val="a5"/>
              <w:numPr>
                <w:ilvl w:val="0"/>
                <w:numId w:val="11"/>
              </w:numPr>
              <w:autoSpaceDE w:val="0"/>
              <w:autoSpaceDN w:val="0"/>
              <w:adjustRightInd w:val="0"/>
              <w:snapToGrid w:val="0"/>
              <w:spacing w:line="360" w:lineRule="auto"/>
              <w:ind w:firstLineChars="0"/>
              <w:rPr>
                <w:rFonts w:ascii="Times New Roman" w:eastAsia="楷体" w:hAnsi="Times New Roman"/>
                <w:sz w:val="24"/>
              </w:rPr>
            </w:pPr>
            <w:r w:rsidRPr="00EB6836">
              <w:rPr>
                <w:rFonts w:ascii="Times New Roman" w:eastAsia="楷体" w:hAnsi="Times New Roman" w:hint="eastAsia"/>
                <w:b/>
                <w:sz w:val="24"/>
              </w:rPr>
              <w:lastRenderedPageBreak/>
              <w:t>请问公司未来的分红计划和派息政策？</w:t>
            </w:r>
          </w:p>
          <w:p w:rsidR="005A3F1A" w:rsidRDefault="008D2973" w:rsidP="001E30A2">
            <w:pPr>
              <w:autoSpaceDE w:val="0"/>
              <w:autoSpaceDN w:val="0"/>
              <w:adjustRightInd w:val="0"/>
              <w:snapToGrid w:val="0"/>
              <w:spacing w:line="360" w:lineRule="auto"/>
              <w:ind w:firstLine="480"/>
              <w:rPr>
                <w:rFonts w:ascii="Times New Roman" w:eastAsia="楷体" w:hAnsi="Times New Roman"/>
                <w:sz w:val="24"/>
              </w:rPr>
            </w:pPr>
            <w:r>
              <w:rPr>
                <w:rFonts w:ascii="Times New Roman" w:eastAsia="楷体" w:hAnsi="Times New Roman" w:hint="eastAsia"/>
                <w:sz w:val="24"/>
              </w:rPr>
              <w:t>回复：</w:t>
            </w:r>
            <w:r w:rsidR="00EB6836" w:rsidRPr="00EB6836">
              <w:rPr>
                <w:rFonts w:ascii="Times New Roman" w:eastAsia="楷体" w:hAnsi="Times New Roman" w:hint="eastAsia"/>
                <w:sz w:val="24"/>
              </w:rPr>
              <w:t>尊敬的投资者，您好！公司实施持续稳定的利润分配政策，重视对投资者的合理投资回报，保持政策的连续性、合理性和稳定性，同时兼顾公司的实际经营情况及公司的远期战略发展目标。公司原则上每年进行利润分配，</w:t>
            </w:r>
            <w:r w:rsidR="00EB6836" w:rsidRPr="00EB6836">
              <w:rPr>
                <w:rFonts w:ascii="Times New Roman" w:eastAsia="楷体" w:hAnsi="Times New Roman" w:hint="eastAsia"/>
                <w:sz w:val="24"/>
              </w:rPr>
              <w:t>2023</w:t>
            </w:r>
            <w:r w:rsidR="00EB6836" w:rsidRPr="00EB6836">
              <w:rPr>
                <w:rFonts w:ascii="Times New Roman" w:eastAsia="楷体" w:hAnsi="Times New Roman" w:hint="eastAsia"/>
                <w:sz w:val="24"/>
              </w:rPr>
              <w:t>年至</w:t>
            </w:r>
            <w:r w:rsidR="00EB6836" w:rsidRPr="00EB6836">
              <w:rPr>
                <w:rFonts w:ascii="Times New Roman" w:eastAsia="楷体" w:hAnsi="Times New Roman" w:hint="eastAsia"/>
                <w:sz w:val="24"/>
              </w:rPr>
              <w:t>2025</w:t>
            </w:r>
            <w:r w:rsidR="00EB6836" w:rsidRPr="00EB6836">
              <w:rPr>
                <w:rFonts w:ascii="Times New Roman" w:eastAsia="楷体" w:hAnsi="Times New Roman" w:hint="eastAsia"/>
                <w:sz w:val="24"/>
              </w:rPr>
              <w:t>年分配金额分别为每股</w:t>
            </w:r>
            <w:r w:rsidR="00EB6836" w:rsidRPr="00EB6836">
              <w:rPr>
                <w:rFonts w:ascii="Times New Roman" w:eastAsia="楷体" w:hAnsi="Times New Roman" w:hint="eastAsia"/>
                <w:sz w:val="24"/>
              </w:rPr>
              <w:t>0.4</w:t>
            </w:r>
            <w:r w:rsidR="00EB6836" w:rsidRPr="00EB6836">
              <w:rPr>
                <w:rFonts w:ascii="Times New Roman" w:eastAsia="楷体" w:hAnsi="Times New Roman" w:hint="eastAsia"/>
                <w:sz w:val="24"/>
              </w:rPr>
              <w:t>元（含税）、每股</w:t>
            </w:r>
            <w:r w:rsidR="00EB6836" w:rsidRPr="00EB6836">
              <w:rPr>
                <w:rFonts w:ascii="Times New Roman" w:eastAsia="楷体" w:hAnsi="Times New Roman" w:hint="eastAsia"/>
                <w:sz w:val="24"/>
              </w:rPr>
              <w:t>1.2</w:t>
            </w:r>
            <w:r w:rsidR="00EB6836" w:rsidRPr="00EB6836">
              <w:rPr>
                <w:rFonts w:ascii="Times New Roman" w:eastAsia="楷体" w:hAnsi="Times New Roman" w:hint="eastAsia"/>
                <w:sz w:val="24"/>
              </w:rPr>
              <w:t>元（含税）、每股</w:t>
            </w:r>
            <w:r w:rsidR="00EB6836" w:rsidRPr="00EB6836">
              <w:rPr>
                <w:rFonts w:ascii="Times New Roman" w:eastAsia="楷体" w:hAnsi="Times New Roman" w:hint="eastAsia"/>
                <w:sz w:val="24"/>
              </w:rPr>
              <w:t>0.8</w:t>
            </w:r>
            <w:r w:rsidR="00EB6836" w:rsidRPr="00EB6836">
              <w:rPr>
                <w:rFonts w:ascii="Times New Roman" w:eastAsia="楷体" w:hAnsi="Times New Roman" w:hint="eastAsia"/>
                <w:sz w:val="24"/>
              </w:rPr>
              <w:t>元（含税）。感谢您的关注！</w:t>
            </w:r>
          </w:p>
          <w:p w:rsidR="004B4ADD" w:rsidRDefault="005A3F1A" w:rsidP="001E30A2">
            <w:pPr>
              <w:autoSpaceDE w:val="0"/>
              <w:autoSpaceDN w:val="0"/>
              <w:adjustRightInd w:val="0"/>
              <w:snapToGrid w:val="0"/>
              <w:spacing w:line="360" w:lineRule="auto"/>
              <w:ind w:firstLine="480"/>
              <w:rPr>
                <w:rFonts w:ascii="Times New Roman" w:eastAsia="楷体" w:hAnsi="Times New Roman"/>
                <w:sz w:val="24"/>
              </w:rPr>
            </w:pPr>
            <w:r>
              <w:rPr>
                <w:rFonts w:ascii="Times New Roman" w:eastAsia="楷体" w:hAnsi="Times New Roman"/>
                <w:sz w:val="24"/>
              </w:rPr>
              <w:t xml:space="preserve"> </w:t>
            </w:r>
          </w:p>
          <w:p w:rsidR="00C621BE" w:rsidRPr="00C621BE" w:rsidRDefault="004E0631" w:rsidP="004E0631">
            <w:pPr>
              <w:pStyle w:val="a5"/>
              <w:numPr>
                <w:ilvl w:val="0"/>
                <w:numId w:val="11"/>
              </w:numPr>
              <w:autoSpaceDE w:val="0"/>
              <w:autoSpaceDN w:val="0"/>
              <w:adjustRightInd w:val="0"/>
              <w:snapToGrid w:val="0"/>
              <w:spacing w:line="360" w:lineRule="auto"/>
              <w:ind w:firstLineChars="0"/>
              <w:rPr>
                <w:rFonts w:ascii="Times New Roman" w:eastAsia="楷体" w:hAnsi="Times New Roman"/>
                <w:sz w:val="24"/>
              </w:rPr>
            </w:pPr>
            <w:r w:rsidRPr="004E0631">
              <w:rPr>
                <w:rFonts w:ascii="Times New Roman" w:eastAsia="楷体" w:hAnsi="Times New Roman" w:hint="eastAsia"/>
                <w:b/>
                <w:sz w:val="24"/>
              </w:rPr>
              <w:t>请问公司目前的股东人数？</w:t>
            </w:r>
          </w:p>
          <w:p w:rsidR="00707E68" w:rsidRPr="00A96EC2" w:rsidRDefault="008D2973" w:rsidP="00A96EC2">
            <w:pPr>
              <w:autoSpaceDE w:val="0"/>
              <w:autoSpaceDN w:val="0"/>
              <w:adjustRightInd w:val="0"/>
              <w:snapToGrid w:val="0"/>
              <w:spacing w:line="360" w:lineRule="auto"/>
              <w:ind w:firstLineChars="200" w:firstLine="480"/>
              <w:rPr>
                <w:rFonts w:ascii="Times New Roman" w:eastAsia="楷体" w:hAnsi="Times New Roman" w:hint="eastAsia"/>
                <w:sz w:val="24"/>
              </w:rPr>
            </w:pPr>
            <w:r w:rsidRPr="00A96EC2">
              <w:rPr>
                <w:rFonts w:ascii="Times New Roman" w:eastAsia="楷体" w:hAnsi="Times New Roman" w:hint="eastAsia"/>
                <w:sz w:val="24"/>
              </w:rPr>
              <w:t>回复：</w:t>
            </w:r>
            <w:r w:rsidR="004E0631" w:rsidRPr="00A96EC2">
              <w:rPr>
                <w:rFonts w:ascii="Times New Roman" w:eastAsia="楷体" w:hAnsi="Times New Roman" w:hint="eastAsia"/>
                <w:sz w:val="24"/>
              </w:rPr>
              <w:t>尊敬的投资者，您好！公司</w:t>
            </w:r>
            <w:r w:rsidR="004D3458">
              <w:rPr>
                <w:rFonts w:ascii="Times New Roman" w:eastAsia="楷体" w:hAnsi="Times New Roman" w:hint="eastAsia"/>
                <w:sz w:val="24"/>
              </w:rPr>
              <w:t>10</w:t>
            </w:r>
            <w:r w:rsidR="004D3458">
              <w:rPr>
                <w:rFonts w:ascii="Times New Roman" w:eastAsia="楷体" w:hAnsi="Times New Roman" w:hint="eastAsia"/>
                <w:sz w:val="24"/>
              </w:rPr>
              <w:t>月</w:t>
            </w:r>
            <w:r w:rsidR="004D3458">
              <w:rPr>
                <w:rFonts w:ascii="Times New Roman" w:eastAsia="楷体" w:hAnsi="Times New Roman" w:hint="eastAsia"/>
                <w:sz w:val="24"/>
              </w:rPr>
              <w:t>30</w:t>
            </w:r>
            <w:r w:rsidR="004D3458">
              <w:rPr>
                <w:rFonts w:ascii="Times New Roman" w:eastAsia="楷体" w:hAnsi="Times New Roman" w:hint="eastAsia"/>
                <w:sz w:val="24"/>
              </w:rPr>
              <w:t>日披露的</w:t>
            </w:r>
            <w:r w:rsidR="004E0631" w:rsidRPr="00A96EC2">
              <w:rPr>
                <w:rFonts w:ascii="Times New Roman" w:eastAsia="楷体" w:hAnsi="Times New Roman" w:hint="eastAsia"/>
                <w:sz w:val="24"/>
              </w:rPr>
              <w:t>第三季度报告将披露最新的股东名册，届时请详见公开公告信息。或持有股东证明来公司现场查询。感谢您的关注！</w:t>
            </w:r>
          </w:p>
          <w:p w:rsidR="009A638C" w:rsidRPr="00C621BE" w:rsidRDefault="009A638C" w:rsidP="00C621BE">
            <w:pPr>
              <w:pStyle w:val="a5"/>
              <w:autoSpaceDE w:val="0"/>
              <w:autoSpaceDN w:val="0"/>
              <w:adjustRightInd w:val="0"/>
              <w:snapToGrid w:val="0"/>
              <w:spacing w:line="360" w:lineRule="auto"/>
              <w:ind w:left="360" w:firstLineChars="0" w:firstLine="0"/>
              <w:rPr>
                <w:rFonts w:ascii="Times New Roman" w:eastAsia="楷体" w:hAnsi="Times New Roman"/>
                <w:sz w:val="24"/>
              </w:rPr>
            </w:pPr>
          </w:p>
          <w:p w:rsidR="00532982" w:rsidRPr="0013683B" w:rsidRDefault="009A638C" w:rsidP="009A638C">
            <w:pPr>
              <w:pStyle w:val="a5"/>
              <w:numPr>
                <w:ilvl w:val="0"/>
                <w:numId w:val="11"/>
              </w:numPr>
              <w:autoSpaceDE w:val="0"/>
              <w:autoSpaceDN w:val="0"/>
              <w:adjustRightInd w:val="0"/>
              <w:snapToGrid w:val="0"/>
              <w:spacing w:line="360" w:lineRule="auto"/>
              <w:ind w:firstLineChars="0"/>
              <w:rPr>
                <w:rFonts w:ascii="Times New Roman" w:eastAsia="楷体" w:hAnsi="Times New Roman"/>
                <w:sz w:val="24"/>
              </w:rPr>
            </w:pPr>
            <w:r w:rsidRPr="009A638C">
              <w:rPr>
                <w:rFonts w:ascii="Times New Roman" w:eastAsia="楷体" w:hAnsi="Times New Roman" w:hint="eastAsia"/>
                <w:b/>
                <w:sz w:val="24"/>
              </w:rPr>
              <w:t>公司在市值管理和</w:t>
            </w:r>
            <w:r w:rsidRPr="009A638C">
              <w:rPr>
                <w:rFonts w:ascii="Times New Roman" w:eastAsia="楷体" w:hAnsi="Times New Roman" w:hint="eastAsia"/>
                <w:b/>
                <w:sz w:val="24"/>
              </w:rPr>
              <w:t>"</w:t>
            </w:r>
            <w:r w:rsidRPr="009A638C">
              <w:rPr>
                <w:rFonts w:ascii="Times New Roman" w:eastAsia="楷体" w:hAnsi="Times New Roman" w:hint="eastAsia"/>
                <w:b/>
                <w:sz w:val="24"/>
              </w:rPr>
              <w:t>提质增效重回报</w:t>
            </w:r>
            <w:r w:rsidRPr="009A638C">
              <w:rPr>
                <w:rFonts w:ascii="Times New Roman" w:eastAsia="楷体" w:hAnsi="Times New Roman" w:hint="eastAsia"/>
                <w:b/>
                <w:sz w:val="24"/>
              </w:rPr>
              <w:t>"</w:t>
            </w:r>
            <w:r>
              <w:rPr>
                <w:rFonts w:ascii="Times New Roman" w:eastAsia="楷体" w:hAnsi="Times New Roman" w:hint="eastAsia"/>
                <w:b/>
                <w:sz w:val="24"/>
              </w:rPr>
              <w:t>方面开展了哪些工作</w:t>
            </w:r>
            <w:r w:rsidR="00DC393C">
              <w:rPr>
                <w:rFonts w:ascii="Times New Roman" w:eastAsia="楷体" w:hAnsi="Times New Roman" w:hint="eastAsia"/>
                <w:b/>
                <w:sz w:val="24"/>
              </w:rPr>
              <w:t>？</w:t>
            </w:r>
          </w:p>
          <w:p w:rsidR="005F61CB" w:rsidRDefault="008D2973" w:rsidP="00DC393C">
            <w:pPr>
              <w:autoSpaceDE w:val="0"/>
              <w:autoSpaceDN w:val="0"/>
              <w:adjustRightInd w:val="0"/>
              <w:snapToGrid w:val="0"/>
              <w:spacing w:line="360" w:lineRule="auto"/>
              <w:ind w:firstLineChars="200" w:firstLine="480"/>
              <w:rPr>
                <w:rFonts w:ascii="Times New Roman" w:eastAsia="楷体" w:hAnsi="Times New Roman"/>
                <w:sz w:val="24"/>
              </w:rPr>
            </w:pPr>
            <w:r>
              <w:rPr>
                <w:rFonts w:ascii="Times New Roman" w:eastAsia="楷体" w:hAnsi="Times New Roman" w:hint="eastAsia"/>
                <w:sz w:val="24"/>
              </w:rPr>
              <w:t>回复：</w:t>
            </w:r>
            <w:r w:rsidR="009A638C" w:rsidRPr="009A638C">
              <w:rPr>
                <w:rFonts w:ascii="Times New Roman" w:eastAsia="楷体" w:hAnsi="Times New Roman" w:hint="eastAsia"/>
                <w:sz w:val="24"/>
              </w:rPr>
              <w:t>尊敬的投资者，您好！公司于</w:t>
            </w:r>
            <w:r w:rsidR="009A638C" w:rsidRPr="009A638C">
              <w:rPr>
                <w:rFonts w:ascii="Times New Roman" w:eastAsia="楷体" w:hAnsi="Times New Roman" w:hint="eastAsia"/>
                <w:sz w:val="24"/>
              </w:rPr>
              <w:t>2026</w:t>
            </w:r>
            <w:r w:rsidR="009A638C" w:rsidRPr="009A638C">
              <w:rPr>
                <w:rFonts w:ascii="Times New Roman" w:eastAsia="楷体" w:hAnsi="Times New Roman" w:hint="eastAsia"/>
                <w:sz w:val="24"/>
              </w:rPr>
              <w:t>年</w:t>
            </w:r>
            <w:r w:rsidR="009A638C" w:rsidRPr="009A638C">
              <w:rPr>
                <w:rFonts w:ascii="Times New Roman" w:eastAsia="楷体" w:hAnsi="Times New Roman" w:hint="eastAsia"/>
                <w:sz w:val="24"/>
              </w:rPr>
              <w:t>4</w:t>
            </w:r>
            <w:r w:rsidR="009A638C" w:rsidRPr="009A638C">
              <w:rPr>
                <w:rFonts w:ascii="Times New Roman" w:eastAsia="楷体" w:hAnsi="Times New Roman" w:hint="eastAsia"/>
                <w:sz w:val="24"/>
              </w:rPr>
              <w:t>月</w:t>
            </w:r>
            <w:r w:rsidR="009A638C" w:rsidRPr="009A638C">
              <w:rPr>
                <w:rFonts w:ascii="Times New Roman" w:eastAsia="楷体" w:hAnsi="Times New Roman" w:hint="eastAsia"/>
                <w:sz w:val="24"/>
              </w:rPr>
              <w:t>30</w:t>
            </w:r>
            <w:r w:rsidR="009A638C" w:rsidRPr="009A638C">
              <w:rPr>
                <w:rFonts w:ascii="Times New Roman" w:eastAsia="楷体" w:hAnsi="Times New Roman" w:hint="eastAsia"/>
                <w:sz w:val="24"/>
              </w:rPr>
              <w:t>日发布《</w:t>
            </w:r>
            <w:r w:rsidR="009A638C" w:rsidRPr="009A638C">
              <w:rPr>
                <w:rFonts w:ascii="Times New Roman" w:eastAsia="楷体" w:hAnsi="Times New Roman" w:hint="eastAsia"/>
                <w:sz w:val="24"/>
              </w:rPr>
              <w:t>2026</w:t>
            </w:r>
            <w:r w:rsidR="009A638C" w:rsidRPr="009A638C">
              <w:rPr>
                <w:rFonts w:ascii="Times New Roman" w:eastAsia="楷体" w:hAnsi="Times New Roman" w:hint="eastAsia"/>
                <w:sz w:val="24"/>
              </w:rPr>
              <w:t>年度</w:t>
            </w:r>
            <w:r w:rsidR="009A638C" w:rsidRPr="009A638C">
              <w:rPr>
                <w:rFonts w:ascii="Times New Roman" w:eastAsia="楷体" w:hAnsi="Times New Roman" w:hint="eastAsia"/>
                <w:sz w:val="24"/>
              </w:rPr>
              <w:t>"</w:t>
            </w:r>
            <w:r w:rsidR="009A638C" w:rsidRPr="009A638C">
              <w:rPr>
                <w:rFonts w:ascii="Times New Roman" w:eastAsia="楷体" w:hAnsi="Times New Roman" w:hint="eastAsia"/>
                <w:sz w:val="24"/>
              </w:rPr>
              <w:t>提质增效重回报</w:t>
            </w:r>
            <w:r w:rsidR="009A638C" w:rsidRPr="009A638C">
              <w:rPr>
                <w:rFonts w:ascii="Times New Roman" w:eastAsia="楷体" w:hAnsi="Times New Roman" w:hint="eastAsia"/>
                <w:sz w:val="24"/>
              </w:rPr>
              <w:t>"</w:t>
            </w:r>
            <w:r w:rsidR="009A638C" w:rsidRPr="009A638C">
              <w:rPr>
                <w:rFonts w:ascii="Times New Roman" w:eastAsia="楷体" w:hAnsi="Times New Roman" w:hint="eastAsia"/>
                <w:sz w:val="24"/>
              </w:rPr>
              <w:t>行动方案》，并于</w:t>
            </w:r>
            <w:r w:rsidR="009A638C" w:rsidRPr="009A638C">
              <w:rPr>
                <w:rFonts w:ascii="Times New Roman" w:eastAsia="楷体" w:hAnsi="Times New Roman" w:hint="eastAsia"/>
                <w:sz w:val="24"/>
              </w:rPr>
              <w:t>2026</w:t>
            </w:r>
            <w:r w:rsidR="009A638C" w:rsidRPr="009A638C">
              <w:rPr>
                <w:rFonts w:ascii="Times New Roman" w:eastAsia="楷体" w:hAnsi="Times New Roman" w:hint="eastAsia"/>
                <w:sz w:val="24"/>
              </w:rPr>
              <w:t>年</w:t>
            </w:r>
            <w:r w:rsidR="009A638C" w:rsidRPr="009A638C">
              <w:rPr>
                <w:rFonts w:ascii="Times New Roman" w:eastAsia="楷体" w:hAnsi="Times New Roman" w:hint="eastAsia"/>
                <w:sz w:val="24"/>
              </w:rPr>
              <w:t>8</w:t>
            </w:r>
            <w:r w:rsidR="009A638C" w:rsidRPr="009A638C">
              <w:rPr>
                <w:rFonts w:ascii="Times New Roman" w:eastAsia="楷体" w:hAnsi="Times New Roman" w:hint="eastAsia"/>
                <w:sz w:val="24"/>
              </w:rPr>
              <w:t>月</w:t>
            </w:r>
            <w:r w:rsidR="009A638C" w:rsidRPr="009A638C">
              <w:rPr>
                <w:rFonts w:ascii="Times New Roman" w:eastAsia="楷体" w:hAnsi="Times New Roman" w:hint="eastAsia"/>
                <w:sz w:val="24"/>
              </w:rPr>
              <w:t>28</w:t>
            </w:r>
            <w:r w:rsidR="009A638C" w:rsidRPr="009A638C">
              <w:rPr>
                <w:rFonts w:ascii="Times New Roman" w:eastAsia="楷体" w:hAnsi="Times New Roman" w:hint="eastAsia"/>
                <w:sz w:val="24"/>
              </w:rPr>
              <w:t>日发布半年度评估报告。在主营业务与科技创新方面，公司上半年新增授权专利</w:t>
            </w:r>
            <w:r w:rsidR="009A638C" w:rsidRPr="009A638C">
              <w:rPr>
                <w:rFonts w:ascii="Times New Roman" w:eastAsia="楷体" w:hAnsi="Times New Roman" w:hint="eastAsia"/>
                <w:sz w:val="24"/>
              </w:rPr>
              <w:t>55</w:t>
            </w:r>
            <w:r w:rsidR="009A638C" w:rsidRPr="009A638C">
              <w:rPr>
                <w:rFonts w:ascii="Times New Roman" w:eastAsia="楷体" w:hAnsi="Times New Roman" w:hint="eastAsia"/>
                <w:sz w:val="24"/>
              </w:rPr>
              <w:t>项、新增国际注册证</w:t>
            </w:r>
            <w:r w:rsidR="009A638C" w:rsidRPr="009A638C">
              <w:rPr>
                <w:rFonts w:ascii="Times New Roman" w:eastAsia="楷体" w:hAnsi="Times New Roman" w:hint="eastAsia"/>
                <w:sz w:val="24"/>
              </w:rPr>
              <w:t>214</w:t>
            </w:r>
            <w:r w:rsidR="009A638C" w:rsidRPr="009A638C">
              <w:rPr>
                <w:rFonts w:ascii="Times New Roman" w:eastAsia="楷体" w:hAnsi="Times New Roman" w:hint="eastAsia"/>
                <w:sz w:val="24"/>
              </w:rPr>
              <w:t>项，累计注册证到</w:t>
            </w:r>
            <w:r w:rsidR="009A638C" w:rsidRPr="009A638C">
              <w:rPr>
                <w:rFonts w:ascii="Times New Roman" w:eastAsia="楷体" w:hAnsi="Times New Roman" w:hint="eastAsia"/>
                <w:sz w:val="24"/>
              </w:rPr>
              <w:t>2,117</w:t>
            </w:r>
            <w:r w:rsidR="009A638C" w:rsidRPr="009A638C">
              <w:rPr>
                <w:rFonts w:ascii="Times New Roman" w:eastAsia="楷体" w:hAnsi="Times New Roman" w:hint="eastAsia"/>
                <w:sz w:val="24"/>
              </w:rPr>
              <w:t>项。在智能制造与经营效率方面，公司现已形成杭州、杭州富阳、湖州安吉三大生产基地，生产研发仓储基地超过</w:t>
            </w:r>
            <w:r w:rsidR="009A638C" w:rsidRPr="009A638C">
              <w:rPr>
                <w:rFonts w:ascii="Times New Roman" w:eastAsia="楷体" w:hAnsi="Times New Roman" w:hint="eastAsia"/>
                <w:sz w:val="24"/>
              </w:rPr>
              <w:t>15</w:t>
            </w:r>
            <w:r w:rsidR="009A638C" w:rsidRPr="009A638C">
              <w:rPr>
                <w:rFonts w:ascii="Times New Roman" w:eastAsia="楷体" w:hAnsi="Times New Roman" w:hint="eastAsia"/>
                <w:sz w:val="24"/>
              </w:rPr>
              <w:t>万平方米，</w:t>
            </w:r>
            <w:proofErr w:type="gramStart"/>
            <w:r w:rsidR="009A638C" w:rsidRPr="009A638C">
              <w:rPr>
                <w:rFonts w:ascii="Times New Roman" w:eastAsia="楷体" w:hAnsi="Times New Roman" w:hint="eastAsia"/>
                <w:sz w:val="24"/>
              </w:rPr>
              <w:t>实现数智化</w:t>
            </w:r>
            <w:proofErr w:type="gramEnd"/>
            <w:r w:rsidR="009A638C" w:rsidRPr="009A638C">
              <w:rPr>
                <w:rFonts w:ascii="Times New Roman" w:eastAsia="楷体" w:hAnsi="Times New Roman" w:hint="eastAsia"/>
                <w:sz w:val="24"/>
              </w:rPr>
              <w:t>洁净生产车间。在股东回报与市值管理方面，公司于</w:t>
            </w:r>
            <w:r w:rsidR="009A638C" w:rsidRPr="009A638C">
              <w:rPr>
                <w:rFonts w:ascii="Times New Roman" w:eastAsia="楷体" w:hAnsi="Times New Roman" w:hint="eastAsia"/>
                <w:sz w:val="24"/>
              </w:rPr>
              <w:t>2026</w:t>
            </w:r>
            <w:r w:rsidR="009A638C" w:rsidRPr="009A638C">
              <w:rPr>
                <w:rFonts w:ascii="Times New Roman" w:eastAsia="楷体" w:hAnsi="Times New Roman" w:hint="eastAsia"/>
                <w:sz w:val="24"/>
              </w:rPr>
              <w:t>年</w:t>
            </w:r>
            <w:r w:rsidR="009A638C" w:rsidRPr="009A638C">
              <w:rPr>
                <w:rFonts w:ascii="Times New Roman" w:eastAsia="楷体" w:hAnsi="Times New Roman" w:hint="eastAsia"/>
                <w:sz w:val="24"/>
              </w:rPr>
              <w:t>7</w:t>
            </w:r>
            <w:r w:rsidR="009A638C" w:rsidRPr="009A638C">
              <w:rPr>
                <w:rFonts w:ascii="Times New Roman" w:eastAsia="楷体" w:hAnsi="Times New Roman" w:hint="eastAsia"/>
                <w:sz w:val="24"/>
              </w:rPr>
              <w:t>月完成</w:t>
            </w:r>
            <w:r w:rsidR="009A638C" w:rsidRPr="009A638C">
              <w:rPr>
                <w:rFonts w:ascii="Times New Roman" w:eastAsia="楷体" w:hAnsi="Times New Roman" w:hint="eastAsia"/>
                <w:sz w:val="24"/>
              </w:rPr>
              <w:t>2025</w:t>
            </w:r>
            <w:r w:rsidR="009A638C" w:rsidRPr="009A638C">
              <w:rPr>
                <w:rFonts w:ascii="Times New Roman" w:eastAsia="楷体" w:hAnsi="Times New Roman" w:hint="eastAsia"/>
                <w:sz w:val="24"/>
              </w:rPr>
              <w:t>年度现金分红，并实施了股份回购方案。在管理层与股东利益共担方面，公司已推出《董事和高级管理人员薪酬管理制度》，高管薪酬与公司经营情况挂钩。后续公司将持续落实行动方案各项举措，并按规定履行信息披露义务。</w:t>
            </w:r>
          </w:p>
          <w:p w:rsidR="00EE7283" w:rsidRDefault="00EE7283" w:rsidP="00620F0D">
            <w:pPr>
              <w:autoSpaceDE w:val="0"/>
              <w:autoSpaceDN w:val="0"/>
              <w:adjustRightInd w:val="0"/>
              <w:snapToGrid w:val="0"/>
              <w:spacing w:line="360" w:lineRule="auto"/>
              <w:ind w:firstLineChars="200" w:firstLine="480"/>
              <w:rPr>
                <w:rFonts w:ascii="Times New Roman" w:eastAsia="楷体" w:hAnsi="Times New Roman" w:hint="eastAsia"/>
                <w:sz w:val="24"/>
              </w:rPr>
            </w:pPr>
          </w:p>
          <w:p w:rsidR="004D3458" w:rsidRDefault="004D3458" w:rsidP="00620F0D">
            <w:pPr>
              <w:autoSpaceDE w:val="0"/>
              <w:autoSpaceDN w:val="0"/>
              <w:adjustRightInd w:val="0"/>
              <w:snapToGrid w:val="0"/>
              <w:spacing w:line="360" w:lineRule="auto"/>
              <w:ind w:firstLineChars="200" w:firstLine="480"/>
              <w:rPr>
                <w:rFonts w:ascii="Times New Roman" w:eastAsia="楷体" w:hAnsi="Times New Roman"/>
                <w:sz w:val="24"/>
              </w:rPr>
            </w:pPr>
          </w:p>
          <w:p w:rsidR="000455DC" w:rsidRPr="0013683B" w:rsidRDefault="009A638C" w:rsidP="009A638C">
            <w:pPr>
              <w:pStyle w:val="a5"/>
              <w:numPr>
                <w:ilvl w:val="0"/>
                <w:numId w:val="11"/>
              </w:numPr>
              <w:autoSpaceDE w:val="0"/>
              <w:autoSpaceDN w:val="0"/>
              <w:adjustRightInd w:val="0"/>
              <w:snapToGrid w:val="0"/>
              <w:spacing w:line="360" w:lineRule="auto"/>
              <w:ind w:firstLineChars="0"/>
              <w:rPr>
                <w:rFonts w:ascii="Times New Roman" w:eastAsia="楷体" w:hAnsi="Times New Roman"/>
                <w:sz w:val="24"/>
              </w:rPr>
            </w:pPr>
            <w:r w:rsidRPr="009A638C">
              <w:rPr>
                <w:rFonts w:ascii="Times New Roman" w:eastAsia="楷体" w:hAnsi="Times New Roman" w:hint="eastAsia"/>
                <w:b/>
                <w:sz w:val="24"/>
              </w:rPr>
              <w:lastRenderedPageBreak/>
              <w:t>公司重点在建项目进展如何</w:t>
            </w:r>
            <w:r w:rsidR="00DC393C">
              <w:rPr>
                <w:rFonts w:ascii="Times New Roman" w:eastAsia="楷体" w:hAnsi="Times New Roman" w:hint="eastAsia"/>
                <w:b/>
                <w:sz w:val="24"/>
              </w:rPr>
              <w:t>？</w:t>
            </w:r>
          </w:p>
          <w:p w:rsidR="009A638C" w:rsidRPr="009A638C" w:rsidRDefault="008D2973" w:rsidP="009A638C">
            <w:pPr>
              <w:autoSpaceDE w:val="0"/>
              <w:autoSpaceDN w:val="0"/>
              <w:adjustRightInd w:val="0"/>
              <w:snapToGrid w:val="0"/>
              <w:spacing w:line="360" w:lineRule="auto"/>
              <w:ind w:firstLineChars="200" w:firstLine="480"/>
              <w:rPr>
                <w:rFonts w:ascii="Times New Roman" w:eastAsia="楷体" w:hAnsi="Times New Roman" w:hint="eastAsia"/>
                <w:sz w:val="24"/>
              </w:rPr>
            </w:pPr>
            <w:r>
              <w:rPr>
                <w:rFonts w:ascii="Times New Roman" w:eastAsia="楷体" w:hAnsi="Times New Roman" w:hint="eastAsia"/>
                <w:sz w:val="24"/>
              </w:rPr>
              <w:t>回复：</w:t>
            </w:r>
            <w:r w:rsidR="009A638C" w:rsidRPr="009A638C">
              <w:rPr>
                <w:rFonts w:ascii="Times New Roman" w:eastAsia="楷体" w:hAnsi="Times New Roman" w:hint="eastAsia"/>
                <w:sz w:val="24"/>
              </w:rPr>
              <w:t>尊敬的投资者，您好！公司目前有两个重点在建募集资金投资项目。</w:t>
            </w:r>
          </w:p>
          <w:p w:rsidR="009A638C" w:rsidRPr="009A638C" w:rsidRDefault="009A638C" w:rsidP="009A638C">
            <w:pPr>
              <w:autoSpaceDE w:val="0"/>
              <w:autoSpaceDN w:val="0"/>
              <w:adjustRightInd w:val="0"/>
              <w:snapToGrid w:val="0"/>
              <w:spacing w:line="360" w:lineRule="auto"/>
              <w:ind w:firstLineChars="200" w:firstLine="480"/>
              <w:rPr>
                <w:rFonts w:ascii="Times New Roman" w:eastAsia="楷体" w:hAnsi="Times New Roman" w:hint="eastAsia"/>
                <w:sz w:val="24"/>
              </w:rPr>
            </w:pPr>
            <w:r w:rsidRPr="009A638C">
              <w:rPr>
                <w:rFonts w:ascii="Times New Roman" w:eastAsia="楷体" w:hAnsi="Times New Roman" w:hint="eastAsia"/>
                <w:sz w:val="24"/>
              </w:rPr>
              <w:t>技术研发总部建设项目，募集资金计划投入</w:t>
            </w:r>
            <w:r w:rsidRPr="009A638C">
              <w:rPr>
                <w:rFonts w:ascii="Times New Roman" w:eastAsia="楷体" w:hAnsi="Times New Roman" w:hint="eastAsia"/>
                <w:sz w:val="24"/>
              </w:rPr>
              <w:t>2.36</w:t>
            </w:r>
            <w:r w:rsidRPr="009A638C">
              <w:rPr>
                <w:rFonts w:ascii="Times New Roman" w:eastAsia="楷体" w:hAnsi="Times New Roman" w:hint="eastAsia"/>
                <w:sz w:val="24"/>
              </w:rPr>
              <w:t>亿元；截至</w:t>
            </w:r>
            <w:r w:rsidRPr="009A638C">
              <w:rPr>
                <w:rFonts w:ascii="Times New Roman" w:eastAsia="楷体" w:hAnsi="Times New Roman" w:hint="eastAsia"/>
                <w:sz w:val="24"/>
              </w:rPr>
              <w:t>6</w:t>
            </w:r>
            <w:r w:rsidRPr="009A638C">
              <w:rPr>
                <w:rFonts w:ascii="Times New Roman" w:eastAsia="楷体" w:hAnsi="Times New Roman" w:hint="eastAsia"/>
                <w:sz w:val="24"/>
              </w:rPr>
              <w:t>月末投资进度</w:t>
            </w:r>
            <w:r w:rsidRPr="009A638C">
              <w:rPr>
                <w:rFonts w:ascii="Times New Roman" w:eastAsia="楷体" w:hAnsi="Times New Roman" w:hint="eastAsia"/>
                <w:sz w:val="24"/>
              </w:rPr>
              <w:t>38.07%</w:t>
            </w:r>
            <w:r w:rsidRPr="009A638C">
              <w:rPr>
                <w:rFonts w:ascii="Times New Roman" w:eastAsia="楷体" w:hAnsi="Times New Roman" w:hint="eastAsia"/>
                <w:sz w:val="24"/>
              </w:rPr>
              <w:t>，计划于</w:t>
            </w:r>
            <w:r w:rsidRPr="009A638C">
              <w:rPr>
                <w:rFonts w:ascii="Times New Roman" w:eastAsia="楷体" w:hAnsi="Times New Roman" w:hint="eastAsia"/>
                <w:sz w:val="24"/>
              </w:rPr>
              <w:t>2027</w:t>
            </w:r>
            <w:r w:rsidRPr="009A638C">
              <w:rPr>
                <w:rFonts w:ascii="Times New Roman" w:eastAsia="楷体" w:hAnsi="Times New Roman" w:hint="eastAsia"/>
                <w:sz w:val="24"/>
              </w:rPr>
              <w:t>年</w:t>
            </w:r>
            <w:r w:rsidRPr="009A638C">
              <w:rPr>
                <w:rFonts w:ascii="Times New Roman" w:eastAsia="楷体" w:hAnsi="Times New Roman" w:hint="eastAsia"/>
                <w:sz w:val="24"/>
              </w:rPr>
              <w:t>12</w:t>
            </w:r>
            <w:r w:rsidRPr="009A638C">
              <w:rPr>
                <w:rFonts w:ascii="Times New Roman" w:eastAsia="楷体" w:hAnsi="Times New Roman" w:hint="eastAsia"/>
                <w:sz w:val="24"/>
              </w:rPr>
              <w:t>月达到预定可使用状态，将打造为要素齐全、环节完备的生物医药高端产业研发制造及管理中心，成为生物</w:t>
            </w:r>
            <w:proofErr w:type="gramStart"/>
            <w:r w:rsidRPr="009A638C">
              <w:rPr>
                <w:rFonts w:ascii="Times New Roman" w:eastAsia="楷体" w:hAnsi="Times New Roman" w:hint="eastAsia"/>
                <w:sz w:val="24"/>
              </w:rPr>
              <w:t>医疗智</w:t>
            </w:r>
            <w:proofErr w:type="gramEnd"/>
            <w:r w:rsidRPr="009A638C">
              <w:rPr>
                <w:rFonts w:ascii="Times New Roman" w:eastAsia="楷体" w:hAnsi="Times New Roman" w:hint="eastAsia"/>
                <w:sz w:val="24"/>
              </w:rPr>
              <w:t>造新标杆。</w:t>
            </w:r>
          </w:p>
          <w:p w:rsidR="009A638C" w:rsidRPr="009A638C" w:rsidRDefault="009A638C" w:rsidP="009A638C">
            <w:pPr>
              <w:autoSpaceDE w:val="0"/>
              <w:autoSpaceDN w:val="0"/>
              <w:adjustRightInd w:val="0"/>
              <w:snapToGrid w:val="0"/>
              <w:spacing w:line="360" w:lineRule="auto"/>
              <w:ind w:firstLineChars="200" w:firstLine="480"/>
              <w:rPr>
                <w:rFonts w:ascii="Times New Roman" w:eastAsia="楷体" w:hAnsi="Times New Roman" w:hint="eastAsia"/>
                <w:sz w:val="24"/>
              </w:rPr>
            </w:pPr>
            <w:r w:rsidRPr="009A638C">
              <w:rPr>
                <w:rFonts w:ascii="Times New Roman" w:eastAsia="楷体" w:hAnsi="Times New Roman" w:hint="eastAsia"/>
                <w:sz w:val="24"/>
              </w:rPr>
              <w:t>体外诊断试剂以及诊断仪器研发生产项目，投资总额</w:t>
            </w:r>
            <w:r w:rsidRPr="009A638C">
              <w:rPr>
                <w:rFonts w:ascii="Times New Roman" w:eastAsia="楷体" w:hAnsi="Times New Roman" w:hint="eastAsia"/>
                <w:sz w:val="24"/>
              </w:rPr>
              <w:t>5.08</w:t>
            </w:r>
            <w:r w:rsidRPr="009A638C">
              <w:rPr>
                <w:rFonts w:ascii="Times New Roman" w:eastAsia="楷体" w:hAnsi="Times New Roman" w:hint="eastAsia"/>
                <w:sz w:val="24"/>
              </w:rPr>
              <w:t>亿元，截至</w:t>
            </w:r>
            <w:r w:rsidRPr="009A638C">
              <w:rPr>
                <w:rFonts w:ascii="Times New Roman" w:eastAsia="楷体" w:hAnsi="Times New Roman" w:hint="eastAsia"/>
                <w:sz w:val="24"/>
              </w:rPr>
              <w:t>6</w:t>
            </w:r>
            <w:r w:rsidRPr="009A638C">
              <w:rPr>
                <w:rFonts w:ascii="Times New Roman" w:eastAsia="楷体" w:hAnsi="Times New Roman" w:hint="eastAsia"/>
                <w:sz w:val="24"/>
              </w:rPr>
              <w:t>月末投资进度</w:t>
            </w:r>
            <w:r w:rsidRPr="009A638C">
              <w:rPr>
                <w:rFonts w:ascii="Times New Roman" w:eastAsia="楷体" w:hAnsi="Times New Roman" w:hint="eastAsia"/>
                <w:sz w:val="24"/>
              </w:rPr>
              <w:t>55.35%</w:t>
            </w:r>
            <w:r w:rsidRPr="009A638C">
              <w:rPr>
                <w:rFonts w:ascii="Times New Roman" w:eastAsia="楷体" w:hAnsi="Times New Roman" w:hint="eastAsia"/>
                <w:sz w:val="24"/>
              </w:rPr>
              <w:t>，可进一步扩大公司生产规模、</w:t>
            </w:r>
            <w:proofErr w:type="gramStart"/>
            <w:r w:rsidRPr="009A638C">
              <w:rPr>
                <w:rFonts w:ascii="Times New Roman" w:eastAsia="楷体" w:hAnsi="Times New Roman" w:hint="eastAsia"/>
                <w:sz w:val="24"/>
              </w:rPr>
              <w:t>提升产线自动化</w:t>
            </w:r>
            <w:proofErr w:type="gramEnd"/>
            <w:r w:rsidRPr="009A638C">
              <w:rPr>
                <w:rFonts w:ascii="Times New Roman" w:eastAsia="楷体" w:hAnsi="Times New Roman" w:hint="eastAsia"/>
                <w:sz w:val="24"/>
              </w:rPr>
              <w:t>水平。</w:t>
            </w:r>
            <w:bookmarkStart w:id="3" w:name="_GoBack"/>
            <w:bookmarkEnd w:id="3"/>
          </w:p>
          <w:p w:rsidR="000455DC" w:rsidRDefault="009A638C" w:rsidP="009A638C">
            <w:pPr>
              <w:autoSpaceDE w:val="0"/>
              <w:autoSpaceDN w:val="0"/>
              <w:adjustRightInd w:val="0"/>
              <w:snapToGrid w:val="0"/>
              <w:spacing w:line="360" w:lineRule="auto"/>
              <w:ind w:firstLineChars="200" w:firstLine="480"/>
              <w:rPr>
                <w:rFonts w:ascii="Times New Roman" w:eastAsia="楷体" w:hAnsi="Times New Roman"/>
                <w:sz w:val="24"/>
              </w:rPr>
            </w:pPr>
            <w:r w:rsidRPr="009A638C">
              <w:rPr>
                <w:rFonts w:ascii="Times New Roman" w:eastAsia="楷体" w:hAnsi="Times New Roman" w:hint="eastAsia"/>
                <w:sz w:val="24"/>
              </w:rPr>
              <w:t>生产方面，公司现已形成杭州、杭州富阳、湖州安吉三大生产基地，生产研发仓储基地超过</w:t>
            </w:r>
            <w:r w:rsidRPr="009A638C">
              <w:rPr>
                <w:rFonts w:ascii="Times New Roman" w:eastAsia="楷体" w:hAnsi="Times New Roman" w:hint="eastAsia"/>
                <w:sz w:val="24"/>
              </w:rPr>
              <w:t>15</w:t>
            </w:r>
            <w:r w:rsidRPr="009A638C">
              <w:rPr>
                <w:rFonts w:ascii="Times New Roman" w:eastAsia="楷体" w:hAnsi="Times New Roman" w:hint="eastAsia"/>
                <w:sz w:val="24"/>
              </w:rPr>
              <w:t>万平方米，通过智能制造、工艺精进和设备技术创新，</w:t>
            </w:r>
            <w:proofErr w:type="gramStart"/>
            <w:r w:rsidRPr="009A638C">
              <w:rPr>
                <w:rFonts w:ascii="Times New Roman" w:eastAsia="楷体" w:hAnsi="Times New Roman" w:hint="eastAsia"/>
                <w:sz w:val="24"/>
              </w:rPr>
              <w:t>实现数智化</w:t>
            </w:r>
            <w:proofErr w:type="gramEnd"/>
            <w:r w:rsidRPr="009A638C">
              <w:rPr>
                <w:rFonts w:ascii="Times New Roman" w:eastAsia="楷体" w:hAnsi="Times New Roman" w:hint="eastAsia"/>
                <w:sz w:val="24"/>
              </w:rPr>
              <w:t>洁净生产车间。</w:t>
            </w:r>
          </w:p>
          <w:p w:rsidR="000455DC" w:rsidRDefault="000455DC" w:rsidP="00620F0D">
            <w:pPr>
              <w:autoSpaceDE w:val="0"/>
              <w:autoSpaceDN w:val="0"/>
              <w:adjustRightInd w:val="0"/>
              <w:snapToGrid w:val="0"/>
              <w:spacing w:line="360" w:lineRule="auto"/>
              <w:ind w:firstLineChars="200" w:firstLine="480"/>
              <w:rPr>
                <w:rFonts w:ascii="Times New Roman" w:eastAsia="楷体" w:hAnsi="Times New Roman"/>
                <w:sz w:val="24"/>
              </w:rPr>
            </w:pPr>
          </w:p>
          <w:p w:rsidR="009A638C" w:rsidRPr="009A638C" w:rsidRDefault="009A638C" w:rsidP="009A638C">
            <w:pPr>
              <w:pStyle w:val="a5"/>
              <w:numPr>
                <w:ilvl w:val="0"/>
                <w:numId w:val="11"/>
              </w:numPr>
              <w:autoSpaceDE w:val="0"/>
              <w:autoSpaceDN w:val="0"/>
              <w:adjustRightInd w:val="0"/>
              <w:snapToGrid w:val="0"/>
              <w:spacing w:line="360" w:lineRule="auto"/>
              <w:ind w:firstLineChars="0"/>
              <w:rPr>
                <w:rFonts w:ascii="Times New Roman" w:eastAsia="楷体" w:hAnsi="Times New Roman" w:hint="eastAsia"/>
                <w:sz w:val="24"/>
              </w:rPr>
            </w:pPr>
            <w:r w:rsidRPr="009A638C">
              <w:rPr>
                <w:rFonts w:ascii="Times New Roman" w:eastAsia="楷体" w:hAnsi="Times New Roman" w:hint="eastAsia"/>
                <w:b/>
                <w:sz w:val="24"/>
              </w:rPr>
              <w:t>请介绍公司的技术平台体系与核心原料自供情况？</w:t>
            </w:r>
          </w:p>
          <w:p w:rsidR="009A638C" w:rsidRPr="00A96EC2" w:rsidRDefault="008D2973" w:rsidP="00A96EC2">
            <w:pPr>
              <w:autoSpaceDE w:val="0"/>
              <w:autoSpaceDN w:val="0"/>
              <w:adjustRightInd w:val="0"/>
              <w:snapToGrid w:val="0"/>
              <w:spacing w:line="360" w:lineRule="auto"/>
              <w:ind w:firstLineChars="200" w:firstLine="480"/>
              <w:rPr>
                <w:rFonts w:ascii="Times New Roman" w:eastAsia="楷体" w:hAnsi="Times New Roman" w:hint="eastAsia"/>
                <w:sz w:val="24"/>
              </w:rPr>
            </w:pPr>
            <w:r w:rsidRPr="00A96EC2">
              <w:rPr>
                <w:rFonts w:ascii="Times New Roman" w:eastAsia="楷体" w:hAnsi="Times New Roman" w:hint="eastAsia"/>
                <w:sz w:val="24"/>
              </w:rPr>
              <w:t>回复：</w:t>
            </w:r>
            <w:r w:rsidR="009A638C" w:rsidRPr="00A96EC2">
              <w:rPr>
                <w:rFonts w:ascii="Times New Roman" w:eastAsia="楷体" w:hAnsi="Times New Roman" w:hint="eastAsia"/>
                <w:sz w:val="24"/>
              </w:rPr>
              <w:t>尊敬的投资者，您好！公司是一家专注于</w:t>
            </w:r>
            <w:r w:rsidR="009A638C" w:rsidRPr="00A96EC2">
              <w:rPr>
                <w:rFonts w:ascii="Times New Roman" w:eastAsia="楷体" w:hAnsi="Times New Roman" w:hint="eastAsia"/>
                <w:sz w:val="24"/>
              </w:rPr>
              <w:t>POCT</w:t>
            </w:r>
            <w:r w:rsidR="009A638C" w:rsidRPr="00A96EC2">
              <w:rPr>
                <w:rFonts w:ascii="Times New Roman" w:eastAsia="楷体" w:hAnsi="Times New Roman" w:hint="eastAsia"/>
                <w:sz w:val="24"/>
              </w:rPr>
              <w:t>试剂及仪器研发、生产与销售的高科技企业，目前拥有生物原料、免疫层析、干式生化、化学发光、精准检测、液态生物芯片、</w:t>
            </w:r>
            <w:proofErr w:type="gramStart"/>
            <w:r w:rsidR="009A638C" w:rsidRPr="00A96EC2">
              <w:rPr>
                <w:rFonts w:ascii="Times New Roman" w:eastAsia="楷体" w:hAnsi="Times New Roman" w:hint="eastAsia"/>
                <w:sz w:val="24"/>
              </w:rPr>
              <w:t>微流控</w:t>
            </w:r>
            <w:proofErr w:type="gramEnd"/>
            <w:r w:rsidR="009A638C" w:rsidRPr="00A96EC2">
              <w:rPr>
                <w:rFonts w:ascii="Times New Roman" w:eastAsia="楷体" w:hAnsi="Times New Roman" w:hint="eastAsia"/>
                <w:sz w:val="24"/>
              </w:rPr>
              <w:t>、临床检验仪器等八大技术平台，发展形成覆盖毒品检测、传染病检测、慢性病检测、妊娠检测、肿瘤检测、心肌检测、生化检测、过敏原检测八大领域的</w:t>
            </w:r>
            <w:r w:rsidR="009A638C" w:rsidRPr="00A96EC2">
              <w:rPr>
                <w:rFonts w:ascii="Times New Roman" w:eastAsia="楷体" w:hAnsi="Times New Roman" w:hint="eastAsia"/>
                <w:sz w:val="24"/>
              </w:rPr>
              <w:t>POCT</w:t>
            </w:r>
            <w:r w:rsidR="009A638C" w:rsidRPr="00A96EC2">
              <w:rPr>
                <w:rFonts w:ascii="Times New Roman" w:eastAsia="楷体" w:hAnsi="Times New Roman" w:hint="eastAsia"/>
                <w:sz w:val="24"/>
              </w:rPr>
              <w:t>试剂，产品销往欧美、澳洲、亚洲等</w:t>
            </w:r>
            <w:r w:rsidR="009A638C" w:rsidRPr="00A96EC2">
              <w:rPr>
                <w:rFonts w:ascii="Times New Roman" w:eastAsia="楷体" w:hAnsi="Times New Roman" w:hint="eastAsia"/>
                <w:sz w:val="24"/>
              </w:rPr>
              <w:t>150</w:t>
            </w:r>
            <w:r w:rsidR="009A638C" w:rsidRPr="00A96EC2">
              <w:rPr>
                <w:rFonts w:ascii="Times New Roman" w:eastAsia="楷体" w:hAnsi="Times New Roman" w:hint="eastAsia"/>
                <w:sz w:val="24"/>
              </w:rPr>
              <w:t>多个国家和地区。</w:t>
            </w:r>
          </w:p>
          <w:p w:rsidR="000455DC" w:rsidRPr="00A96EC2" w:rsidRDefault="009A638C" w:rsidP="00A96EC2">
            <w:pPr>
              <w:autoSpaceDE w:val="0"/>
              <w:autoSpaceDN w:val="0"/>
              <w:adjustRightInd w:val="0"/>
              <w:snapToGrid w:val="0"/>
              <w:spacing w:line="360" w:lineRule="auto"/>
              <w:ind w:firstLineChars="200" w:firstLine="480"/>
              <w:rPr>
                <w:rFonts w:ascii="Times New Roman" w:eastAsia="楷体" w:hAnsi="Times New Roman" w:hint="eastAsia"/>
                <w:sz w:val="24"/>
              </w:rPr>
            </w:pPr>
            <w:r w:rsidRPr="00A96EC2">
              <w:rPr>
                <w:rFonts w:ascii="Times New Roman" w:eastAsia="楷体" w:hAnsi="Times New Roman" w:hint="eastAsia"/>
                <w:sz w:val="24"/>
              </w:rPr>
              <w:t>公司自成立之初即开始布局核心原料自供，实现近百种产品所需抗原抗体的部分自供给，自供率占公司生物原料需求的</w:t>
            </w:r>
            <w:r w:rsidRPr="00A96EC2">
              <w:rPr>
                <w:rFonts w:ascii="Times New Roman" w:eastAsia="楷体" w:hAnsi="Times New Roman" w:hint="eastAsia"/>
                <w:sz w:val="24"/>
              </w:rPr>
              <w:t>70%</w:t>
            </w:r>
            <w:r w:rsidRPr="00A96EC2">
              <w:rPr>
                <w:rFonts w:ascii="Times New Roman" w:eastAsia="楷体" w:hAnsi="Times New Roman" w:hint="eastAsia"/>
                <w:sz w:val="24"/>
              </w:rPr>
              <w:t>以上。感谢您的关注！</w:t>
            </w:r>
          </w:p>
          <w:p w:rsidR="00D80BDA" w:rsidRPr="009A638C" w:rsidRDefault="00D80BDA" w:rsidP="009A638C">
            <w:pPr>
              <w:pStyle w:val="a5"/>
              <w:autoSpaceDE w:val="0"/>
              <w:autoSpaceDN w:val="0"/>
              <w:adjustRightInd w:val="0"/>
              <w:snapToGrid w:val="0"/>
              <w:spacing w:line="360" w:lineRule="auto"/>
              <w:ind w:left="360" w:firstLineChars="0" w:firstLine="0"/>
              <w:rPr>
                <w:rFonts w:ascii="Times New Roman" w:eastAsia="楷体" w:hAnsi="Times New Roman"/>
                <w:sz w:val="24"/>
              </w:rPr>
            </w:pPr>
          </w:p>
          <w:p w:rsidR="00CD161D" w:rsidRPr="00D80BDA" w:rsidRDefault="00D80BDA" w:rsidP="00D80BDA">
            <w:pPr>
              <w:pStyle w:val="a5"/>
              <w:numPr>
                <w:ilvl w:val="0"/>
                <w:numId w:val="11"/>
              </w:numPr>
              <w:autoSpaceDE w:val="0"/>
              <w:autoSpaceDN w:val="0"/>
              <w:adjustRightInd w:val="0"/>
              <w:snapToGrid w:val="0"/>
              <w:spacing w:line="360" w:lineRule="auto"/>
              <w:ind w:firstLineChars="0"/>
              <w:rPr>
                <w:rFonts w:ascii="Times New Roman" w:eastAsia="楷体" w:hAnsi="Times New Roman"/>
                <w:b/>
                <w:sz w:val="24"/>
              </w:rPr>
            </w:pPr>
            <w:r w:rsidRPr="00D80BDA">
              <w:rPr>
                <w:rFonts w:ascii="Times New Roman" w:eastAsia="楷体" w:hAnsi="Times New Roman" w:hint="eastAsia"/>
                <w:b/>
                <w:sz w:val="24"/>
              </w:rPr>
              <w:t>公司股份回购的进展如何？</w:t>
            </w:r>
          </w:p>
          <w:p w:rsidR="00CD161D" w:rsidRDefault="00D80BDA" w:rsidP="00A96EC2">
            <w:pPr>
              <w:autoSpaceDE w:val="0"/>
              <w:autoSpaceDN w:val="0"/>
              <w:adjustRightInd w:val="0"/>
              <w:snapToGrid w:val="0"/>
              <w:spacing w:line="360" w:lineRule="auto"/>
              <w:ind w:firstLineChars="200" w:firstLine="480"/>
              <w:rPr>
                <w:rFonts w:ascii="Times New Roman" w:eastAsia="楷体" w:hAnsi="Times New Roman" w:hint="eastAsia"/>
                <w:sz w:val="24"/>
              </w:rPr>
            </w:pPr>
            <w:r>
              <w:rPr>
                <w:rFonts w:ascii="Times New Roman" w:eastAsia="楷体" w:hAnsi="Times New Roman"/>
                <w:sz w:val="24"/>
              </w:rPr>
              <w:lastRenderedPageBreak/>
              <w:t>回复：</w:t>
            </w:r>
            <w:r w:rsidRPr="00D80BDA">
              <w:rPr>
                <w:rFonts w:ascii="Times New Roman" w:eastAsia="楷体" w:hAnsi="Times New Roman" w:hint="eastAsia"/>
                <w:sz w:val="24"/>
              </w:rPr>
              <w:t>尊敬的投资者，您好！公司于</w:t>
            </w:r>
            <w:r w:rsidRPr="00D80BDA">
              <w:rPr>
                <w:rFonts w:ascii="Times New Roman" w:eastAsia="楷体" w:hAnsi="Times New Roman" w:hint="eastAsia"/>
                <w:sz w:val="24"/>
              </w:rPr>
              <w:t>2026</w:t>
            </w:r>
            <w:r w:rsidRPr="00D80BDA">
              <w:rPr>
                <w:rFonts w:ascii="Times New Roman" w:eastAsia="楷体" w:hAnsi="Times New Roman" w:hint="eastAsia"/>
                <w:sz w:val="24"/>
              </w:rPr>
              <w:t>年</w:t>
            </w:r>
            <w:r w:rsidRPr="00D80BDA">
              <w:rPr>
                <w:rFonts w:ascii="Times New Roman" w:eastAsia="楷体" w:hAnsi="Times New Roman" w:hint="eastAsia"/>
                <w:sz w:val="24"/>
              </w:rPr>
              <w:t>3</w:t>
            </w:r>
            <w:r w:rsidRPr="00D80BDA">
              <w:rPr>
                <w:rFonts w:ascii="Times New Roman" w:eastAsia="楷体" w:hAnsi="Times New Roman" w:hint="eastAsia"/>
                <w:sz w:val="24"/>
              </w:rPr>
              <w:t>月</w:t>
            </w:r>
            <w:r w:rsidRPr="00D80BDA">
              <w:rPr>
                <w:rFonts w:ascii="Times New Roman" w:eastAsia="楷体" w:hAnsi="Times New Roman" w:hint="eastAsia"/>
                <w:sz w:val="24"/>
              </w:rPr>
              <w:t>30</w:t>
            </w:r>
            <w:r w:rsidRPr="00D80BDA">
              <w:rPr>
                <w:rFonts w:ascii="Times New Roman" w:eastAsia="楷体" w:hAnsi="Times New Roman" w:hint="eastAsia"/>
                <w:sz w:val="24"/>
              </w:rPr>
              <w:t>日召开第三届董事会第四次会议，审议通过了以集中竞价交易方式回购公司股份的方案，使用自有资金回购公司股份，用于员工持股计划或股权激励。本次回购资金总额不低于人民币</w:t>
            </w:r>
            <w:r w:rsidRPr="00D80BDA">
              <w:rPr>
                <w:rFonts w:ascii="Times New Roman" w:eastAsia="楷体" w:hAnsi="Times New Roman" w:hint="eastAsia"/>
                <w:sz w:val="24"/>
              </w:rPr>
              <w:t>2,500</w:t>
            </w:r>
            <w:r w:rsidRPr="00D80BDA">
              <w:rPr>
                <w:rFonts w:ascii="Times New Roman" w:eastAsia="楷体" w:hAnsi="Times New Roman" w:hint="eastAsia"/>
                <w:sz w:val="24"/>
              </w:rPr>
              <w:t>万元（含）、不超过人民币</w:t>
            </w:r>
            <w:r w:rsidRPr="00D80BDA">
              <w:rPr>
                <w:rFonts w:ascii="Times New Roman" w:eastAsia="楷体" w:hAnsi="Times New Roman" w:hint="eastAsia"/>
                <w:sz w:val="24"/>
              </w:rPr>
              <w:t>4,900</w:t>
            </w:r>
            <w:r w:rsidRPr="00D80BDA">
              <w:rPr>
                <w:rFonts w:ascii="Times New Roman" w:eastAsia="楷体" w:hAnsi="Times New Roman" w:hint="eastAsia"/>
                <w:sz w:val="24"/>
              </w:rPr>
              <w:t>万元（含），回购价格不超过人民币</w:t>
            </w:r>
            <w:r w:rsidRPr="00D80BDA">
              <w:rPr>
                <w:rFonts w:ascii="Times New Roman" w:eastAsia="楷体" w:hAnsi="Times New Roman" w:hint="eastAsia"/>
                <w:sz w:val="24"/>
              </w:rPr>
              <w:t>41</w:t>
            </w:r>
            <w:r w:rsidRPr="00D80BDA">
              <w:rPr>
                <w:rFonts w:ascii="Times New Roman" w:eastAsia="楷体" w:hAnsi="Times New Roman" w:hint="eastAsia"/>
                <w:sz w:val="24"/>
              </w:rPr>
              <w:t>元</w:t>
            </w:r>
            <w:r w:rsidRPr="00D80BDA">
              <w:rPr>
                <w:rFonts w:ascii="Times New Roman" w:eastAsia="楷体" w:hAnsi="Times New Roman" w:hint="eastAsia"/>
                <w:sz w:val="24"/>
              </w:rPr>
              <w:t>/</w:t>
            </w:r>
            <w:r w:rsidRPr="00D80BDA">
              <w:rPr>
                <w:rFonts w:ascii="Times New Roman" w:eastAsia="楷体" w:hAnsi="Times New Roman" w:hint="eastAsia"/>
                <w:sz w:val="24"/>
              </w:rPr>
              <w:t>股（含）；因公司实施</w:t>
            </w:r>
            <w:r w:rsidRPr="00D80BDA">
              <w:rPr>
                <w:rFonts w:ascii="Times New Roman" w:eastAsia="楷体" w:hAnsi="Times New Roman" w:hint="eastAsia"/>
                <w:sz w:val="24"/>
              </w:rPr>
              <w:t>2025</w:t>
            </w:r>
            <w:r w:rsidRPr="00D80BDA">
              <w:rPr>
                <w:rFonts w:ascii="Times New Roman" w:eastAsia="楷体" w:hAnsi="Times New Roman" w:hint="eastAsia"/>
                <w:sz w:val="24"/>
              </w:rPr>
              <w:t>年年度权益分派，回购价格上限调整为不超过人民币</w:t>
            </w:r>
            <w:r w:rsidRPr="00D80BDA">
              <w:rPr>
                <w:rFonts w:ascii="Times New Roman" w:eastAsia="楷体" w:hAnsi="Times New Roman" w:hint="eastAsia"/>
                <w:sz w:val="24"/>
              </w:rPr>
              <w:t>40.20</w:t>
            </w:r>
            <w:r w:rsidRPr="00D80BDA">
              <w:rPr>
                <w:rFonts w:ascii="Times New Roman" w:eastAsia="楷体" w:hAnsi="Times New Roman" w:hint="eastAsia"/>
                <w:sz w:val="24"/>
              </w:rPr>
              <w:t>元</w:t>
            </w:r>
            <w:r w:rsidRPr="00D80BDA">
              <w:rPr>
                <w:rFonts w:ascii="Times New Roman" w:eastAsia="楷体" w:hAnsi="Times New Roman" w:hint="eastAsia"/>
                <w:sz w:val="24"/>
              </w:rPr>
              <w:t>/</w:t>
            </w:r>
            <w:r w:rsidRPr="00D80BDA">
              <w:rPr>
                <w:rFonts w:ascii="Times New Roman" w:eastAsia="楷体" w:hAnsi="Times New Roman" w:hint="eastAsia"/>
                <w:sz w:val="24"/>
              </w:rPr>
              <w:t>股（含）；回购期限为董事会审议通过之日起</w:t>
            </w:r>
            <w:r w:rsidRPr="00D80BDA">
              <w:rPr>
                <w:rFonts w:ascii="Times New Roman" w:eastAsia="楷体" w:hAnsi="Times New Roman" w:hint="eastAsia"/>
                <w:sz w:val="24"/>
              </w:rPr>
              <w:t>12</w:t>
            </w:r>
            <w:r w:rsidRPr="00D80BDA">
              <w:rPr>
                <w:rFonts w:ascii="Times New Roman" w:eastAsia="楷体" w:hAnsi="Times New Roman" w:hint="eastAsia"/>
                <w:sz w:val="24"/>
              </w:rPr>
              <w:t>个月内。截至</w:t>
            </w:r>
            <w:r w:rsidRPr="00D80BDA">
              <w:rPr>
                <w:rFonts w:ascii="Times New Roman" w:eastAsia="楷体" w:hAnsi="Times New Roman" w:hint="eastAsia"/>
                <w:sz w:val="24"/>
              </w:rPr>
              <w:t xml:space="preserve">2026 </w:t>
            </w:r>
            <w:r w:rsidRPr="00D80BDA">
              <w:rPr>
                <w:rFonts w:ascii="Times New Roman" w:eastAsia="楷体" w:hAnsi="Times New Roman" w:hint="eastAsia"/>
                <w:sz w:val="24"/>
              </w:rPr>
              <w:t>年</w:t>
            </w:r>
            <w:r w:rsidRPr="00D80BDA">
              <w:rPr>
                <w:rFonts w:ascii="Times New Roman" w:eastAsia="楷体" w:hAnsi="Times New Roman" w:hint="eastAsia"/>
                <w:sz w:val="24"/>
              </w:rPr>
              <w:t xml:space="preserve">8 </w:t>
            </w:r>
            <w:r w:rsidRPr="00D80BDA">
              <w:rPr>
                <w:rFonts w:ascii="Times New Roman" w:eastAsia="楷体" w:hAnsi="Times New Roman" w:hint="eastAsia"/>
                <w:sz w:val="24"/>
              </w:rPr>
              <w:t>月</w:t>
            </w:r>
            <w:r w:rsidRPr="00D80BDA">
              <w:rPr>
                <w:rFonts w:ascii="Times New Roman" w:eastAsia="楷体" w:hAnsi="Times New Roman" w:hint="eastAsia"/>
                <w:sz w:val="24"/>
              </w:rPr>
              <w:t>31</w:t>
            </w:r>
            <w:r w:rsidRPr="00D80BDA">
              <w:rPr>
                <w:rFonts w:ascii="Times New Roman" w:eastAsia="楷体" w:hAnsi="Times New Roman" w:hint="eastAsia"/>
                <w:sz w:val="24"/>
              </w:rPr>
              <w:t>日，公司通过股份回购专用证券账户，以集中竞价交易方式累计回购股份</w:t>
            </w:r>
            <w:r w:rsidRPr="00D80BDA">
              <w:rPr>
                <w:rFonts w:ascii="Times New Roman" w:eastAsia="楷体" w:hAnsi="Times New Roman" w:hint="eastAsia"/>
                <w:sz w:val="24"/>
              </w:rPr>
              <w:t>707,939</w:t>
            </w:r>
            <w:r w:rsidRPr="00D80BDA">
              <w:rPr>
                <w:rFonts w:ascii="Times New Roman" w:eastAsia="楷体" w:hAnsi="Times New Roman" w:hint="eastAsia"/>
                <w:sz w:val="24"/>
              </w:rPr>
              <w:t>股，占公司总股本</w:t>
            </w:r>
            <w:r w:rsidRPr="00D80BDA">
              <w:rPr>
                <w:rFonts w:ascii="Times New Roman" w:eastAsia="楷体" w:hAnsi="Times New Roman" w:hint="eastAsia"/>
                <w:sz w:val="24"/>
              </w:rPr>
              <w:t>127,082,805</w:t>
            </w:r>
            <w:r w:rsidRPr="00D80BDA">
              <w:rPr>
                <w:rFonts w:ascii="Times New Roman" w:eastAsia="楷体" w:hAnsi="Times New Roman" w:hint="eastAsia"/>
                <w:sz w:val="24"/>
              </w:rPr>
              <w:t>股的比例为</w:t>
            </w:r>
            <w:r w:rsidRPr="00D80BDA">
              <w:rPr>
                <w:rFonts w:ascii="Times New Roman" w:eastAsia="楷体" w:hAnsi="Times New Roman" w:hint="eastAsia"/>
                <w:sz w:val="24"/>
              </w:rPr>
              <w:t>0.5571%</w:t>
            </w:r>
            <w:r w:rsidRPr="00D80BDA">
              <w:rPr>
                <w:rFonts w:ascii="Times New Roman" w:eastAsia="楷体" w:hAnsi="Times New Roman" w:hint="eastAsia"/>
                <w:sz w:val="24"/>
              </w:rPr>
              <w:t>，回购成交的</w:t>
            </w:r>
            <w:proofErr w:type="gramStart"/>
            <w:r w:rsidRPr="00D80BDA">
              <w:rPr>
                <w:rFonts w:ascii="Times New Roman" w:eastAsia="楷体" w:hAnsi="Times New Roman" w:hint="eastAsia"/>
                <w:sz w:val="24"/>
              </w:rPr>
              <w:t>最</w:t>
            </w:r>
            <w:proofErr w:type="gramEnd"/>
            <w:r w:rsidRPr="00D80BDA">
              <w:rPr>
                <w:rFonts w:ascii="Times New Roman" w:eastAsia="楷体" w:hAnsi="Times New Roman" w:hint="eastAsia"/>
                <w:sz w:val="24"/>
              </w:rPr>
              <w:t>高价为</w:t>
            </w:r>
            <w:r w:rsidRPr="00D80BDA">
              <w:rPr>
                <w:rFonts w:ascii="Times New Roman" w:eastAsia="楷体" w:hAnsi="Times New Roman" w:hint="eastAsia"/>
                <w:sz w:val="24"/>
              </w:rPr>
              <w:t>38.87</w:t>
            </w:r>
            <w:r w:rsidRPr="00D80BDA">
              <w:rPr>
                <w:rFonts w:ascii="Times New Roman" w:eastAsia="楷体" w:hAnsi="Times New Roman" w:hint="eastAsia"/>
                <w:sz w:val="24"/>
              </w:rPr>
              <w:t>元</w:t>
            </w:r>
            <w:r w:rsidRPr="00D80BDA">
              <w:rPr>
                <w:rFonts w:ascii="Times New Roman" w:eastAsia="楷体" w:hAnsi="Times New Roman" w:hint="eastAsia"/>
                <w:sz w:val="24"/>
              </w:rPr>
              <w:t>/</w:t>
            </w:r>
            <w:r w:rsidRPr="00D80BDA">
              <w:rPr>
                <w:rFonts w:ascii="Times New Roman" w:eastAsia="楷体" w:hAnsi="Times New Roman" w:hint="eastAsia"/>
                <w:sz w:val="24"/>
              </w:rPr>
              <w:t>股，最低价为</w:t>
            </w:r>
            <w:r w:rsidRPr="00D80BDA">
              <w:rPr>
                <w:rFonts w:ascii="Times New Roman" w:eastAsia="楷体" w:hAnsi="Times New Roman" w:hint="eastAsia"/>
                <w:sz w:val="24"/>
              </w:rPr>
              <w:t>27.95</w:t>
            </w:r>
            <w:r w:rsidRPr="00D80BDA">
              <w:rPr>
                <w:rFonts w:ascii="Times New Roman" w:eastAsia="楷体" w:hAnsi="Times New Roman" w:hint="eastAsia"/>
                <w:sz w:val="24"/>
              </w:rPr>
              <w:t>元</w:t>
            </w:r>
            <w:r w:rsidRPr="00D80BDA">
              <w:rPr>
                <w:rFonts w:ascii="Times New Roman" w:eastAsia="楷体" w:hAnsi="Times New Roman" w:hint="eastAsia"/>
                <w:sz w:val="24"/>
              </w:rPr>
              <w:t>/</w:t>
            </w:r>
            <w:r w:rsidRPr="00D80BDA">
              <w:rPr>
                <w:rFonts w:ascii="Times New Roman" w:eastAsia="楷体" w:hAnsi="Times New Roman" w:hint="eastAsia"/>
                <w:sz w:val="24"/>
              </w:rPr>
              <w:t>股，支付的资金总额为人民币</w:t>
            </w:r>
            <w:r w:rsidRPr="00D80BDA">
              <w:rPr>
                <w:rFonts w:ascii="Times New Roman" w:eastAsia="楷体" w:hAnsi="Times New Roman" w:hint="eastAsia"/>
                <w:sz w:val="24"/>
              </w:rPr>
              <w:t>25,344,450.67</w:t>
            </w:r>
            <w:r w:rsidRPr="00D80BDA">
              <w:rPr>
                <w:rFonts w:ascii="Times New Roman" w:eastAsia="楷体" w:hAnsi="Times New Roman" w:hint="eastAsia"/>
                <w:sz w:val="24"/>
              </w:rPr>
              <w:t>元（不含印花税、交易佣金等交易费用）。感谢你的关注！</w:t>
            </w:r>
          </w:p>
          <w:p w:rsidR="00D80BDA" w:rsidRDefault="00D80BDA" w:rsidP="00B07E32">
            <w:pPr>
              <w:autoSpaceDE w:val="0"/>
              <w:autoSpaceDN w:val="0"/>
              <w:adjustRightInd w:val="0"/>
              <w:snapToGrid w:val="0"/>
              <w:spacing w:line="360" w:lineRule="auto"/>
              <w:rPr>
                <w:rFonts w:ascii="Times New Roman" w:eastAsia="楷体" w:hAnsi="Times New Roman" w:hint="eastAsia"/>
                <w:sz w:val="24"/>
              </w:rPr>
            </w:pPr>
          </w:p>
          <w:p w:rsidR="00D80BDA" w:rsidRPr="009C16B7" w:rsidRDefault="009C16B7" w:rsidP="009C16B7">
            <w:pPr>
              <w:tabs>
                <w:tab w:val="left" w:pos="318"/>
                <w:tab w:val="left" w:pos="459"/>
              </w:tabs>
              <w:autoSpaceDE w:val="0"/>
              <w:autoSpaceDN w:val="0"/>
              <w:adjustRightInd w:val="0"/>
              <w:snapToGrid w:val="0"/>
              <w:spacing w:line="360" w:lineRule="auto"/>
              <w:rPr>
                <w:rFonts w:ascii="Times New Roman" w:eastAsia="楷体" w:hAnsi="Times New Roman" w:hint="eastAsia"/>
                <w:b/>
                <w:sz w:val="24"/>
              </w:rPr>
            </w:pPr>
            <w:r>
              <w:rPr>
                <w:rFonts w:ascii="Times New Roman" w:eastAsia="楷体" w:hAnsi="Times New Roman" w:hint="eastAsia"/>
                <w:b/>
                <w:sz w:val="24"/>
              </w:rPr>
              <w:t>10</w:t>
            </w:r>
            <w:r>
              <w:rPr>
                <w:rFonts w:ascii="Times New Roman" w:eastAsia="楷体" w:hAnsi="Times New Roman" w:hint="eastAsia"/>
                <w:b/>
                <w:sz w:val="24"/>
              </w:rPr>
              <w:t>、</w:t>
            </w:r>
            <w:r w:rsidR="00D80BDA" w:rsidRPr="009C16B7">
              <w:rPr>
                <w:rFonts w:ascii="Times New Roman" w:eastAsia="楷体" w:hAnsi="Times New Roman" w:hint="eastAsia"/>
                <w:b/>
                <w:sz w:val="24"/>
              </w:rPr>
              <w:t>公司海外市场与产品认证今年取得哪些进展？</w:t>
            </w:r>
          </w:p>
          <w:p w:rsidR="00D80BDA" w:rsidRPr="00A96EC2" w:rsidRDefault="00D80BDA" w:rsidP="00A96EC2">
            <w:pPr>
              <w:autoSpaceDE w:val="0"/>
              <w:autoSpaceDN w:val="0"/>
              <w:adjustRightInd w:val="0"/>
              <w:snapToGrid w:val="0"/>
              <w:spacing w:line="360" w:lineRule="auto"/>
              <w:ind w:firstLineChars="200" w:firstLine="480"/>
              <w:rPr>
                <w:rFonts w:ascii="Times New Roman" w:eastAsia="楷体" w:hAnsi="Times New Roman"/>
                <w:sz w:val="24"/>
              </w:rPr>
            </w:pPr>
            <w:r w:rsidRPr="00A96EC2">
              <w:rPr>
                <w:rFonts w:ascii="Times New Roman" w:eastAsia="楷体" w:hAnsi="Times New Roman" w:hint="eastAsia"/>
                <w:sz w:val="24"/>
              </w:rPr>
              <w:t>回复：尊敬的投资者，您好！海外市场是公司业务的重要基础。报告期内公司持续加大检测试剂及仪器产品的注册与备案力度，新增国际认证</w:t>
            </w:r>
            <w:r w:rsidRPr="00A96EC2">
              <w:rPr>
                <w:rFonts w:ascii="Times New Roman" w:eastAsia="楷体" w:hAnsi="Times New Roman" w:hint="eastAsia"/>
                <w:sz w:val="24"/>
              </w:rPr>
              <w:t>214</w:t>
            </w:r>
            <w:r w:rsidRPr="00A96EC2">
              <w:rPr>
                <w:rFonts w:ascii="Times New Roman" w:eastAsia="楷体" w:hAnsi="Times New Roman" w:hint="eastAsia"/>
                <w:sz w:val="24"/>
              </w:rPr>
              <w:t>项。截至</w:t>
            </w:r>
            <w:r w:rsidRPr="00A96EC2">
              <w:rPr>
                <w:rFonts w:ascii="Times New Roman" w:eastAsia="楷体" w:hAnsi="Times New Roman" w:hint="eastAsia"/>
                <w:sz w:val="24"/>
              </w:rPr>
              <w:t>6</w:t>
            </w:r>
            <w:r w:rsidRPr="00A96EC2">
              <w:rPr>
                <w:rFonts w:ascii="Times New Roman" w:eastAsia="楷体" w:hAnsi="Times New Roman" w:hint="eastAsia"/>
                <w:sz w:val="24"/>
              </w:rPr>
              <w:t>月末，公司累计已取得认证</w:t>
            </w:r>
            <w:r w:rsidRPr="00A96EC2">
              <w:rPr>
                <w:rFonts w:ascii="Times New Roman" w:eastAsia="楷体" w:hAnsi="Times New Roman" w:hint="eastAsia"/>
                <w:sz w:val="24"/>
              </w:rPr>
              <w:t>2,117</w:t>
            </w:r>
            <w:r w:rsidRPr="00A96EC2">
              <w:rPr>
                <w:rFonts w:ascii="Times New Roman" w:eastAsia="楷体" w:hAnsi="Times New Roman" w:hint="eastAsia"/>
                <w:sz w:val="24"/>
              </w:rPr>
              <w:t>项，其中累计国际认证</w:t>
            </w:r>
            <w:r w:rsidRPr="00A96EC2">
              <w:rPr>
                <w:rFonts w:ascii="Times New Roman" w:eastAsia="楷体" w:hAnsi="Times New Roman" w:hint="eastAsia"/>
                <w:sz w:val="24"/>
              </w:rPr>
              <w:t>2,000</w:t>
            </w:r>
            <w:r w:rsidRPr="00A96EC2">
              <w:rPr>
                <w:rFonts w:ascii="Times New Roman" w:eastAsia="楷体" w:hAnsi="Times New Roman" w:hint="eastAsia"/>
                <w:sz w:val="24"/>
              </w:rPr>
              <w:t>项、累计国内认证</w:t>
            </w:r>
            <w:r w:rsidRPr="00A96EC2">
              <w:rPr>
                <w:rFonts w:ascii="Times New Roman" w:eastAsia="楷体" w:hAnsi="Times New Roman" w:hint="eastAsia"/>
                <w:sz w:val="24"/>
              </w:rPr>
              <w:t>117</w:t>
            </w:r>
            <w:r w:rsidRPr="00A96EC2">
              <w:rPr>
                <w:rFonts w:ascii="Times New Roman" w:eastAsia="楷体" w:hAnsi="Times New Roman" w:hint="eastAsia"/>
                <w:sz w:val="24"/>
              </w:rPr>
              <w:t>项。感谢您的关注！</w:t>
            </w:r>
          </w:p>
        </w:tc>
      </w:tr>
      <w:tr w:rsidR="00F739E9" w:rsidRPr="00DF2823" w:rsidTr="00960FAA">
        <w:trPr>
          <w:trHeight w:val="821"/>
          <w:jc w:val="center"/>
        </w:trPr>
        <w:tc>
          <w:tcPr>
            <w:tcW w:w="1617" w:type="dxa"/>
            <w:tcBorders>
              <w:top w:val="single" w:sz="4" w:space="0" w:color="auto"/>
              <w:left w:val="single" w:sz="12" w:space="0" w:color="auto"/>
              <w:bottom w:val="single" w:sz="4" w:space="0" w:color="auto"/>
              <w:right w:val="single" w:sz="4" w:space="0" w:color="auto"/>
            </w:tcBorders>
            <w:vAlign w:val="center"/>
          </w:tcPr>
          <w:p w:rsidR="00F739E9" w:rsidRPr="00DF2823" w:rsidRDefault="00F739E9" w:rsidP="00DF2823">
            <w:pPr>
              <w:jc w:val="center"/>
              <w:rPr>
                <w:rFonts w:ascii="Times New Roman" w:eastAsia="楷体" w:hAnsi="Times New Roman"/>
                <w:b/>
                <w:bCs/>
                <w:sz w:val="24"/>
              </w:rPr>
            </w:pPr>
            <w:r>
              <w:rPr>
                <w:rFonts w:ascii="Times New Roman" w:eastAsia="楷体" w:hAnsi="Times New Roman" w:hint="eastAsia"/>
                <w:b/>
                <w:bCs/>
                <w:sz w:val="24"/>
              </w:rPr>
              <w:lastRenderedPageBreak/>
              <w:t>附件清单（如有）</w:t>
            </w:r>
          </w:p>
        </w:tc>
        <w:tc>
          <w:tcPr>
            <w:tcW w:w="6855" w:type="dxa"/>
            <w:tcBorders>
              <w:top w:val="single" w:sz="4" w:space="0" w:color="auto"/>
              <w:left w:val="single" w:sz="4" w:space="0" w:color="auto"/>
              <w:bottom w:val="single" w:sz="4" w:space="0" w:color="auto"/>
              <w:right w:val="single" w:sz="12" w:space="0" w:color="auto"/>
            </w:tcBorders>
            <w:vAlign w:val="center"/>
          </w:tcPr>
          <w:p w:rsidR="00F739E9" w:rsidRPr="003168B2" w:rsidRDefault="00B533A2" w:rsidP="00136571">
            <w:pPr>
              <w:rPr>
                <w:rFonts w:ascii="Times New Roman" w:eastAsia="楷体" w:hAnsi="Times New Roman"/>
                <w:sz w:val="24"/>
              </w:rPr>
            </w:pPr>
            <w:r>
              <w:rPr>
                <w:rFonts w:ascii="Times New Roman" w:eastAsia="楷体" w:hAnsi="Times New Roman"/>
                <w:sz w:val="24"/>
              </w:rPr>
              <w:t>无</w:t>
            </w:r>
          </w:p>
        </w:tc>
      </w:tr>
      <w:tr w:rsidR="00F739E9" w:rsidRPr="00DF2823" w:rsidTr="00D037FA">
        <w:trPr>
          <w:trHeight w:val="558"/>
          <w:jc w:val="center"/>
        </w:trPr>
        <w:tc>
          <w:tcPr>
            <w:tcW w:w="1617" w:type="dxa"/>
            <w:tcBorders>
              <w:top w:val="single" w:sz="4" w:space="0" w:color="auto"/>
              <w:left w:val="single" w:sz="12" w:space="0" w:color="auto"/>
              <w:bottom w:val="single" w:sz="12" w:space="0" w:color="auto"/>
              <w:right w:val="single" w:sz="4" w:space="0" w:color="auto"/>
            </w:tcBorders>
            <w:vAlign w:val="center"/>
          </w:tcPr>
          <w:p w:rsidR="00F739E9" w:rsidRPr="008F77EE" w:rsidRDefault="00F739E9" w:rsidP="00DF2823">
            <w:pPr>
              <w:jc w:val="center"/>
              <w:rPr>
                <w:rFonts w:ascii="Times New Roman" w:eastAsia="楷体" w:hAnsi="Times New Roman"/>
                <w:b/>
                <w:bCs/>
                <w:sz w:val="24"/>
              </w:rPr>
            </w:pPr>
            <w:r w:rsidRPr="008F77EE">
              <w:rPr>
                <w:rFonts w:ascii="Times New Roman" w:eastAsia="楷体" w:hAnsi="Times New Roman" w:hint="eastAsia"/>
                <w:b/>
                <w:bCs/>
                <w:sz w:val="24"/>
              </w:rPr>
              <w:t>日期</w:t>
            </w:r>
          </w:p>
        </w:tc>
        <w:tc>
          <w:tcPr>
            <w:tcW w:w="6855" w:type="dxa"/>
            <w:tcBorders>
              <w:top w:val="single" w:sz="4" w:space="0" w:color="auto"/>
              <w:left w:val="single" w:sz="4" w:space="0" w:color="auto"/>
              <w:bottom w:val="single" w:sz="12" w:space="0" w:color="auto"/>
              <w:right w:val="single" w:sz="12" w:space="0" w:color="auto"/>
            </w:tcBorders>
            <w:vAlign w:val="center"/>
          </w:tcPr>
          <w:p w:rsidR="00F739E9" w:rsidRPr="008F77EE" w:rsidRDefault="00940831" w:rsidP="006E21EF">
            <w:pPr>
              <w:rPr>
                <w:rFonts w:ascii="Times New Roman" w:eastAsia="楷体" w:hAnsi="Times New Roman"/>
                <w:sz w:val="24"/>
              </w:rPr>
            </w:pPr>
            <w:r w:rsidRPr="008F77EE">
              <w:rPr>
                <w:rFonts w:ascii="Times New Roman" w:eastAsia="楷体" w:hAnsi="Times New Roman" w:hint="eastAsia"/>
                <w:sz w:val="24"/>
              </w:rPr>
              <w:t>20</w:t>
            </w:r>
            <w:r w:rsidR="004B4ADD">
              <w:rPr>
                <w:rFonts w:ascii="Times New Roman" w:eastAsia="楷体" w:hAnsi="Times New Roman"/>
                <w:sz w:val="24"/>
              </w:rPr>
              <w:t>2</w:t>
            </w:r>
            <w:r w:rsidR="004664F2">
              <w:rPr>
                <w:rFonts w:ascii="Times New Roman" w:eastAsia="楷体" w:hAnsi="Times New Roman" w:hint="eastAsia"/>
                <w:sz w:val="24"/>
              </w:rPr>
              <w:t>6</w:t>
            </w:r>
            <w:r w:rsidR="003168B2" w:rsidRPr="008F77EE">
              <w:rPr>
                <w:rFonts w:ascii="Times New Roman" w:eastAsia="楷体" w:hAnsi="Times New Roman" w:hint="eastAsia"/>
                <w:sz w:val="24"/>
              </w:rPr>
              <w:t>年</w:t>
            </w:r>
            <w:r w:rsidR="006E21EF">
              <w:rPr>
                <w:rFonts w:ascii="Times New Roman" w:eastAsia="楷体" w:hAnsi="Times New Roman" w:hint="eastAsia"/>
                <w:sz w:val="24"/>
              </w:rPr>
              <w:t>9</w:t>
            </w:r>
            <w:r w:rsidR="003168B2" w:rsidRPr="008F77EE">
              <w:rPr>
                <w:rFonts w:ascii="Times New Roman" w:eastAsia="楷体" w:hAnsi="Times New Roman" w:hint="eastAsia"/>
                <w:sz w:val="24"/>
              </w:rPr>
              <w:t>月</w:t>
            </w:r>
            <w:r w:rsidR="006E21EF">
              <w:rPr>
                <w:rFonts w:ascii="Times New Roman" w:eastAsia="楷体" w:hAnsi="Times New Roman" w:hint="eastAsia"/>
                <w:sz w:val="24"/>
              </w:rPr>
              <w:t>28</w:t>
            </w:r>
            <w:r w:rsidR="003168B2" w:rsidRPr="008F77EE">
              <w:rPr>
                <w:rFonts w:ascii="Times New Roman" w:eastAsia="楷体" w:hAnsi="Times New Roman" w:hint="eastAsia"/>
                <w:sz w:val="24"/>
              </w:rPr>
              <w:t>日</w:t>
            </w:r>
          </w:p>
        </w:tc>
      </w:tr>
    </w:tbl>
    <w:p w:rsidR="00804DE1" w:rsidRDefault="00804DE1">
      <w:pPr>
        <w:widowControl/>
        <w:jc w:val="left"/>
      </w:pPr>
    </w:p>
    <w:sectPr w:rsidR="00804DE1" w:rsidSect="005D4B0E">
      <w:footerReference w:type="default" r:id="rId8"/>
      <w:pgSz w:w="12240" w:h="15840"/>
      <w:pgMar w:top="1440" w:right="1800" w:bottom="1440" w:left="1800" w:header="720" w:footer="72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6A2" w:rsidRDefault="003566A2" w:rsidP="00C5461F">
      <w:r>
        <w:separator/>
      </w:r>
    </w:p>
  </w:endnote>
  <w:endnote w:type="continuationSeparator" w:id="0">
    <w:p w:rsidR="003566A2" w:rsidRDefault="003566A2" w:rsidP="00C54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6466870"/>
      <w:docPartObj>
        <w:docPartGallery w:val="Page Numbers (Bottom of Page)"/>
        <w:docPartUnique/>
      </w:docPartObj>
    </w:sdtPr>
    <w:sdtEndPr/>
    <w:sdtContent>
      <w:p w:rsidR="00380D6B" w:rsidRDefault="00380D6B">
        <w:pPr>
          <w:pStyle w:val="a4"/>
          <w:jc w:val="center"/>
        </w:pPr>
        <w:r>
          <w:fldChar w:fldCharType="begin"/>
        </w:r>
        <w:r>
          <w:instrText>PAGE   \* MERGEFORMAT</w:instrText>
        </w:r>
        <w:r>
          <w:fldChar w:fldCharType="separate"/>
        </w:r>
        <w:r w:rsidR="004D3458" w:rsidRPr="004D3458">
          <w:rPr>
            <w:noProof/>
            <w:lang w:val="zh-CN"/>
          </w:rPr>
          <w:t>5</w:t>
        </w:r>
        <w:r>
          <w:fldChar w:fldCharType="end"/>
        </w:r>
      </w:p>
    </w:sdtContent>
  </w:sdt>
  <w:p w:rsidR="00380D6B" w:rsidRDefault="00380D6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6A2" w:rsidRDefault="003566A2" w:rsidP="00C5461F">
      <w:r>
        <w:separator/>
      </w:r>
    </w:p>
  </w:footnote>
  <w:footnote w:type="continuationSeparator" w:id="0">
    <w:p w:rsidR="003566A2" w:rsidRDefault="003566A2" w:rsidP="00C54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34115"/>
    <w:multiLevelType w:val="hybridMultilevel"/>
    <w:tmpl w:val="F9EED4BC"/>
    <w:lvl w:ilvl="0" w:tplc="1B1C63FA">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4425D16"/>
    <w:multiLevelType w:val="hybridMultilevel"/>
    <w:tmpl w:val="53A0849E"/>
    <w:lvl w:ilvl="0" w:tplc="28FC981E">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1086335"/>
    <w:multiLevelType w:val="hybridMultilevel"/>
    <w:tmpl w:val="C80063C4"/>
    <w:lvl w:ilvl="0" w:tplc="750CA998">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C4C1D8B"/>
    <w:multiLevelType w:val="hybridMultilevel"/>
    <w:tmpl w:val="675A7E5E"/>
    <w:lvl w:ilvl="0" w:tplc="4F806102">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5CA32866"/>
    <w:multiLevelType w:val="hybridMultilevel"/>
    <w:tmpl w:val="2AB6F94A"/>
    <w:lvl w:ilvl="0" w:tplc="85B2A7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1F8231B"/>
    <w:multiLevelType w:val="hybridMultilevel"/>
    <w:tmpl w:val="A0044D5C"/>
    <w:lvl w:ilvl="0" w:tplc="045EDE10">
      <w:start w:val="1"/>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25072FF"/>
    <w:multiLevelType w:val="hybridMultilevel"/>
    <w:tmpl w:val="4B0EB218"/>
    <w:lvl w:ilvl="0" w:tplc="C5666E7E">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7515E90"/>
    <w:multiLevelType w:val="hybridMultilevel"/>
    <w:tmpl w:val="A3764EA0"/>
    <w:lvl w:ilvl="0" w:tplc="A314A4C2">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68776ED0"/>
    <w:multiLevelType w:val="hybridMultilevel"/>
    <w:tmpl w:val="7E063A32"/>
    <w:lvl w:ilvl="0" w:tplc="EE722F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C6A6550"/>
    <w:multiLevelType w:val="hybridMultilevel"/>
    <w:tmpl w:val="2B9087AA"/>
    <w:lvl w:ilvl="0" w:tplc="2FAE7D60">
      <w:start w:val="1"/>
      <w:numFmt w:val="decimal"/>
      <w:lvlText w:val="%1."/>
      <w:lvlJc w:val="left"/>
      <w:pPr>
        <w:ind w:left="360" w:hanging="360"/>
      </w:pPr>
      <w:rPr>
        <w:rFonts w:ascii="楷体" w:eastAsia="楷体" w:hAnsi="楷体" w:cs="宋体" w:hint="default"/>
        <w:b/>
        <w:color w:val="333333"/>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6F7E11F0"/>
    <w:multiLevelType w:val="hybridMultilevel"/>
    <w:tmpl w:val="649AF086"/>
    <w:lvl w:ilvl="0" w:tplc="8E665A6C">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700C43CF"/>
    <w:multiLevelType w:val="hybridMultilevel"/>
    <w:tmpl w:val="1BF4CE46"/>
    <w:lvl w:ilvl="0" w:tplc="90CEDA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11"/>
  </w:num>
  <w:num w:numId="3">
    <w:abstractNumId w:val="10"/>
  </w:num>
  <w:num w:numId="4">
    <w:abstractNumId w:val="9"/>
  </w:num>
  <w:num w:numId="5">
    <w:abstractNumId w:val="0"/>
  </w:num>
  <w:num w:numId="6">
    <w:abstractNumId w:val="1"/>
  </w:num>
  <w:num w:numId="7">
    <w:abstractNumId w:val="2"/>
  </w:num>
  <w:num w:numId="8">
    <w:abstractNumId w:val="4"/>
  </w:num>
  <w:num w:numId="9">
    <w:abstractNumId w:val="3"/>
  </w:num>
  <w:num w:numId="10">
    <w:abstractNumId w:val="8"/>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D18"/>
    <w:rsid w:val="0001202A"/>
    <w:rsid w:val="00013B2C"/>
    <w:rsid w:val="0002223D"/>
    <w:rsid w:val="000240BE"/>
    <w:rsid w:val="00024496"/>
    <w:rsid w:val="000251BC"/>
    <w:rsid w:val="00027CE0"/>
    <w:rsid w:val="00030400"/>
    <w:rsid w:val="00030AF6"/>
    <w:rsid w:val="000312E3"/>
    <w:rsid w:val="00031EDC"/>
    <w:rsid w:val="00032FBF"/>
    <w:rsid w:val="0004190F"/>
    <w:rsid w:val="000425E5"/>
    <w:rsid w:val="000455DC"/>
    <w:rsid w:val="000512D7"/>
    <w:rsid w:val="00056406"/>
    <w:rsid w:val="00061CA7"/>
    <w:rsid w:val="0006474F"/>
    <w:rsid w:val="0006665D"/>
    <w:rsid w:val="000752AD"/>
    <w:rsid w:val="00076599"/>
    <w:rsid w:val="00080D74"/>
    <w:rsid w:val="000940FC"/>
    <w:rsid w:val="000A136D"/>
    <w:rsid w:val="000B21A3"/>
    <w:rsid w:val="000B7145"/>
    <w:rsid w:val="000B7E72"/>
    <w:rsid w:val="000C0606"/>
    <w:rsid w:val="000C0917"/>
    <w:rsid w:val="000D1986"/>
    <w:rsid w:val="000D40FA"/>
    <w:rsid w:val="000E0A29"/>
    <w:rsid w:val="000E4A02"/>
    <w:rsid w:val="000F012D"/>
    <w:rsid w:val="000F7A15"/>
    <w:rsid w:val="00102A31"/>
    <w:rsid w:val="00103160"/>
    <w:rsid w:val="00106CE5"/>
    <w:rsid w:val="00110AC1"/>
    <w:rsid w:val="00110FC0"/>
    <w:rsid w:val="00114B26"/>
    <w:rsid w:val="001174D1"/>
    <w:rsid w:val="00117AE4"/>
    <w:rsid w:val="00121DE3"/>
    <w:rsid w:val="00122CAE"/>
    <w:rsid w:val="00127A0C"/>
    <w:rsid w:val="00135DE9"/>
    <w:rsid w:val="00136571"/>
    <w:rsid w:val="0013683B"/>
    <w:rsid w:val="0014063C"/>
    <w:rsid w:val="00145564"/>
    <w:rsid w:val="00155EFC"/>
    <w:rsid w:val="001716C9"/>
    <w:rsid w:val="00171EB6"/>
    <w:rsid w:val="00172174"/>
    <w:rsid w:val="00172A27"/>
    <w:rsid w:val="00172AE3"/>
    <w:rsid w:val="00174C50"/>
    <w:rsid w:val="001750C4"/>
    <w:rsid w:val="001764CF"/>
    <w:rsid w:val="00180E8C"/>
    <w:rsid w:val="001902DC"/>
    <w:rsid w:val="00190557"/>
    <w:rsid w:val="00193826"/>
    <w:rsid w:val="00194B96"/>
    <w:rsid w:val="001A57E0"/>
    <w:rsid w:val="001B0172"/>
    <w:rsid w:val="001C2571"/>
    <w:rsid w:val="001C3E04"/>
    <w:rsid w:val="001C65A5"/>
    <w:rsid w:val="001D07CA"/>
    <w:rsid w:val="001D0CA3"/>
    <w:rsid w:val="001D76A0"/>
    <w:rsid w:val="001E30A2"/>
    <w:rsid w:val="001E3950"/>
    <w:rsid w:val="001E69AE"/>
    <w:rsid w:val="0020700D"/>
    <w:rsid w:val="0020792D"/>
    <w:rsid w:val="0021568D"/>
    <w:rsid w:val="002223DC"/>
    <w:rsid w:val="00225BC5"/>
    <w:rsid w:val="00230913"/>
    <w:rsid w:val="00237B51"/>
    <w:rsid w:val="002421F3"/>
    <w:rsid w:val="00254334"/>
    <w:rsid w:val="0025795E"/>
    <w:rsid w:val="00257F3D"/>
    <w:rsid w:val="00267589"/>
    <w:rsid w:val="0028026B"/>
    <w:rsid w:val="002831F9"/>
    <w:rsid w:val="00295B52"/>
    <w:rsid w:val="002964D9"/>
    <w:rsid w:val="002978BA"/>
    <w:rsid w:val="002A5DDA"/>
    <w:rsid w:val="002B1EA1"/>
    <w:rsid w:val="002B2792"/>
    <w:rsid w:val="002B5738"/>
    <w:rsid w:val="002C0A54"/>
    <w:rsid w:val="002D0D7B"/>
    <w:rsid w:val="002D3252"/>
    <w:rsid w:val="002D375D"/>
    <w:rsid w:val="002D46B6"/>
    <w:rsid w:val="002E4A0F"/>
    <w:rsid w:val="002E5865"/>
    <w:rsid w:val="002E66BA"/>
    <w:rsid w:val="002F6804"/>
    <w:rsid w:val="002F7E4B"/>
    <w:rsid w:val="0030195B"/>
    <w:rsid w:val="00301C03"/>
    <w:rsid w:val="003046C0"/>
    <w:rsid w:val="003146EB"/>
    <w:rsid w:val="003168B2"/>
    <w:rsid w:val="00316CEA"/>
    <w:rsid w:val="0032652A"/>
    <w:rsid w:val="003278F4"/>
    <w:rsid w:val="00327966"/>
    <w:rsid w:val="00330489"/>
    <w:rsid w:val="0033455D"/>
    <w:rsid w:val="0033542B"/>
    <w:rsid w:val="0033604A"/>
    <w:rsid w:val="0033655C"/>
    <w:rsid w:val="003367F2"/>
    <w:rsid w:val="0034116C"/>
    <w:rsid w:val="00342805"/>
    <w:rsid w:val="00345FB4"/>
    <w:rsid w:val="003478E0"/>
    <w:rsid w:val="0035295B"/>
    <w:rsid w:val="003566A2"/>
    <w:rsid w:val="00356C12"/>
    <w:rsid w:val="003575AC"/>
    <w:rsid w:val="0036096D"/>
    <w:rsid w:val="00361005"/>
    <w:rsid w:val="003712F0"/>
    <w:rsid w:val="00371E5D"/>
    <w:rsid w:val="00372B7B"/>
    <w:rsid w:val="00375401"/>
    <w:rsid w:val="003763BC"/>
    <w:rsid w:val="00380D6B"/>
    <w:rsid w:val="003825DA"/>
    <w:rsid w:val="00382BB7"/>
    <w:rsid w:val="00385F42"/>
    <w:rsid w:val="003914F2"/>
    <w:rsid w:val="00394720"/>
    <w:rsid w:val="00395E86"/>
    <w:rsid w:val="003A22AA"/>
    <w:rsid w:val="003C211C"/>
    <w:rsid w:val="003C56D1"/>
    <w:rsid w:val="003C5A0E"/>
    <w:rsid w:val="003C6944"/>
    <w:rsid w:val="003D2184"/>
    <w:rsid w:val="003D4055"/>
    <w:rsid w:val="003D58F4"/>
    <w:rsid w:val="003E6473"/>
    <w:rsid w:val="003F0043"/>
    <w:rsid w:val="003F3CD2"/>
    <w:rsid w:val="003F43D4"/>
    <w:rsid w:val="003F661F"/>
    <w:rsid w:val="003F6DC0"/>
    <w:rsid w:val="003F6FAE"/>
    <w:rsid w:val="003F7D1A"/>
    <w:rsid w:val="00401ED6"/>
    <w:rsid w:val="00402082"/>
    <w:rsid w:val="0040211D"/>
    <w:rsid w:val="00404E30"/>
    <w:rsid w:val="00411A5D"/>
    <w:rsid w:val="00411F51"/>
    <w:rsid w:val="00412E59"/>
    <w:rsid w:val="00415566"/>
    <w:rsid w:val="0042197C"/>
    <w:rsid w:val="0042296F"/>
    <w:rsid w:val="00426B09"/>
    <w:rsid w:val="00431EAB"/>
    <w:rsid w:val="00435B30"/>
    <w:rsid w:val="00436191"/>
    <w:rsid w:val="0045043A"/>
    <w:rsid w:val="00453C86"/>
    <w:rsid w:val="00453D13"/>
    <w:rsid w:val="00454A94"/>
    <w:rsid w:val="00455072"/>
    <w:rsid w:val="00456D35"/>
    <w:rsid w:val="00461E20"/>
    <w:rsid w:val="004646BB"/>
    <w:rsid w:val="00464AC6"/>
    <w:rsid w:val="004664F2"/>
    <w:rsid w:val="00470C0E"/>
    <w:rsid w:val="00476C84"/>
    <w:rsid w:val="00476F99"/>
    <w:rsid w:val="004853F9"/>
    <w:rsid w:val="0049067C"/>
    <w:rsid w:val="00492663"/>
    <w:rsid w:val="004937E1"/>
    <w:rsid w:val="00493BA3"/>
    <w:rsid w:val="00493F48"/>
    <w:rsid w:val="00496215"/>
    <w:rsid w:val="00497B62"/>
    <w:rsid w:val="004B2F2B"/>
    <w:rsid w:val="004B35E2"/>
    <w:rsid w:val="004B42FE"/>
    <w:rsid w:val="004B4ADD"/>
    <w:rsid w:val="004C2110"/>
    <w:rsid w:val="004C5683"/>
    <w:rsid w:val="004C5CC2"/>
    <w:rsid w:val="004C7702"/>
    <w:rsid w:val="004C7EAD"/>
    <w:rsid w:val="004D001F"/>
    <w:rsid w:val="004D0D9A"/>
    <w:rsid w:val="004D254C"/>
    <w:rsid w:val="004D3123"/>
    <w:rsid w:val="004D3458"/>
    <w:rsid w:val="004D45FF"/>
    <w:rsid w:val="004D5239"/>
    <w:rsid w:val="004D54BC"/>
    <w:rsid w:val="004E0631"/>
    <w:rsid w:val="004E3115"/>
    <w:rsid w:val="004E6B55"/>
    <w:rsid w:val="004F0E26"/>
    <w:rsid w:val="004F3029"/>
    <w:rsid w:val="004F4BBF"/>
    <w:rsid w:val="0050067C"/>
    <w:rsid w:val="005026B6"/>
    <w:rsid w:val="00502E9C"/>
    <w:rsid w:val="00502F99"/>
    <w:rsid w:val="00511BA7"/>
    <w:rsid w:val="0051516E"/>
    <w:rsid w:val="0052527D"/>
    <w:rsid w:val="00532509"/>
    <w:rsid w:val="00532959"/>
    <w:rsid w:val="00532982"/>
    <w:rsid w:val="00537ACA"/>
    <w:rsid w:val="00544AD8"/>
    <w:rsid w:val="00546057"/>
    <w:rsid w:val="0055017C"/>
    <w:rsid w:val="00550636"/>
    <w:rsid w:val="005515C2"/>
    <w:rsid w:val="00554D9B"/>
    <w:rsid w:val="0055519D"/>
    <w:rsid w:val="0056159D"/>
    <w:rsid w:val="00563FA2"/>
    <w:rsid w:val="00566022"/>
    <w:rsid w:val="005703A5"/>
    <w:rsid w:val="005761E2"/>
    <w:rsid w:val="00577CF7"/>
    <w:rsid w:val="00577EAC"/>
    <w:rsid w:val="005858D9"/>
    <w:rsid w:val="0059023D"/>
    <w:rsid w:val="005905CA"/>
    <w:rsid w:val="00590E04"/>
    <w:rsid w:val="00591E8C"/>
    <w:rsid w:val="00594EE2"/>
    <w:rsid w:val="005A2DCC"/>
    <w:rsid w:val="005A3F1A"/>
    <w:rsid w:val="005B02EB"/>
    <w:rsid w:val="005C0079"/>
    <w:rsid w:val="005C0372"/>
    <w:rsid w:val="005D4B0E"/>
    <w:rsid w:val="005D5456"/>
    <w:rsid w:val="005D792C"/>
    <w:rsid w:val="005E73CA"/>
    <w:rsid w:val="005F1116"/>
    <w:rsid w:val="005F3856"/>
    <w:rsid w:val="005F4158"/>
    <w:rsid w:val="005F61CB"/>
    <w:rsid w:val="0060293E"/>
    <w:rsid w:val="00605808"/>
    <w:rsid w:val="00605E6F"/>
    <w:rsid w:val="00613EDC"/>
    <w:rsid w:val="006166A7"/>
    <w:rsid w:val="00620F0D"/>
    <w:rsid w:val="0062262A"/>
    <w:rsid w:val="00624E23"/>
    <w:rsid w:val="00624FDF"/>
    <w:rsid w:val="006264DF"/>
    <w:rsid w:val="00627919"/>
    <w:rsid w:val="00627ADB"/>
    <w:rsid w:val="006300C5"/>
    <w:rsid w:val="006403F0"/>
    <w:rsid w:val="00646058"/>
    <w:rsid w:val="00646E84"/>
    <w:rsid w:val="00661958"/>
    <w:rsid w:val="00661F6B"/>
    <w:rsid w:val="00664FF6"/>
    <w:rsid w:val="006655B9"/>
    <w:rsid w:val="006672F6"/>
    <w:rsid w:val="006834B2"/>
    <w:rsid w:val="006861B5"/>
    <w:rsid w:val="006865FE"/>
    <w:rsid w:val="006929F5"/>
    <w:rsid w:val="006956B1"/>
    <w:rsid w:val="006A1486"/>
    <w:rsid w:val="006B22F5"/>
    <w:rsid w:val="006C75F4"/>
    <w:rsid w:val="006C7C57"/>
    <w:rsid w:val="006D2E8D"/>
    <w:rsid w:val="006D389E"/>
    <w:rsid w:val="006E21EF"/>
    <w:rsid w:val="006F1F40"/>
    <w:rsid w:val="00707E68"/>
    <w:rsid w:val="00711238"/>
    <w:rsid w:val="0071206F"/>
    <w:rsid w:val="00712771"/>
    <w:rsid w:val="00714F37"/>
    <w:rsid w:val="00716DD4"/>
    <w:rsid w:val="007174B9"/>
    <w:rsid w:val="00720F84"/>
    <w:rsid w:val="00726C78"/>
    <w:rsid w:val="0073052B"/>
    <w:rsid w:val="00731509"/>
    <w:rsid w:val="0073320D"/>
    <w:rsid w:val="00734848"/>
    <w:rsid w:val="00736A80"/>
    <w:rsid w:val="00736C1F"/>
    <w:rsid w:val="00740E56"/>
    <w:rsid w:val="00742D08"/>
    <w:rsid w:val="007460EB"/>
    <w:rsid w:val="00746C2A"/>
    <w:rsid w:val="00760D43"/>
    <w:rsid w:val="007713DA"/>
    <w:rsid w:val="00774908"/>
    <w:rsid w:val="00775A8E"/>
    <w:rsid w:val="00792AFC"/>
    <w:rsid w:val="00792EEF"/>
    <w:rsid w:val="00794789"/>
    <w:rsid w:val="007A2C0F"/>
    <w:rsid w:val="007A4530"/>
    <w:rsid w:val="007A6F30"/>
    <w:rsid w:val="007A7D7C"/>
    <w:rsid w:val="007B371D"/>
    <w:rsid w:val="007B4CF9"/>
    <w:rsid w:val="007C3185"/>
    <w:rsid w:val="007C5BD0"/>
    <w:rsid w:val="007D1C63"/>
    <w:rsid w:val="007D606C"/>
    <w:rsid w:val="007D738A"/>
    <w:rsid w:val="007E1AB5"/>
    <w:rsid w:val="007E3B31"/>
    <w:rsid w:val="007E4460"/>
    <w:rsid w:val="007E5534"/>
    <w:rsid w:val="007F1CBF"/>
    <w:rsid w:val="007F2858"/>
    <w:rsid w:val="007F717B"/>
    <w:rsid w:val="007F74C6"/>
    <w:rsid w:val="007F7552"/>
    <w:rsid w:val="00804A91"/>
    <w:rsid w:val="00804B8F"/>
    <w:rsid w:val="00804DE1"/>
    <w:rsid w:val="00815EE8"/>
    <w:rsid w:val="00831311"/>
    <w:rsid w:val="008365D9"/>
    <w:rsid w:val="008466F0"/>
    <w:rsid w:val="00846AE9"/>
    <w:rsid w:val="00847CE3"/>
    <w:rsid w:val="00857F07"/>
    <w:rsid w:val="00862F17"/>
    <w:rsid w:val="008643F7"/>
    <w:rsid w:val="00870B23"/>
    <w:rsid w:val="00870D10"/>
    <w:rsid w:val="00874578"/>
    <w:rsid w:val="008749DE"/>
    <w:rsid w:val="00880A0C"/>
    <w:rsid w:val="00891E31"/>
    <w:rsid w:val="00891E32"/>
    <w:rsid w:val="00893015"/>
    <w:rsid w:val="00894754"/>
    <w:rsid w:val="0089514F"/>
    <w:rsid w:val="008A10B2"/>
    <w:rsid w:val="008B1C28"/>
    <w:rsid w:val="008B34DD"/>
    <w:rsid w:val="008C24CC"/>
    <w:rsid w:val="008C6883"/>
    <w:rsid w:val="008C7E7C"/>
    <w:rsid w:val="008D1D7F"/>
    <w:rsid w:val="008D2973"/>
    <w:rsid w:val="008E04B6"/>
    <w:rsid w:val="008F0B73"/>
    <w:rsid w:val="008F2252"/>
    <w:rsid w:val="008F64E9"/>
    <w:rsid w:val="008F77EE"/>
    <w:rsid w:val="00900AFB"/>
    <w:rsid w:val="009140AF"/>
    <w:rsid w:val="00940831"/>
    <w:rsid w:val="00950339"/>
    <w:rsid w:val="00953FB2"/>
    <w:rsid w:val="00955BCD"/>
    <w:rsid w:val="00955DC6"/>
    <w:rsid w:val="009607A6"/>
    <w:rsid w:val="00960FAA"/>
    <w:rsid w:val="009626AA"/>
    <w:rsid w:val="00964BFD"/>
    <w:rsid w:val="00965605"/>
    <w:rsid w:val="009667FF"/>
    <w:rsid w:val="00967018"/>
    <w:rsid w:val="0097726C"/>
    <w:rsid w:val="0098145D"/>
    <w:rsid w:val="009830FD"/>
    <w:rsid w:val="009918C4"/>
    <w:rsid w:val="00992898"/>
    <w:rsid w:val="009A084D"/>
    <w:rsid w:val="009A600A"/>
    <w:rsid w:val="009A638C"/>
    <w:rsid w:val="009B005C"/>
    <w:rsid w:val="009B0125"/>
    <w:rsid w:val="009B2A85"/>
    <w:rsid w:val="009B3FD1"/>
    <w:rsid w:val="009B58AF"/>
    <w:rsid w:val="009C16B7"/>
    <w:rsid w:val="009C26F0"/>
    <w:rsid w:val="009C2E2A"/>
    <w:rsid w:val="009C379C"/>
    <w:rsid w:val="009D006D"/>
    <w:rsid w:val="009D40D8"/>
    <w:rsid w:val="009D718A"/>
    <w:rsid w:val="009E1B35"/>
    <w:rsid w:val="009E27ED"/>
    <w:rsid w:val="009E566C"/>
    <w:rsid w:val="009E74AD"/>
    <w:rsid w:val="009F02AD"/>
    <w:rsid w:val="009F29D5"/>
    <w:rsid w:val="009F57B0"/>
    <w:rsid w:val="00A05634"/>
    <w:rsid w:val="00A05FB9"/>
    <w:rsid w:val="00A06C66"/>
    <w:rsid w:val="00A07D43"/>
    <w:rsid w:val="00A127DE"/>
    <w:rsid w:val="00A17349"/>
    <w:rsid w:val="00A17CC9"/>
    <w:rsid w:val="00A235C8"/>
    <w:rsid w:val="00A24A6E"/>
    <w:rsid w:val="00A262C2"/>
    <w:rsid w:val="00A26425"/>
    <w:rsid w:val="00A35B0C"/>
    <w:rsid w:val="00A50FCD"/>
    <w:rsid w:val="00A53A0C"/>
    <w:rsid w:val="00A55870"/>
    <w:rsid w:val="00A62859"/>
    <w:rsid w:val="00A6428F"/>
    <w:rsid w:val="00A66A6E"/>
    <w:rsid w:val="00A729B2"/>
    <w:rsid w:val="00A73B46"/>
    <w:rsid w:val="00A82D19"/>
    <w:rsid w:val="00A93B61"/>
    <w:rsid w:val="00A96EC2"/>
    <w:rsid w:val="00AA1054"/>
    <w:rsid w:val="00AA4EDB"/>
    <w:rsid w:val="00AB1B25"/>
    <w:rsid w:val="00AB3F05"/>
    <w:rsid w:val="00AC1815"/>
    <w:rsid w:val="00AC36A7"/>
    <w:rsid w:val="00AC5066"/>
    <w:rsid w:val="00AC7485"/>
    <w:rsid w:val="00AC7649"/>
    <w:rsid w:val="00AD1A9D"/>
    <w:rsid w:val="00AD4E1F"/>
    <w:rsid w:val="00AD7135"/>
    <w:rsid w:val="00AE1D23"/>
    <w:rsid w:val="00AE51B0"/>
    <w:rsid w:val="00AF121D"/>
    <w:rsid w:val="00AF75FD"/>
    <w:rsid w:val="00AF7ECF"/>
    <w:rsid w:val="00B029F9"/>
    <w:rsid w:val="00B02F49"/>
    <w:rsid w:val="00B0407D"/>
    <w:rsid w:val="00B0524B"/>
    <w:rsid w:val="00B06966"/>
    <w:rsid w:val="00B07E32"/>
    <w:rsid w:val="00B12DBA"/>
    <w:rsid w:val="00B16C30"/>
    <w:rsid w:val="00B23113"/>
    <w:rsid w:val="00B26A47"/>
    <w:rsid w:val="00B273B0"/>
    <w:rsid w:val="00B31F73"/>
    <w:rsid w:val="00B37E5B"/>
    <w:rsid w:val="00B418A3"/>
    <w:rsid w:val="00B456F8"/>
    <w:rsid w:val="00B51690"/>
    <w:rsid w:val="00B533A2"/>
    <w:rsid w:val="00B5658A"/>
    <w:rsid w:val="00B57D72"/>
    <w:rsid w:val="00B61269"/>
    <w:rsid w:val="00B62C32"/>
    <w:rsid w:val="00B63DD5"/>
    <w:rsid w:val="00B66FBF"/>
    <w:rsid w:val="00B826B4"/>
    <w:rsid w:val="00B85A0D"/>
    <w:rsid w:val="00B86993"/>
    <w:rsid w:val="00B90446"/>
    <w:rsid w:val="00BA1060"/>
    <w:rsid w:val="00BA14F2"/>
    <w:rsid w:val="00BA5BFE"/>
    <w:rsid w:val="00BB4944"/>
    <w:rsid w:val="00BB6CC4"/>
    <w:rsid w:val="00BB70D4"/>
    <w:rsid w:val="00BC13D7"/>
    <w:rsid w:val="00BC7666"/>
    <w:rsid w:val="00BD0C60"/>
    <w:rsid w:val="00BD11A1"/>
    <w:rsid w:val="00BD6323"/>
    <w:rsid w:val="00BE1EB4"/>
    <w:rsid w:val="00BE2645"/>
    <w:rsid w:val="00BE67F0"/>
    <w:rsid w:val="00BF5A96"/>
    <w:rsid w:val="00BF6959"/>
    <w:rsid w:val="00BF72BF"/>
    <w:rsid w:val="00C064EA"/>
    <w:rsid w:val="00C078F8"/>
    <w:rsid w:val="00C2139B"/>
    <w:rsid w:val="00C22D2A"/>
    <w:rsid w:val="00C3372B"/>
    <w:rsid w:val="00C358B5"/>
    <w:rsid w:val="00C42CBD"/>
    <w:rsid w:val="00C4451C"/>
    <w:rsid w:val="00C51B18"/>
    <w:rsid w:val="00C5461F"/>
    <w:rsid w:val="00C57251"/>
    <w:rsid w:val="00C61A3F"/>
    <w:rsid w:val="00C621BE"/>
    <w:rsid w:val="00C63FD3"/>
    <w:rsid w:val="00C6699F"/>
    <w:rsid w:val="00C70626"/>
    <w:rsid w:val="00C7389D"/>
    <w:rsid w:val="00C751AC"/>
    <w:rsid w:val="00C81561"/>
    <w:rsid w:val="00C95434"/>
    <w:rsid w:val="00C97BFE"/>
    <w:rsid w:val="00CA27D4"/>
    <w:rsid w:val="00CA5F55"/>
    <w:rsid w:val="00CA6F63"/>
    <w:rsid w:val="00CB5915"/>
    <w:rsid w:val="00CC62F4"/>
    <w:rsid w:val="00CC677B"/>
    <w:rsid w:val="00CC75B4"/>
    <w:rsid w:val="00CD161D"/>
    <w:rsid w:val="00CD1E24"/>
    <w:rsid w:val="00CD1EE0"/>
    <w:rsid w:val="00CD7831"/>
    <w:rsid w:val="00CE3455"/>
    <w:rsid w:val="00CF0E73"/>
    <w:rsid w:val="00CF248C"/>
    <w:rsid w:val="00CF2816"/>
    <w:rsid w:val="00CF2E13"/>
    <w:rsid w:val="00CF34AE"/>
    <w:rsid w:val="00CF47E1"/>
    <w:rsid w:val="00CF6E44"/>
    <w:rsid w:val="00CF6E94"/>
    <w:rsid w:val="00CF7826"/>
    <w:rsid w:val="00D037FA"/>
    <w:rsid w:val="00D05D9B"/>
    <w:rsid w:val="00D0634E"/>
    <w:rsid w:val="00D1252D"/>
    <w:rsid w:val="00D1386F"/>
    <w:rsid w:val="00D13E16"/>
    <w:rsid w:val="00D156EC"/>
    <w:rsid w:val="00D15B38"/>
    <w:rsid w:val="00D23122"/>
    <w:rsid w:val="00D27566"/>
    <w:rsid w:val="00D31D49"/>
    <w:rsid w:val="00D320C3"/>
    <w:rsid w:val="00D3224A"/>
    <w:rsid w:val="00D3444C"/>
    <w:rsid w:val="00D3493A"/>
    <w:rsid w:val="00D42443"/>
    <w:rsid w:val="00D50E74"/>
    <w:rsid w:val="00D75413"/>
    <w:rsid w:val="00D80BDA"/>
    <w:rsid w:val="00D83226"/>
    <w:rsid w:val="00D83A19"/>
    <w:rsid w:val="00D94220"/>
    <w:rsid w:val="00DA01A2"/>
    <w:rsid w:val="00DA0D89"/>
    <w:rsid w:val="00DA3C8F"/>
    <w:rsid w:val="00DA47F9"/>
    <w:rsid w:val="00DA48D6"/>
    <w:rsid w:val="00DB31DF"/>
    <w:rsid w:val="00DB35E3"/>
    <w:rsid w:val="00DC1434"/>
    <w:rsid w:val="00DC393C"/>
    <w:rsid w:val="00DC6FE4"/>
    <w:rsid w:val="00DC7970"/>
    <w:rsid w:val="00DD0014"/>
    <w:rsid w:val="00DD2483"/>
    <w:rsid w:val="00DD3544"/>
    <w:rsid w:val="00DD5690"/>
    <w:rsid w:val="00DD70EB"/>
    <w:rsid w:val="00DE1B2B"/>
    <w:rsid w:val="00DE1CDF"/>
    <w:rsid w:val="00DE399D"/>
    <w:rsid w:val="00DE7187"/>
    <w:rsid w:val="00DF0E83"/>
    <w:rsid w:val="00DF1194"/>
    <w:rsid w:val="00DF180B"/>
    <w:rsid w:val="00DF2823"/>
    <w:rsid w:val="00DF3D1C"/>
    <w:rsid w:val="00E035C8"/>
    <w:rsid w:val="00E040C3"/>
    <w:rsid w:val="00E055F9"/>
    <w:rsid w:val="00E110A6"/>
    <w:rsid w:val="00E11158"/>
    <w:rsid w:val="00E15D3B"/>
    <w:rsid w:val="00E15F02"/>
    <w:rsid w:val="00E15FF8"/>
    <w:rsid w:val="00E23166"/>
    <w:rsid w:val="00E27593"/>
    <w:rsid w:val="00E33B82"/>
    <w:rsid w:val="00E34069"/>
    <w:rsid w:val="00E42839"/>
    <w:rsid w:val="00E43707"/>
    <w:rsid w:val="00E43D1B"/>
    <w:rsid w:val="00E43E56"/>
    <w:rsid w:val="00E44901"/>
    <w:rsid w:val="00E46E07"/>
    <w:rsid w:val="00E47795"/>
    <w:rsid w:val="00E509DB"/>
    <w:rsid w:val="00E50D42"/>
    <w:rsid w:val="00E50D5E"/>
    <w:rsid w:val="00E51087"/>
    <w:rsid w:val="00E56F6B"/>
    <w:rsid w:val="00E6422F"/>
    <w:rsid w:val="00E7096E"/>
    <w:rsid w:val="00E715C2"/>
    <w:rsid w:val="00E71912"/>
    <w:rsid w:val="00E74DF5"/>
    <w:rsid w:val="00E751D8"/>
    <w:rsid w:val="00E76623"/>
    <w:rsid w:val="00E772B4"/>
    <w:rsid w:val="00E844AB"/>
    <w:rsid w:val="00E90C93"/>
    <w:rsid w:val="00E91CE4"/>
    <w:rsid w:val="00E91FB3"/>
    <w:rsid w:val="00E92578"/>
    <w:rsid w:val="00E9483C"/>
    <w:rsid w:val="00E95915"/>
    <w:rsid w:val="00E96A3A"/>
    <w:rsid w:val="00EA3BEB"/>
    <w:rsid w:val="00EA4C6E"/>
    <w:rsid w:val="00EA7263"/>
    <w:rsid w:val="00EB26C9"/>
    <w:rsid w:val="00EB474A"/>
    <w:rsid w:val="00EB4CAB"/>
    <w:rsid w:val="00EB6836"/>
    <w:rsid w:val="00EC10A2"/>
    <w:rsid w:val="00EC38EA"/>
    <w:rsid w:val="00EC7D20"/>
    <w:rsid w:val="00ED442F"/>
    <w:rsid w:val="00EE0078"/>
    <w:rsid w:val="00EE1486"/>
    <w:rsid w:val="00EE58B7"/>
    <w:rsid w:val="00EE5C90"/>
    <w:rsid w:val="00EE7267"/>
    <w:rsid w:val="00EE7283"/>
    <w:rsid w:val="00EF1673"/>
    <w:rsid w:val="00EF18FB"/>
    <w:rsid w:val="00EF32A8"/>
    <w:rsid w:val="00EF36E7"/>
    <w:rsid w:val="00EF616D"/>
    <w:rsid w:val="00EF6937"/>
    <w:rsid w:val="00F02F9A"/>
    <w:rsid w:val="00F0437D"/>
    <w:rsid w:val="00F05D98"/>
    <w:rsid w:val="00F3084E"/>
    <w:rsid w:val="00F347DB"/>
    <w:rsid w:val="00F3591D"/>
    <w:rsid w:val="00F470DB"/>
    <w:rsid w:val="00F54E39"/>
    <w:rsid w:val="00F551F7"/>
    <w:rsid w:val="00F572D6"/>
    <w:rsid w:val="00F6067C"/>
    <w:rsid w:val="00F6299C"/>
    <w:rsid w:val="00F65DD0"/>
    <w:rsid w:val="00F67637"/>
    <w:rsid w:val="00F72312"/>
    <w:rsid w:val="00F739E9"/>
    <w:rsid w:val="00F7709D"/>
    <w:rsid w:val="00F838D5"/>
    <w:rsid w:val="00F95C63"/>
    <w:rsid w:val="00FA2868"/>
    <w:rsid w:val="00FA56E7"/>
    <w:rsid w:val="00FA5733"/>
    <w:rsid w:val="00FA5D36"/>
    <w:rsid w:val="00FA7B1A"/>
    <w:rsid w:val="00FB4F44"/>
    <w:rsid w:val="00FC39A2"/>
    <w:rsid w:val="00FC5D2F"/>
    <w:rsid w:val="00FD33EA"/>
    <w:rsid w:val="00FE2E5A"/>
    <w:rsid w:val="00FE527F"/>
    <w:rsid w:val="00FE5615"/>
    <w:rsid w:val="00FF28A8"/>
    <w:rsid w:val="00FF5BE3"/>
    <w:rsid w:val="23DB3F63"/>
    <w:rsid w:val="24465EFD"/>
    <w:rsid w:val="2E7712D2"/>
    <w:rsid w:val="38EF7122"/>
    <w:rsid w:val="3F855194"/>
    <w:rsid w:val="64421FF9"/>
    <w:rsid w:val="67E5006B"/>
    <w:rsid w:val="7143510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Calibr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HTML Top of Form" w:uiPriority="99"/>
    <w:lsdException w:name="HTML Bottom of Form" w:uiPriority="99"/>
    <w:lsdException w:name="Normal Table" w:qFormat="1"/>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55DC"/>
    <w:pPr>
      <w:widowControl w:val="0"/>
      <w:jc w:val="both"/>
    </w:pPr>
    <w:rPr>
      <w:rFonts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rsid w:val="005D4B0E"/>
    <w:pPr>
      <w:jc w:val="left"/>
    </w:pPr>
    <w:rPr>
      <w:kern w:val="0"/>
      <w:sz w:val="22"/>
      <w:szCs w:val="22"/>
    </w:rPr>
  </w:style>
  <w:style w:type="table" w:customStyle="1" w:styleId="TableNormal">
    <w:name w:val="Table Normal"/>
    <w:basedOn w:val="a1"/>
    <w:semiHidden/>
    <w:rsid w:val="005D4B0E"/>
    <w:tblPr>
      <w:tblInd w:w="0" w:type="dxa"/>
      <w:tblCellMar>
        <w:top w:w="0" w:type="dxa"/>
        <w:left w:w="0" w:type="dxa"/>
        <w:bottom w:w="0" w:type="dxa"/>
        <w:right w:w="0" w:type="dxa"/>
      </w:tblCellMar>
    </w:tblPr>
  </w:style>
  <w:style w:type="paragraph" w:styleId="a3">
    <w:name w:val="header"/>
    <w:basedOn w:val="a"/>
    <w:link w:val="Char"/>
    <w:uiPriority w:val="99"/>
    <w:rsid w:val="00C5461F"/>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rsid w:val="00C5461F"/>
    <w:rPr>
      <w:rFonts w:cs="Times New Roman"/>
      <w:kern w:val="2"/>
      <w:sz w:val="18"/>
      <w:szCs w:val="18"/>
    </w:rPr>
  </w:style>
  <w:style w:type="paragraph" w:styleId="a4">
    <w:name w:val="footer"/>
    <w:basedOn w:val="a"/>
    <w:link w:val="Char0"/>
    <w:uiPriority w:val="99"/>
    <w:rsid w:val="00C5461F"/>
    <w:pPr>
      <w:tabs>
        <w:tab w:val="center" w:pos="4153"/>
        <w:tab w:val="right" w:pos="8306"/>
      </w:tabs>
      <w:snapToGrid w:val="0"/>
      <w:jc w:val="left"/>
    </w:pPr>
    <w:rPr>
      <w:sz w:val="18"/>
      <w:szCs w:val="18"/>
    </w:rPr>
  </w:style>
  <w:style w:type="character" w:customStyle="1" w:styleId="Char0">
    <w:name w:val="页脚 Char"/>
    <w:link w:val="a4"/>
    <w:uiPriority w:val="99"/>
    <w:rsid w:val="00C5461F"/>
    <w:rPr>
      <w:rFonts w:cs="Times New Roman"/>
      <w:kern w:val="2"/>
      <w:sz w:val="18"/>
      <w:szCs w:val="18"/>
    </w:rPr>
  </w:style>
  <w:style w:type="paragraph" w:customStyle="1" w:styleId="1">
    <w:name w:val="列表段落1"/>
    <w:basedOn w:val="a"/>
    <w:uiPriority w:val="99"/>
    <w:qFormat/>
    <w:rsid w:val="00013B2C"/>
    <w:pPr>
      <w:ind w:firstLineChars="200" w:firstLine="420"/>
    </w:pPr>
  </w:style>
  <w:style w:type="character" w:customStyle="1" w:styleId="oli-avatar-text">
    <w:name w:val="oli-avatar-text"/>
    <w:basedOn w:val="a0"/>
    <w:rsid w:val="00136571"/>
  </w:style>
  <w:style w:type="paragraph" w:styleId="a5">
    <w:name w:val="List Paragraph"/>
    <w:basedOn w:val="a"/>
    <w:uiPriority w:val="34"/>
    <w:qFormat/>
    <w:rsid w:val="00136571"/>
    <w:pPr>
      <w:ind w:firstLineChars="200" w:firstLine="420"/>
    </w:pPr>
  </w:style>
  <w:style w:type="character" w:styleId="a6">
    <w:name w:val="annotation reference"/>
    <w:basedOn w:val="a0"/>
    <w:uiPriority w:val="99"/>
    <w:semiHidden/>
    <w:unhideWhenUsed/>
    <w:rsid w:val="00870B23"/>
    <w:rPr>
      <w:sz w:val="21"/>
      <w:szCs w:val="21"/>
    </w:rPr>
  </w:style>
  <w:style w:type="paragraph" w:styleId="a7">
    <w:name w:val="annotation text"/>
    <w:basedOn w:val="a"/>
    <w:link w:val="Char1"/>
    <w:uiPriority w:val="99"/>
    <w:semiHidden/>
    <w:unhideWhenUsed/>
    <w:rsid w:val="00870B23"/>
    <w:pPr>
      <w:jc w:val="left"/>
    </w:pPr>
  </w:style>
  <w:style w:type="character" w:customStyle="1" w:styleId="Char1">
    <w:name w:val="批注文字 Char"/>
    <w:basedOn w:val="a0"/>
    <w:link w:val="a7"/>
    <w:uiPriority w:val="99"/>
    <w:semiHidden/>
    <w:rsid w:val="00870B23"/>
    <w:rPr>
      <w:rFonts w:cs="Times New Roman"/>
      <w:kern w:val="2"/>
      <w:sz w:val="21"/>
      <w:szCs w:val="24"/>
    </w:rPr>
  </w:style>
  <w:style w:type="paragraph" w:styleId="a8">
    <w:name w:val="annotation subject"/>
    <w:basedOn w:val="a7"/>
    <w:next w:val="a7"/>
    <w:link w:val="Char2"/>
    <w:semiHidden/>
    <w:unhideWhenUsed/>
    <w:rsid w:val="00870B23"/>
    <w:rPr>
      <w:b/>
      <w:bCs/>
    </w:rPr>
  </w:style>
  <w:style w:type="character" w:customStyle="1" w:styleId="Char2">
    <w:name w:val="批注主题 Char"/>
    <w:basedOn w:val="Char1"/>
    <w:link w:val="a8"/>
    <w:semiHidden/>
    <w:rsid w:val="00870B23"/>
    <w:rPr>
      <w:rFonts w:cs="Times New Roman"/>
      <w:b/>
      <w:bCs/>
      <w:kern w:val="2"/>
      <w:sz w:val="21"/>
      <w:szCs w:val="24"/>
    </w:rPr>
  </w:style>
  <w:style w:type="paragraph" w:styleId="a9">
    <w:name w:val="Balloon Text"/>
    <w:basedOn w:val="a"/>
    <w:link w:val="Char3"/>
    <w:semiHidden/>
    <w:unhideWhenUsed/>
    <w:rsid w:val="00870B23"/>
    <w:rPr>
      <w:sz w:val="18"/>
      <w:szCs w:val="18"/>
    </w:rPr>
  </w:style>
  <w:style w:type="character" w:customStyle="1" w:styleId="Char3">
    <w:name w:val="批注框文本 Char"/>
    <w:basedOn w:val="a0"/>
    <w:link w:val="a9"/>
    <w:semiHidden/>
    <w:rsid w:val="00870B23"/>
    <w:rPr>
      <w:rFonts w:cs="Times New Roman"/>
      <w:kern w:val="2"/>
      <w:sz w:val="18"/>
      <w:szCs w:val="18"/>
    </w:rPr>
  </w:style>
  <w:style w:type="table" w:styleId="aa">
    <w:name w:val="Table Grid"/>
    <w:basedOn w:val="a1"/>
    <w:rsid w:val="00A62859"/>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62859"/>
    <w:pPr>
      <w:widowControl w:val="0"/>
      <w:autoSpaceDE w:val="0"/>
      <w:autoSpaceDN w:val="0"/>
      <w:adjustRightInd w:val="0"/>
    </w:pPr>
    <w:rPr>
      <w:rFonts w:ascii="宋体" w:hAnsiTheme="minorHAnsi" w:cs="宋体"/>
      <w:color w:val="000000"/>
      <w:sz w:val="24"/>
      <w:szCs w:val="24"/>
    </w:rPr>
  </w:style>
  <w:style w:type="paragraph" w:styleId="ab">
    <w:name w:val="Revision"/>
    <w:hidden/>
    <w:uiPriority w:val="99"/>
    <w:semiHidden/>
    <w:rsid w:val="00B62C32"/>
    <w:rPr>
      <w:rFonts w:cs="Times New Roman"/>
      <w:kern w:val="2"/>
      <w:sz w:val="21"/>
      <w:szCs w:val="24"/>
    </w:rPr>
  </w:style>
  <w:style w:type="character" w:styleId="ac">
    <w:name w:val="Emphasis"/>
    <w:basedOn w:val="a0"/>
    <w:uiPriority w:val="20"/>
    <w:qFormat/>
    <w:rsid w:val="00D3493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Calibr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HTML Top of Form" w:uiPriority="99"/>
    <w:lsdException w:name="HTML Bottom of Form" w:uiPriority="99"/>
    <w:lsdException w:name="Normal Table" w:qFormat="1"/>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55DC"/>
    <w:pPr>
      <w:widowControl w:val="0"/>
      <w:jc w:val="both"/>
    </w:pPr>
    <w:rPr>
      <w:rFonts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rsid w:val="005D4B0E"/>
    <w:pPr>
      <w:jc w:val="left"/>
    </w:pPr>
    <w:rPr>
      <w:kern w:val="0"/>
      <w:sz w:val="22"/>
      <w:szCs w:val="22"/>
    </w:rPr>
  </w:style>
  <w:style w:type="table" w:customStyle="1" w:styleId="TableNormal">
    <w:name w:val="Table Normal"/>
    <w:basedOn w:val="a1"/>
    <w:semiHidden/>
    <w:rsid w:val="005D4B0E"/>
    <w:tblPr>
      <w:tblInd w:w="0" w:type="dxa"/>
      <w:tblCellMar>
        <w:top w:w="0" w:type="dxa"/>
        <w:left w:w="0" w:type="dxa"/>
        <w:bottom w:w="0" w:type="dxa"/>
        <w:right w:w="0" w:type="dxa"/>
      </w:tblCellMar>
    </w:tblPr>
  </w:style>
  <w:style w:type="paragraph" w:styleId="a3">
    <w:name w:val="header"/>
    <w:basedOn w:val="a"/>
    <w:link w:val="Char"/>
    <w:uiPriority w:val="99"/>
    <w:rsid w:val="00C5461F"/>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rsid w:val="00C5461F"/>
    <w:rPr>
      <w:rFonts w:cs="Times New Roman"/>
      <w:kern w:val="2"/>
      <w:sz w:val="18"/>
      <w:szCs w:val="18"/>
    </w:rPr>
  </w:style>
  <w:style w:type="paragraph" w:styleId="a4">
    <w:name w:val="footer"/>
    <w:basedOn w:val="a"/>
    <w:link w:val="Char0"/>
    <w:uiPriority w:val="99"/>
    <w:rsid w:val="00C5461F"/>
    <w:pPr>
      <w:tabs>
        <w:tab w:val="center" w:pos="4153"/>
        <w:tab w:val="right" w:pos="8306"/>
      </w:tabs>
      <w:snapToGrid w:val="0"/>
      <w:jc w:val="left"/>
    </w:pPr>
    <w:rPr>
      <w:sz w:val="18"/>
      <w:szCs w:val="18"/>
    </w:rPr>
  </w:style>
  <w:style w:type="character" w:customStyle="1" w:styleId="Char0">
    <w:name w:val="页脚 Char"/>
    <w:link w:val="a4"/>
    <w:uiPriority w:val="99"/>
    <w:rsid w:val="00C5461F"/>
    <w:rPr>
      <w:rFonts w:cs="Times New Roman"/>
      <w:kern w:val="2"/>
      <w:sz w:val="18"/>
      <w:szCs w:val="18"/>
    </w:rPr>
  </w:style>
  <w:style w:type="paragraph" w:customStyle="1" w:styleId="1">
    <w:name w:val="列表段落1"/>
    <w:basedOn w:val="a"/>
    <w:uiPriority w:val="99"/>
    <w:qFormat/>
    <w:rsid w:val="00013B2C"/>
    <w:pPr>
      <w:ind w:firstLineChars="200" w:firstLine="420"/>
    </w:pPr>
  </w:style>
  <w:style w:type="character" w:customStyle="1" w:styleId="oli-avatar-text">
    <w:name w:val="oli-avatar-text"/>
    <w:basedOn w:val="a0"/>
    <w:rsid w:val="00136571"/>
  </w:style>
  <w:style w:type="paragraph" w:styleId="a5">
    <w:name w:val="List Paragraph"/>
    <w:basedOn w:val="a"/>
    <w:uiPriority w:val="34"/>
    <w:qFormat/>
    <w:rsid w:val="00136571"/>
    <w:pPr>
      <w:ind w:firstLineChars="200" w:firstLine="420"/>
    </w:pPr>
  </w:style>
  <w:style w:type="character" w:styleId="a6">
    <w:name w:val="annotation reference"/>
    <w:basedOn w:val="a0"/>
    <w:uiPriority w:val="99"/>
    <w:semiHidden/>
    <w:unhideWhenUsed/>
    <w:rsid w:val="00870B23"/>
    <w:rPr>
      <w:sz w:val="21"/>
      <w:szCs w:val="21"/>
    </w:rPr>
  </w:style>
  <w:style w:type="paragraph" w:styleId="a7">
    <w:name w:val="annotation text"/>
    <w:basedOn w:val="a"/>
    <w:link w:val="Char1"/>
    <w:uiPriority w:val="99"/>
    <w:semiHidden/>
    <w:unhideWhenUsed/>
    <w:rsid w:val="00870B23"/>
    <w:pPr>
      <w:jc w:val="left"/>
    </w:pPr>
  </w:style>
  <w:style w:type="character" w:customStyle="1" w:styleId="Char1">
    <w:name w:val="批注文字 Char"/>
    <w:basedOn w:val="a0"/>
    <w:link w:val="a7"/>
    <w:uiPriority w:val="99"/>
    <w:semiHidden/>
    <w:rsid w:val="00870B23"/>
    <w:rPr>
      <w:rFonts w:cs="Times New Roman"/>
      <w:kern w:val="2"/>
      <w:sz w:val="21"/>
      <w:szCs w:val="24"/>
    </w:rPr>
  </w:style>
  <w:style w:type="paragraph" w:styleId="a8">
    <w:name w:val="annotation subject"/>
    <w:basedOn w:val="a7"/>
    <w:next w:val="a7"/>
    <w:link w:val="Char2"/>
    <w:semiHidden/>
    <w:unhideWhenUsed/>
    <w:rsid w:val="00870B23"/>
    <w:rPr>
      <w:b/>
      <w:bCs/>
    </w:rPr>
  </w:style>
  <w:style w:type="character" w:customStyle="1" w:styleId="Char2">
    <w:name w:val="批注主题 Char"/>
    <w:basedOn w:val="Char1"/>
    <w:link w:val="a8"/>
    <w:semiHidden/>
    <w:rsid w:val="00870B23"/>
    <w:rPr>
      <w:rFonts w:cs="Times New Roman"/>
      <w:b/>
      <w:bCs/>
      <w:kern w:val="2"/>
      <w:sz w:val="21"/>
      <w:szCs w:val="24"/>
    </w:rPr>
  </w:style>
  <w:style w:type="paragraph" w:styleId="a9">
    <w:name w:val="Balloon Text"/>
    <w:basedOn w:val="a"/>
    <w:link w:val="Char3"/>
    <w:semiHidden/>
    <w:unhideWhenUsed/>
    <w:rsid w:val="00870B23"/>
    <w:rPr>
      <w:sz w:val="18"/>
      <w:szCs w:val="18"/>
    </w:rPr>
  </w:style>
  <w:style w:type="character" w:customStyle="1" w:styleId="Char3">
    <w:name w:val="批注框文本 Char"/>
    <w:basedOn w:val="a0"/>
    <w:link w:val="a9"/>
    <w:semiHidden/>
    <w:rsid w:val="00870B23"/>
    <w:rPr>
      <w:rFonts w:cs="Times New Roman"/>
      <w:kern w:val="2"/>
      <w:sz w:val="18"/>
      <w:szCs w:val="18"/>
    </w:rPr>
  </w:style>
  <w:style w:type="table" w:styleId="aa">
    <w:name w:val="Table Grid"/>
    <w:basedOn w:val="a1"/>
    <w:rsid w:val="00A62859"/>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62859"/>
    <w:pPr>
      <w:widowControl w:val="0"/>
      <w:autoSpaceDE w:val="0"/>
      <w:autoSpaceDN w:val="0"/>
      <w:adjustRightInd w:val="0"/>
    </w:pPr>
    <w:rPr>
      <w:rFonts w:ascii="宋体" w:hAnsiTheme="minorHAnsi" w:cs="宋体"/>
      <w:color w:val="000000"/>
      <w:sz w:val="24"/>
      <w:szCs w:val="24"/>
    </w:rPr>
  </w:style>
  <w:style w:type="paragraph" w:styleId="ab">
    <w:name w:val="Revision"/>
    <w:hidden/>
    <w:uiPriority w:val="99"/>
    <w:semiHidden/>
    <w:rsid w:val="00B62C32"/>
    <w:rPr>
      <w:rFonts w:cs="Times New Roman"/>
      <w:kern w:val="2"/>
      <w:sz w:val="21"/>
      <w:szCs w:val="24"/>
    </w:rPr>
  </w:style>
  <w:style w:type="character" w:styleId="ac">
    <w:name w:val="Emphasis"/>
    <w:basedOn w:val="a0"/>
    <w:uiPriority w:val="20"/>
    <w:qFormat/>
    <w:rsid w:val="00D349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888291">
      <w:bodyDiv w:val="1"/>
      <w:marLeft w:val="0"/>
      <w:marRight w:val="0"/>
      <w:marTop w:val="0"/>
      <w:marBottom w:val="0"/>
      <w:divBdr>
        <w:top w:val="none" w:sz="0" w:space="0" w:color="auto"/>
        <w:left w:val="none" w:sz="0" w:space="0" w:color="auto"/>
        <w:bottom w:val="none" w:sz="0" w:space="0" w:color="auto"/>
        <w:right w:val="none" w:sz="0" w:space="0" w:color="auto"/>
      </w:divBdr>
    </w:div>
    <w:div w:id="898827630">
      <w:bodyDiv w:val="1"/>
      <w:marLeft w:val="0"/>
      <w:marRight w:val="0"/>
      <w:marTop w:val="0"/>
      <w:marBottom w:val="0"/>
      <w:divBdr>
        <w:top w:val="none" w:sz="0" w:space="0" w:color="auto"/>
        <w:left w:val="none" w:sz="0" w:space="0" w:color="auto"/>
        <w:bottom w:val="none" w:sz="0" w:space="0" w:color="auto"/>
        <w:right w:val="none" w:sz="0" w:space="0" w:color="auto"/>
      </w:divBdr>
      <w:divsChild>
        <w:div w:id="806124821">
          <w:marLeft w:val="0"/>
          <w:marRight w:val="0"/>
          <w:marTop w:val="0"/>
          <w:marBottom w:val="0"/>
          <w:divBdr>
            <w:top w:val="none" w:sz="0" w:space="0" w:color="auto"/>
            <w:left w:val="none" w:sz="0" w:space="0" w:color="auto"/>
            <w:bottom w:val="none" w:sz="0" w:space="0" w:color="auto"/>
            <w:right w:val="none" w:sz="0" w:space="0" w:color="auto"/>
          </w:divBdr>
          <w:divsChild>
            <w:div w:id="438792181">
              <w:marLeft w:val="0"/>
              <w:marRight w:val="0"/>
              <w:marTop w:val="0"/>
              <w:marBottom w:val="0"/>
              <w:divBdr>
                <w:top w:val="none" w:sz="0" w:space="0" w:color="auto"/>
                <w:left w:val="none" w:sz="0" w:space="0" w:color="auto"/>
                <w:bottom w:val="none" w:sz="0" w:space="0" w:color="auto"/>
                <w:right w:val="none" w:sz="0" w:space="0" w:color="auto"/>
              </w:divBdr>
              <w:divsChild>
                <w:div w:id="941837301">
                  <w:marLeft w:val="0"/>
                  <w:marRight w:val="0"/>
                  <w:marTop w:val="0"/>
                  <w:marBottom w:val="0"/>
                  <w:divBdr>
                    <w:top w:val="none" w:sz="0" w:space="0" w:color="auto"/>
                    <w:left w:val="none" w:sz="0" w:space="0" w:color="auto"/>
                    <w:bottom w:val="none" w:sz="0" w:space="0" w:color="auto"/>
                    <w:right w:val="none" w:sz="0" w:space="0" w:color="auto"/>
                  </w:divBdr>
                  <w:divsChild>
                    <w:div w:id="1602882956">
                      <w:marLeft w:val="0"/>
                      <w:marRight w:val="0"/>
                      <w:marTop w:val="0"/>
                      <w:marBottom w:val="0"/>
                      <w:divBdr>
                        <w:top w:val="none" w:sz="0" w:space="0" w:color="auto"/>
                        <w:left w:val="none" w:sz="0" w:space="0" w:color="auto"/>
                        <w:bottom w:val="none" w:sz="0" w:space="0" w:color="auto"/>
                        <w:right w:val="none" w:sz="0" w:space="0" w:color="auto"/>
                      </w:divBdr>
                      <w:divsChild>
                        <w:div w:id="873808239">
                          <w:marLeft w:val="0"/>
                          <w:marRight w:val="0"/>
                          <w:marTop w:val="0"/>
                          <w:marBottom w:val="0"/>
                          <w:divBdr>
                            <w:top w:val="none" w:sz="0" w:space="0" w:color="auto"/>
                            <w:left w:val="none" w:sz="0" w:space="0" w:color="auto"/>
                            <w:bottom w:val="none" w:sz="0" w:space="0" w:color="auto"/>
                            <w:right w:val="none" w:sz="0" w:space="0" w:color="auto"/>
                          </w:divBdr>
                          <w:divsChild>
                            <w:div w:id="1201093934">
                              <w:marLeft w:val="0"/>
                              <w:marRight w:val="0"/>
                              <w:marTop w:val="0"/>
                              <w:marBottom w:val="0"/>
                              <w:divBdr>
                                <w:top w:val="none" w:sz="0" w:space="0" w:color="auto"/>
                                <w:left w:val="none" w:sz="0" w:space="0" w:color="auto"/>
                                <w:bottom w:val="none" w:sz="0" w:space="0" w:color="auto"/>
                                <w:right w:val="none" w:sz="0" w:space="0" w:color="auto"/>
                              </w:divBdr>
                              <w:divsChild>
                                <w:div w:id="921917588">
                                  <w:marLeft w:val="0"/>
                                  <w:marRight w:val="0"/>
                                  <w:marTop w:val="0"/>
                                  <w:marBottom w:val="0"/>
                                  <w:divBdr>
                                    <w:top w:val="single" w:sz="4" w:space="5" w:color="F0F0F0"/>
                                    <w:left w:val="single" w:sz="4" w:space="5" w:color="F0F0F0"/>
                                    <w:bottom w:val="single" w:sz="4" w:space="5" w:color="F0F0F0"/>
                                    <w:right w:val="single" w:sz="4" w:space="5" w:color="F0F0F0"/>
                                  </w:divBdr>
                                  <w:divsChild>
                                    <w:div w:id="349450415">
                                      <w:marLeft w:val="0"/>
                                      <w:marRight w:val="0"/>
                                      <w:marTop w:val="0"/>
                                      <w:marBottom w:val="0"/>
                                      <w:divBdr>
                                        <w:top w:val="none" w:sz="0" w:space="0" w:color="auto"/>
                                        <w:left w:val="none" w:sz="0" w:space="0" w:color="auto"/>
                                        <w:bottom w:val="none" w:sz="0" w:space="0" w:color="auto"/>
                                        <w:right w:val="none" w:sz="0" w:space="0" w:color="auto"/>
                                      </w:divBdr>
                                      <w:divsChild>
                                        <w:div w:id="48051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877245">
          <w:marLeft w:val="0"/>
          <w:marRight w:val="0"/>
          <w:marTop w:val="0"/>
          <w:marBottom w:val="0"/>
          <w:divBdr>
            <w:top w:val="none" w:sz="0" w:space="0" w:color="auto"/>
            <w:left w:val="none" w:sz="0" w:space="0" w:color="auto"/>
            <w:bottom w:val="none" w:sz="0" w:space="0" w:color="auto"/>
            <w:right w:val="none" w:sz="0" w:space="0" w:color="auto"/>
          </w:divBdr>
          <w:divsChild>
            <w:div w:id="197013076">
              <w:marLeft w:val="0"/>
              <w:marRight w:val="0"/>
              <w:marTop w:val="0"/>
              <w:marBottom w:val="0"/>
              <w:divBdr>
                <w:top w:val="none" w:sz="0" w:space="0" w:color="auto"/>
                <w:left w:val="none" w:sz="0" w:space="0" w:color="auto"/>
                <w:bottom w:val="none" w:sz="0" w:space="0" w:color="auto"/>
                <w:right w:val="none" w:sz="0" w:space="0" w:color="auto"/>
              </w:divBdr>
              <w:divsChild>
                <w:div w:id="1042436399">
                  <w:marLeft w:val="0"/>
                  <w:marRight w:val="0"/>
                  <w:marTop w:val="0"/>
                  <w:marBottom w:val="0"/>
                  <w:divBdr>
                    <w:top w:val="none" w:sz="0" w:space="0" w:color="auto"/>
                    <w:left w:val="none" w:sz="0" w:space="0" w:color="auto"/>
                    <w:bottom w:val="none" w:sz="0" w:space="0" w:color="auto"/>
                    <w:right w:val="none" w:sz="0" w:space="0" w:color="auto"/>
                  </w:divBdr>
                  <w:divsChild>
                    <w:div w:id="706880262">
                      <w:marLeft w:val="0"/>
                      <w:marRight w:val="0"/>
                      <w:marTop w:val="0"/>
                      <w:marBottom w:val="0"/>
                      <w:divBdr>
                        <w:top w:val="none" w:sz="0" w:space="0" w:color="auto"/>
                        <w:left w:val="none" w:sz="0" w:space="0" w:color="auto"/>
                        <w:bottom w:val="none" w:sz="0" w:space="0" w:color="auto"/>
                        <w:right w:val="none" w:sz="0" w:space="0" w:color="auto"/>
                      </w:divBdr>
                      <w:divsChild>
                        <w:div w:id="1160926568">
                          <w:marLeft w:val="125"/>
                          <w:marRight w:val="125"/>
                          <w:marTop w:val="2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445478">
      <w:bodyDiv w:val="1"/>
      <w:marLeft w:val="0"/>
      <w:marRight w:val="0"/>
      <w:marTop w:val="0"/>
      <w:marBottom w:val="0"/>
      <w:divBdr>
        <w:top w:val="none" w:sz="0" w:space="0" w:color="auto"/>
        <w:left w:val="none" w:sz="0" w:space="0" w:color="auto"/>
        <w:bottom w:val="none" w:sz="0" w:space="0" w:color="auto"/>
        <w:right w:val="none" w:sz="0" w:space="0" w:color="auto"/>
      </w:divBdr>
    </w:div>
    <w:div w:id="1421290410">
      <w:bodyDiv w:val="1"/>
      <w:marLeft w:val="0"/>
      <w:marRight w:val="0"/>
      <w:marTop w:val="0"/>
      <w:marBottom w:val="0"/>
      <w:divBdr>
        <w:top w:val="none" w:sz="0" w:space="0" w:color="auto"/>
        <w:left w:val="none" w:sz="0" w:space="0" w:color="auto"/>
        <w:bottom w:val="none" w:sz="0" w:space="0" w:color="auto"/>
        <w:right w:val="none" w:sz="0" w:space="0" w:color="auto"/>
      </w:divBdr>
    </w:div>
    <w:div w:id="1553694081">
      <w:bodyDiv w:val="1"/>
      <w:marLeft w:val="0"/>
      <w:marRight w:val="0"/>
      <w:marTop w:val="0"/>
      <w:marBottom w:val="0"/>
      <w:divBdr>
        <w:top w:val="none" w:sz="0" w:space="0" w:color="auto"/>
        <w:left w:val="none" w:sz="0" w:space="0" w:color="auto"/>
        <w:bottom w:val="none" w:sz="0" w:space="0" w:color="auto"/>
        <w:right w:val="none" w:sz="0" w:space="0" w:color="auto"/>
      </w:divBdr>
    </w:div>
    <w:div w:id="1755928943">
      <w:bodyDiv w:val="1"/>
      <w:marLeft w:val="0"/>
      <w:marRight w:val="0"/>
      <w:marTop w:val="0"/>
      <w:marBottom w:val="0"/>
      <w:divBdr>
        <w:top w:val="none" w:sz="0" w:space="0" w:color="auto"/>
        <w:left w:val="none" w:sz="0" w:space="0" w:color="auto"/>
        <w:bottom w:val="none" w:sz="0" w:space="0" w:color="auto"/>
        <w:right w:val="none" w:sz="0" w:space="0" w:color="auto"/>
      </w:divBdr>
    </w:div>
    <w:div w:id="180846934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544</TotalTime>
  <Pages>6</Pages>
  <Words>1606</Words>
  <Characters>2104</Characters>
  <Application>Microsoft Office Word</Application>
  <DocSecurity>0</DocSecurity>
  <Lines>263</Lines>
  <Paragraphs>264</Paragraphs>
  <ScaleCrop>false</ScaleCrop>
  <Company>Kingsoft</Company>
  <LinksUpToDate>false</LinksUpToDate>
  <CharactersWithSpaces>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86186</dc:creator>
  <cp:lastModifiedBy>余钧</cp:lastModifiedBy>
  <cp:revision>338</cp:revision>
  <cp:lastPrinted>2022-03-16T07:42:00Z</cp:lastPrinted>
  <dcterms:created xsi:type="dcterms:W3CDTF">2023-03-23T06:31:00Z</dcterms:created>
  <dcterms:modified xsi:type="dcterms:W3CDTF">2026-09-28T07:13:00Z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