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BBAE2" w14:textId="718456CB" w:rsidR="00F16E3E" w:rsidRPr="009503D9" w:rsidRDefault="00000000">
      <w:pPr>
        <w:jc w:val="left"/>
        <w:rPr>
          <w:rFonts w:ascii="Times New Roman" w:hAnsi="Times New Roman"/>
          <w:sz w:val="24"/>
          <w:szCs w:val="24"/>
        </w:rPr>
      </w:pPr>
      <w:r w:rsidRPr="009503D9">
        <w:rPr>
          <w:rFonts w:ascii="Times New Roman" w:hAnsi="Times New Roman"/>
          <w:sz w:val="24"/>
          <w:szCs w:val="24"/>
        </w:rPr>
        <w:t>证券代码：</w:t>
      </w:r>
      <w:proofErr w:type="gramStart"/>
      <w:r w:rsidRPr="009503D9">
        <w:rPr>
          <w:rFonts w:ascii="Times New Roman" w:hAnsi="Times New Roman"/>
          <w:sz w:val="24"/>
          <w:szCs w:val="24"/>
        </w:rPr>
        <w:t xml:space="preserve">688716              </w:t>
      </w:r>
      <w:r w:rsidR="009503D9" w:rsidRPr="009503D9">
        <w:rPr>
          <w:rFonts w:ascii="Times New Roman" w:hAnsi="Times New Roman"/>
          <w:sz w:val="24"/>
          <w:szCs w:val="24"/>
        </w:rPr>
        <w:t xml:space="preserve">         </w:t>
      </w:r>
      <w:r w:rsidRPr="009503D9">
        <w:rPr>
          <w:rFonts w:ascii="Times New Roman" w:hAnsi="Times New Roman"/>
          <w:sz w:val="24"/>
          <w:szCs w:val="24"/>
        </w:rPr>
        <w:t xml:space="preserve">             </w:t>
      </w:r>
      <w:r w:rsidRPr="009503D9">
        <w:rPr>
          <w:rFonts w:ascii="Times New Roman" w:hAnsi="Times New Roman"/>
          <w:sz w:val="24"/>
          <w:szCs w:val="24"/>
        </w:rPr>
        <w:t>公司</w:t>
      </w:r>
      <w:proofErr w:type="gramEnd"/>
      <w:r w:rsidRPr="009503D9">
        <w:rPr>
          <w:rFonts w:ascii="Times New Roman" w:hAnsi="Times New Roman"/>
          <w:sz w:val="24"/>
          <w:szCs w:val="24"/>
        </w:rPr>
        <w:t>简称：中研股份</w:t>
      </w:r>
    </w:p>
    <w:p w14:paraId="5A6D4AB0" w14:textId="77777777" w:rsidR="00F16E3E" w:rsidRPr="009503D9" w:rsidRDefault="00000000">
      <w:pPr>
        <w:jc w:val="center"/>
        <w:rPr>
          <w:rFonts w:ascii="Times New Roman" w:eastAsia="黑体" w:hAnsi="Times New Roman"/>
          <w:sz w:val="36"/>
          <w:szCs w:val="36"/>
        </w:rPr>
      </w:pPr>
      <w:r w:rsidRPr="009503D9">
        <w:rPr>
          <w:rFonts w:ascii="Times New Roman" w:eastAsia="黑体" w:hAnsi="Times New Roman"/>
          <w:sz w:val="36"/>
          <w:szCs w:val="36"/>
        </w:rPr>
        <w:t>吉林省中研高分子材料股份有限公司</w:t>
      </w:r>
    </w:p>
    <w:p w14:paraId="2DD732EE" w14:textId="77777777" w:rsidR="00F16E3E" w:rsidRPr="009503D9" w:rsidRDefault="00000000">
      <w:pPr>
        <w:jc w:val="center"/>
        <w:rPr>
          <w:rFonts w:ascii="Times New Roman" w:eastAsia="黑体" w:hAnsi="Times New Roman"/>
          <w:sz w:val="36"/>
          <w:szCs w:val="36"/>
        </w:rPr>
      </w:pPr>
      <w:r w:rsidRPr="009503D9">
        <w:rPr>
          <w:rFonts w:ascii="Times New Roman" w:eastAsia="黑体" w:hAnsi="Times New Roman"/>
          <w:sz w:val="36"/>
          <w:szCs w:val="36"/>
        </w:rPr>
        <w:t>投资者关系活动记录表</w:t>
      </w:r>
    </w:p>
    <w:p w14:paraId="33C9AB01" w14:textId="77777777" w:rsidR="00F16E3E" w:rsidRPr="009503D9" w:rsidRDefault="00F16E3E">
      <w:pPr>
        <w:jc w:val="center"/>
        <w:rPr>
          <w:rFonts w:ascii="Times New Roman" w:eastAsia="黑体" w:hAnsi="Times New Roman"/>
          <w:sz w:val="24"/>
          <w:szCs w:val="24"/>
        </w:rPr>
      </w:pPr>
    </w:p>
    <w:p w14:paraId="5AB21755" w14:textId="1340626C" w:rsidR="00F16E3E" w:rsidRPr="009503D9" w:rsidRDefault="00000000" w:rsidP="009503D9">
      <w:pPr>
        <w:jc w:val="right"/>
        <w:rPr>
          <w:rFonts w:ascii="Times New Roman" w:eastAsia="黑体" w:hAnsi="Times New Roman"/>
          <w:sz w:val="24"/>
          <w:szCs w:val="24"/>
        </w:rPr>
      </w:pPr>
      <w:r w:rsidRPr="009503D9">
        <w:rPr>
          <w:rFonts w:ascii="Times New Roman" w:eastAsia="黑体" w:hAnsi="Times New Roman"/>
          <w:sz w:val="24"/>
          <w:szCs w:val="24"/>
        </w:rPr>
        <w:t>编号：</w:t>
      </w:r>
      <w:r w:rsidR="009503D9" w:rsidRPr="009503D9">
        <w:rPr>
          <w:rFonts w:ascii="Times New Roman" w:eastAsia="黑体" w:hAnsi="Times New Roman"/>
          <w:sz w:val="24"/>
          <w:szCs w:val="24"/>
        </w:rPr>
        <w:t>2026-003</w:t>
      </w:r>
    </w:p>
    <w:tbl>
      <w:tblPr>
        <w:tblW w:w="8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191"/>
      </w:tblGrid>
      <w:tr w:rsidR="00F16E3E" w14:paraId="11979254" w14:textId="77777777">
        <w:trPr>
          <w:trHeight w:val="838"/>
        </w:trPr>
        <w:tc>
          <w:tcPr>
            <w:tcW w:w="1526" w:type="dxa"/>
            <w:vAlign w:val="center"/>
          </w:tcPr>
          <w:p w14:paraId="7D360D23" w14:textId="77777777" w:rsidR="00F16E3E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1DA3022F" w14:textId="77777777" w:rsidR="00F16E3E" w:rsidRDefault="0000000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业绩说明会</w:t>
            </w:r>
          </w:p>
        </w:tc>
      </w:tr>
      <w:tr w:rsidR="00F16E3E" w14:paraId="6B13842E" w14:textId="77777777">
        <w:trPr>
          <w:trHeight w:val="838"/>
        </w:trPr>
        <w:tc>
          <w:tcPr>
            <w:tcW w:w="1526" w:type="dxa"/>
            <w:vAlign w:val="center"/>
          </w:tcPr>
          <w:p w14:paraId="7ED55E67" w14:textId="77777777" w:rsidR="00F16E3E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5A9396F8" w14:textId="77777777" w:rsidR="00F16E3E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GB"/>
              </w:rPr>
              <w:t>中研股份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GB"/>
              </w:rPr>
              <w:t>2026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lang w:val="en-GB"/>
              </w:rPr>
              <w:t>年半年度业绩说明会</w:t>
            </w:r>
          </w:p>
        </w:tc>
      </w:tr>
      <w:tr w:rsidR="00F16E3E" w14:paraId="59FFE35A" w14:textId="77777777">
        <w:trPr>
          <w:trHeight w:val="799"/>
        </w:trPr>
        <w:tc>
          <w:tcPr>
            <w:tcW w:w="1526" w:type="dxa"/>
            <w:vAlign w:val="center"/>
          </w:tcPr>
          <w:p w14:paraId="66C2BB9D" w14:textId="77777777" w:rsidR="00F16E3E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57A46D3F" w14:textId="20D9FA5C" w:rsidR="00F16E3E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</w:rPr>
              <w:t>2026-09-28</w:t>
            </w:r>
            <w:r w:rsidR="009503D9">
              <w:rPr>
                <w:rFonts w:ascii="Times New Roman" w:hAnsi="Times New Roman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</w:rPr>
              <w:t>10:00-11:00</w:t>
            </w:r>
          </w:p>
        </w:tc>
      </w:tr>
      <w:tr w:rsidR="00F16E3E" w14:paraId="31F8DAB5" w14:textId="77777777">
        <w:trPr>
          <w:trHeight w:val="838"/>
        </w:trPr>
        <w:tc>
          <w:tcPr>
            <w:tcW w:w="1526" w:type="dxa"/>
            <w:vAlign w:val="center"/>
          </w:tcPr>
          <w:p w14:paraId="48C1C8E3" w14:textId="77777777" w:rsidR="00F16E3E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地点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14:paraId="4D449A76" w14:textId="77777777" w:rsidR="00F16E3E" w:rsidRDefault="00000000">
            <w:pPr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上证路演中心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hyperlink r:id="rId6" w:history="1">
              <w:r w:rsidR="00F16E3E">
                <w:rPr>
                  <w:rStyle w:val="a5"/>
                  <w:rFonts w:ascii="Times New Roman" w:hAnsi="Times New Roman"/>
                  <w:bCs/>
                  <w:sz w:val="24"/>
                </w:rPr>
                <w:t>https://roadshow.sseinfo.com</w:t>
              </w:r>
            </w:hyperlink>
          </w:p>
          <w:p w14:paraId="5BE66D38" w14:textId="77777777" w:rsidR="00F16E3E" w:rsidRDefault="0000000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网络文字互动</w:t>
            </w:r>
          </w:p>
        </w:tc>
      </w:tr>
      <w:tr w:rsidR="00F16E3E" w14:paraId="62E5E10C" w14:textId="77777777">
        <w:trPr>
          <w:trHeight w:val="838"/>
        </w:trPr>
        <w:tc>
          <w:tcPr>
            <w:tcW w:w="1526" w:type="dxa"/>
            <w:vAlign w:val="center"/>
          </w:tcPr>
          <w:p w14:paraId="32EB11AB" w14:textId="77777777" w:rsidR="00F16E3E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21CF97A8" w14:textId="77777777" w:rsidR="001E3BB6" w:rsidRDefault="0000000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董事长、总经理：谢怀杰</w:t>
            </w:r>
          </w:p>
          <w:p w14:paraId="5A26CDD4" w14:textId="77777777" w:rsidR="001E3BB6" w:rsidRDefault="0000000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董事会秘书：刘尧通</w:t>
            </w:r>
          </w:p>
          <w:p w14:paraId="123F8F2B" w14:textId="77777777" w:rsidR="001E3BB6" w:rsidRDefault="0000000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代财务总监：杨丽萍</w:t>
            </w:r>
          </w:p>
          <w:p w14:paraId="7F11A4A2" w14:textId="7EEE2CF4" w:rsidR="00F16E3E" w:rsidRDefault="0000000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独立董事：刘朝阳</w:t>
            </w:r>
          </w:p>
        </w:tc>
      </w:tr>
      <w:tr w:rsidR="00F16E3E" w14:paraId="0FAF4A2D" w14:textId="77777777">
        <w:trPr>
          <w:trHeight w:val="557"/>
        </w:trPr>
        <w:tc>
          <w:tcPr>
            <w:tcW w:w="1526" w:type="dxa"/>
            <w:vAlign w:val="center"/>
          </w:tcPr>
          <w:p w14:paraId="27F76F7D" w14:textId="77777777" w:rsidR="00F16E3E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0276ECFD" w14:textId="37E6C85A" w:rsidR="00F16E3E" w:rsidRDefault="00000000">
            <w:pPr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</w:rPr>
              <w:t>、请问下公司收入增长为什么乏力？未来的增长点在哪些领域行业？</w:t>
            </w:r>
          </w:p>
          <w:p w14:paraId="276E64DA" w14:textId="042ED2E1" w:rsidR="00F16E3E" w:rsidRDefault="00000000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答</w:t>
            </w:r>
            <w:r w:rsidR="00C97145">
              <w:rPr>
                <w:rFonts w:ascii="Times New Roman" w:hAnsi="Times New Roman" w:hint="eastAsia"/>
                <w:sz w:val="24"/>
              </w:rPr>
              <w:t>：</w:t>
            </w:r>
            <w:r>
              <w:rPr>
                <w:rFonts w:ascii="Times New Roman" w:hAnsi="Times New Roman"/>
                <w:sz w:val="24"/>
              </w:rPr>
              <w:t>尊敬的投资者，您好！</w:t>
            </w:r>
            <w:r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年上半年公司实现营业收入</w:t>
            </w:r>
            <w:r>
              <w:rPr>
                <w:rFonts w:ascii="Times New Roman" w:hAnsi="Times New Roman"/>
                <w:sz w:val="24"/>
              </w:rPr>
              <w:t>13,165.96</w:t>
            </w:r>
            <w:r>
              <w:rPr>
                <w:rFonts w:ascii="Times New Roman" w:hAnsi="Times New Roman"/>
                <w:sz w:val="24"/>
              </w:rPr>
              <w:t>万元，较上年同期基本持平。公司正积极探索</w:t>
            </w:r>
            <w:r>
              <w:rPr>
                <w:rFonts w:ascii="Times New Roman" w:hAnsi="Times New Roman"/>
                <w:sz w:val="24"/>
              </w:rPr>
              <w:t>PEEK</w:t>
            </w:r>
            <w:r>
              <w:rPr>
                <w:rFonts w:ascii="Times New Roman" w:hAnsi="Times New Roman"/>
                <w:sz w:val="24"/>
              </w:rPr>
              <w:t>材料的新应用领域，突破新兴应用领域技术壁垒，持续推进技术落地与市场开拓，加快产能及订单释放。</w:t>
            </w:r>
            <w:r>
              <w:rPr>
                <w:rFonts w:ascii="Times New Roman" w:hAnsi="Times New Roman"/>
                <w:sz w:val="24"/>
              </w:rPr>
              <w:t>PEEK</w:t>
            </w:r>
            <w:r>
              <w:rPr>
                <w:rFonts w:ascii="Times New Roman" w:hAnsi="Times New Roman"/>
                <w:sz w:val="24"/>
              </w:rPr>
              <w:t>作为高分子新材料领域中的一个重要组成部分，在电子信息、交通运输、航空航天、能源工业、医疗健康、</w:t>
            </w:r>
            <w:r>
              <w:rPr>
                <w:rFonts w:ascii="Times New Roman" w:hAnsi="Times New Roman"/>
                <w:sz w:val="24"/>
              </w:rPr>
              <w:t>3D</w:t>
            </w:r>
            <w:r>
              <w:rPr>
                <w:rFonts w:ascii="Times New Roman" w:hAnsi="Times New Roman"/>
                <w:sz w:val="24"/>
              </w:rPr>
              <w:t>打印等领域有着广泛的发展空间和市场应用。在国家主要法律法规政策的鼓励、推动下，预计</w:t>
            </w:r>
            <w:r>
              <w:rPr>
                <w:rFonts w:ascii="Times New Roman" w:hAnsi="Times New Roman"/>
                <w:sz w:val="24"/>
              </w:rPr>
              <w:t>PEEK</w:t>
            </w:r>
            <w:r>
              <w:rPr>
                <w:rFonts w:ascii="Times New Roman" w:hAnsi="Times New Roman"/>
                <w:sz w:val="24"/>
              </w:rPr>
              <w:t>产业未来将有较大的市场增长空间。感谢您对公司的关注！</w:t>
            </w:r>
          </w:p>
          <w:p w14:paraId="511FC8DA" w14:textId="65D799B4" w:rsidR="00F16E3E" w:rsidRDefault="00000000">
            <w:pPr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</w:rPr>
              <w:t>、报告期内，公司存货规模较高，半年度存货结构如何，自制半成品占比是否继续抬升？</w:t>
            </w:r>
            <w:r>
              <w:rPr>
                <w:rFonts w:ascii="Times New Roman" w:hAnsi="Times New Roman"/>
                <w:b/>
                <w:bCs/>
                <w:sz w:val="24"/>
              </w:rPr>
              <w:t>PEEK</w:t>
            </w:r>
            <w:r>
              <w:rPr>
                <w:rFonts w:ascii="Times New Roman" w:hAnsi="Times New Roman"/>
                <w:b/>
                <w:bCs/>
                <w:sz w:val="24"/>
              </w:rPr>
              <w:t>树脂原材料价格波动对公司成本端影响如何？</w:t>
            </w:r>
          </w:p>
          <w:p w14:paraId="4B6932E1" w14:textId="56527DC5" w:rsidR="00F16E3E" w:rsidRDefault="00000000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答</w:t>
            </w:r>
            <w:r w:rsidR="00C97145">
              <w:rPr>
                <w:rFonts w:ascii="Times New Roman" w:hAnsi="Times New Roman" w:hint="eastAsia"/>
                <w:sz w:val="24"/>
              </w:rPr>
              <w:t>：</w:t>
            </w:r>
            <w:r>
              <w:rPr>
                <w:rFonts w:ascii="Times New Roman" w:hAnsi="Times New Roman"/>
                <w:sz w:val="24"/>
              </w:rPr>
              <w:t>尊敬的投资者，您好！截至</w:t>
            </w:r>
            <w:r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月末，公司存货账面价值为</w:t>
            </w:r>
            <w:r>
              <w:rPr>
                <w:rFonts w:ascii="Times New Roman" w:hAnsi="Times New Roman"/>
                <w:sz w:val="24"/>
              </w:rPr>
              <w:t>18,097.66</w:t>
            </w:r>
            <w:r>
              <w:rPr>
                <w:rFonts w:ascii="Times New Roman" w:hAnsi="Times New Roman"/>
                <w:sz w:val="24"/>
              </w:rPr>
              <w:t>万元，占流动资产的比例为</w:t>
            </w:r>
            <w:r>
              <w:rPr>
                <w:rFonts w:ascii="Times New Roman" w:hAnsi="Times New Roman"/>
                <w:sz w:val="24"/>
              </w:rPr>
              <w:t>23.69%</w:t>
            </w:r>
            <w:r>
              <w:rPr>
                <w:rFonts w:ascii="Times New Roman" w:hAnsi="Times New Roman"/>
                <w:sz w:val="24"/>
              </w:rPr>
              <w:t>。公司期末存货主要由原材料、半成品、库存商品构成，具体结构请详见公司已披露的</w:t>
            </w:r>
            <w:r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年半年度报告。截至</w:t>
            </w:r>
            <w:r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月末，公司自制半成品占存货账面价值比例为</w:t>
            </w:r>
            <w:r>
              <w:rPr>
                <w:rFonts w:ascii="Times New Roman" w:hAnsi="Times New Roman"/>
                <w:sz w:val="24"/>
              </w:rPr>
              <w:t>22.70%</w:t>
            </w:r>
            <w:r>
              <w:rPr>
                <w:rFonts w:ascii="Times New Roman" w:hAnsi="Times New Roman"/>
                <w:sz w:val="24"/>
              </w:rPr>
              <w:t>，相较</w:t>
            </w:r>
            <w:r>
              <w:rPr>
                <w:rFonts w:ascii="Times New Roman" w:hAnsi="Times New Roman"/>
                <w:sz w:val="24"/>
              </w:rPr>
              <w:t>2025</w:t>
            </w:r>
            <w:r>
              <w:rPr>
                <w:rFonts w:ascii="Times New Roman" w:hAnsi="Times New Roman"/>
                <w:sz w:val="24"/>
              </w:rPr>
              <w:t>年末减少了</w:t>
            </w:r>
            <w:r>
              <w:rPr>
                <w:rFonts w:ascii="Times New Roman" w:hAnsi="Times New Roman"/>
                <w:sz w:val="24"/>
              </w:rPr>
              <w:t>13.30</w:t>
            </w:r>
            <w:r>
              <w:rPr>
                <w:rFonts w:ascii="Times New Roman" w:hAnsi="Times New Roman"/>
                <w:sz w:val="24"/>
              </w:rPr>
              <w:t>个百分点。</w:t>
            </w:r>
            <w:r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年上半年，主要原材料氟酮采购价格略有下降。感谢您对公司的关注！</w:t>
            </w:r>
          </w:p>
          <w:p w14:paraId="1DD1B9DB" w14:textId="35AFD179" w:rsidR="00F16E3E" w:rsidRDefault="00000000">
            <w:pPr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</w:rPr>
              <w:t>、公司研发占比如何？有无资金压力？</w:t>
            </w:r>
          </w:p>
          <w:p w14:paraId="11D3D16A" w14:textId="53F74E2A" w:rsidR="00F16E3E" w:rsidRDefault="00000000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答</w:t>
            </w:r>
            <w:r w:rsidR="00C97145">
              <w:rPr>
                <w:rFonts w:ascii="Times New Roman" w:hAnsi="Times New Roman" w:hint="eastAsia"/>
                <w:sz w:val="24"/>
              </w:rPr>
              <w:t>：</w:t>
            </w:r>
            <w:r>
              <w:rPr>
                <w:rFonts w:ascii="Times New Roman" w:hAnsi="Times New Roman"/>
                <w:sz w:val="24"/>
              </w:rPr>
              <w:t>尊敬的投资者，您好！</w:t>
            </w:r>
            <w:r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>1-6</w:t>
            </w:r>
            <w:r>
              <w:rPr>
                <w:rFonts w:ascii="Times New Roman" w:hAnsi="Times New Roman"/>
                <w:sz w:val="24"/>
              </w:rPr>
              <w:t>月，公司研发投入占营业收入的比例为</w:t>
            </w:r>
            <w:r>
              <w:rPr>
                <w:rFonts w:ascii="Times New Roman" w:hAnsi="Times New Roman"/>
                <w:sz w:val="24"/>
              </w:rPr>
              <w:t>25.38%</w:t>
            </w:r>
            <w:r>
              <w:rPr>
                <w:rFonts w:ascii="Times New Roman" w:hAnsi="Times New Roman"/>
                <w:sz w:val="24"/>
              </w:rPr>
              <w:t>，同比增长</w:t>
            </w:r>
            <w:r>
              <w:rPr>
                <w:rFonts w:ascii="Times New Roman" w:hAnsi="Times New Roman"/>
                <w:sz w:val="24"/>
              </w:rPr>
              <w:t>11</w:t>
            </w:r>
            <w:r>
              <w:rPr>
                <w:rFonts w:ascii="Times New Roman" w:hAnsi="Times New Roman"/>
                <w:sz w:val="24"/>
              </w:rPr>
              <w:t>个百分点，主要系公司为增强长期竞争优势，持续加大研发投入所致。公司目前现金储备充足，财务结构稳健。</w:t>
            </w:r>
            <w:r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年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月末公司货币资金余额</w:t>
            </w:r>
            <w:r>
              <w:rPr>
                <w:rFonts w:ascii="Times New Roman" w:hAnsi="Times New Roman"/>
                <w:sz w:val="24"/>
              </w:rPr>
              <w:t>2.51</w:t>
            </w:r>
            <w:r>
              <w:rPr>
                <w:rFonts w:ascii="Times New Roman" w:hAnsi="Times New Roman"/>
                <w:sz w:val="24"/>
              </w:rPr>
              <w:t>亿元，交易性金融资产（结构性存款等）</w:t>
            </w:r>
            <w:r>
              <w:rPr>
                <w:rFonts w:ascii="Times New Roman" w:hAnsi="Times New Roman"/>
                <w:sz w:val="24"/>
              </w:rPr>
              <w:t>2.36</w:t>
            </w:r>
            <w:r>
              <w:rPr>
                <w:rFonts w:ascii="Times New Roman" w:hAnsi="Times New Roman"/>
                <w:sz w:val="24"/>
              </w:rPr>
              <w:t>亿元，合计可动用的现金类资产约</w:t>
            </w:r>
            <w:r>
              <w:rPr>
                <w:rFonts w:ascii="Times New Roman" w:hAnsi="Times New Roman"/>
                <w:sz w:val="24"/>
              </w:rPr>
              <w:t>4.87</w:t>
            </w:r>
            <w:r>
              <w:rPr>
                <w:rFonts w:ascii="Times New Roman" w:hAnsi="Times New Roman"/>
                <w:sz w:val="24"/>
              </w:rPr>
              <w:t>亿元，不会影响公司正常研发投入和业务开展。感谢您对公司的关注！</w:t>
            </w:r>
          </w:p>
          <w:p w14:paraId="06159498" w14:textId="517E8F54" w:rsidR="00F16E3E" w:rsidRDefault="00000000">
            <w:pPr>
              <w:spacing w:line="360" w:lineRule="auto"/>
              <w:ind w:firstLineChars="200" w:firstLine="48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</w:rPr>
              <w:t>、公司本期有分红吗？</w:t>
            </w:r>
          </w:p>
          <w:p w14:paraId="5F13A50A" w14:textId="5163E29B" w:rsidR="00F16E3E" w:rsidRDefault="00000000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答</w:t>
            </w:r>
            <w:r w:rsidR="00C97145">
              <w:rPr>
                <w:rFonts w:ascii="Times New Roman" w:hAnsi="Times New Roman" w:hint="eastAsia"/>
                <w:sz w:val="24"/>
              </w:rPr>
              <w:t>：</w:t>
            </w:r>
            <w:r>
              <w:rPr>
                <w:rFonts w:ascii="Times New Roman" w:hAnsi="Times New Roman"/>
                <w:sz w:val="24"/>
              </w:rPr>
              <w:t>尊敬的投资者，您好！公司始终高度重视股东回报，并将持续分红作为回馈投资者的重要方式之一。公司</w:t>
            </w:r>
            <w:r>
              <w:rPr>
                <w:rFonts w:ascii="Times New Roman" w:hAnsi="Times New Roman"/>
                <w:sz w:val="24"/>
              </w:rPr>
              <w:t>2025</w:t>
            </w:r>
            <w:r>
              <w:rPr>
                <w:rFonts w:ascii="Times New Roman" w:hAnsi="Times New Roman"/>
                <w:sz w:val="24"/>
              </w:rPr>
              <w:t>年以总股本</w:t>
            </w:r>
            <w:r>
              <w:rPr>
                <w:rFonts w:ascii="Times New Roman" w:hAnsi="Times New Roman"/>
                <w:sz w:val="24"/>
              </w:rPr>
              <w:t>121,680,000</w:t>
            </w:r>
            <w:r>
              <w:rPr>
                <w:rFonts w:ascii="Times New Roman" w:hAnsi="Times New Roman"/>
                <w:sz w:val="24"/>
              </w:rPr>
              <w:t>股为基数，每股派发现金红利</w:t>
            </w:r>
            <w:r>
              <w:rPr>
                <w:rFonts w:ascii="Times New Roman" w:hAnsi="Times New Roman"/>
                <w:sz w:val="24"/>
              </w:rPr>
              <w:t>0.20</w:t>
            </w:r>
            <w:r>
              <w:rPr>
                <w:rFonts w:ascii="Times New Roman" w:hAnsi="Times New Roman"/>
                <w:sz w:val="24"/>
              </w:rPr>
              <w:t>元（含税），共计派发现金红利</w:t>
            </w:r>
            <w:r>
              <w:rPr>
                <w:rFonts w:ascii="Times New Roman" w:hAnsi="Times New Roman"/>
                <w:sz w:val="24"/>
              </w:rPr>
              <w:t>24,336,000.00</w:t>
            </w:r>
            <w:r>
              <w:rPr>
                <w:rFonts w:ascii="Times New Roman" w:hAnsi="Times New Roman"/>
                <w:sz w:val="24"/>
              </w:rPr>
              <w:t>元。</w:t>
            </w:r>
            <w:r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年度的分红情况请您关注公司披露的定期报告和临时公告。感谢您对公司的关注！</w:t>
            </w:r>
          </w:p>
        </w:tc>
      </w:tr>
    </w:tbl>
    <w:p w14:paraId="52BD5625" w14:textId="77777777" w:rsidR="00F16E3E" w:rsidRDefault="00F16E3E"/>
    <w:p w14:paraId="449EB351" w14:textId="77777777" w:rsidR="00F16E3E" w:rsidRDefault="00F16E3E"/>
    <w:sectPr w:rsidR="00F16E3E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41D17" w14:textId="77777777" w:rsidR="00B53FF5" w:rsidRDefault="00B53FF5">
      <w:r>
        <w:separator/>
      </w:r>
    </w:p>
  </w:endnote>
  <w:endnote w:type="continuationSeparator" w:id="0">
    <w:p w14:paraId="3B69CDFA" w14:textId="77777777" w:rsidR="00B53FF5" w:rsidRDefault="00B5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3B176" w14:textId="77777777" w:rsidR="00B53FF5" w:rsidRDefault="00B53FF5">
      <w:r>
        <w:separator/>
      </w:r>
    </w:p>
  </w:footnote>
  <w:footnote w:type="continuationSeparator" w:id="0">
    <w:p w14:paraId="1107345E" w14:textId="77777777" w:rsidR="00B53FF5" w:rsidRDefault="00B53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9BEA8" w14:textId="77777777" w:rsidR="00F16E3E" w:rsidRDefault="00000000">
    <w:pPr>
      <w:pStyle w:val="a3"/>
      <w:tabs>
        <w:tab w:val="clear" w:pos="4153"/>
      </w:tabs>
      <w:jc w:val="right"/>
    </w:pPr>
    <w:r>
      <w:rPr>
        <w:rFonts w:hint="eastAsia"/>
      </w:rPr>
      <w:t>吉林省中研高分子材料股份有限公司投资者关系活动记录表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ZjI3NTlhNGJhZTk1YmZkMTc2MTM0MTg2MGI3NTFmMTEifQ=="/>
  </w:docVars>
  <w:rsids>
    <w:rsidRoot w:val="00F16E3E"/>
    <w:rsid w:val="001B00B2"/>
    <w:rsid w:val="001E3BB6"/>
    <w:rsid w:val="001F678B"/>
    <w:rsid w:val="00383CE2"/>
    <w:rsid w:val="009503D9"/>
    <w:rsid w:val="00B53FF5"/>
    <w:rsid w:val="00BD100B"/>
    <w:rsid w:val="00C97145"/>
    <w:rsid w:val="00F16E3E"/>
    <w:rsid w:val="00FC4D8B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0AB1A"/>
  <w15:docId w15:val="{59F0CA2E-D2CB-4D26-A34D-12268038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a7"/>
    <w:rsid w:val="00383C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383CE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667</Characters>
  <Application>Microsoft Office Word</Application>
  <DocSecurity>0</DocSecurity>
  <Lines>35</Lines>
  <Paragraphs>29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盖 淑雅</cp:lastModifiedBy>
  <cp:revision>2</cp:revision>
  <dcterms:created xsi:type="dcterms:W3CDTF">2026-09-28T06:41:00Z</dcterms:created>
  <dcterms:modified xsi:type="dcterms:W3CDTF">2026-09-28T06:41:00Z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