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BD59" w14:textId="22CDAF0D" w:rsidR="00CD5CAD" w:rsidRDefault="005F3897">
      <w:pPr>
        <w:keepNext/>
        <w:keepLines/>
        <w:spacing w:before="260" w:after="260" w:line="360" w:lineRule="auto"/>
        <w:jc w:val="center"/>
        <w:outlineLvl w:val="1"/>
        <w:rPr>
          <w:rFonts w:ascii="宋体" w:eastAsia="宋体" w:hAnsi="宋体" w:cs="Times New Roman" w:hint="eastAsia"/>
          <w:b/>
          <w:bCs/>
          <w:i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iCs/>
          <w:sz w:val="24"/>
          <w:szCs w:val="24"/>
        </w:rPr>
        <w:t>证券代码：</w:t>
      </w:r>
      <w:r w:rsidR="005D271D">
        <w:rPr>
          <w:rFonts w:ascii="宋体" w:eastAsia="宋体" w:hAnsi="宋体" w:cs="Times New Roman" w:hint="eastAsia"/>
          <w:b/>
          <w:bCs/>
          <w:iCs/>
          <w:sz w:val="24"/>
          <w:szCs w:val="24"/>
        </w:rPr>
        <w:t>688828</w:t>
      </w:r>
      <w:r>
        <w:rPr>
          <w:rFonts w:ascii="宋体" w:eastAsia="宋体" w:hAnsi="宋体" w:cs="Times New Roman" w:hint="eastAsia"/>
          <w:b/>
          <w:bCs/>
          <w:iCs/>
          <w:sz w:val="24"/>
          <w:szCs w:val="24"/>
        </w:rPr>
        <w:t xml:space="preserve">                           证券简称：</w:t>
      </w:r>
      <w:r w:rsidR="005D271D">
        <w:rPr>
          <w:rFonts w:ascii="宋体" w:eastAsia="宋体" w:hAnsi="宋体" w:cs="Times New Roman" w:hint="eastAsia"/>
          <w:b/>
          <w:bCs/>
          <w:iCs/>
          <w:sz w:val="24"/>
          <w:szCs w:val="24"/>
        </w:rPr>
        <w:t>国仪公司</w:t>
      </w:r>
    </w:p>
    <w:p w14:paraId="5C71D4F9" w14:textId="48ED085C" w:rsidR="00CD5CAD" w:rsidRDefault="005D271D" w:rsidP="00F743F0">
      <w:pPr>
        <w:keepNext/>
        <w:keepLines/>
        <w:spacing w:beforeLines="50" w:before="156" w:afterLines="50" w:after="156" w:line="360" w:lineRule="auto"/>
        <w:jc w:val="center"/>
        <w:outlineLvl w:val="1"/>
        <w:rPr>
          <w:rFonts w:ascii="宋体" w:eastAsia="宋体" w:hAnsi="宋体" w:cs="Times New Roman" w:hint="eastAsia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t>国仪量子技术（合肥）</w:t>
      </w:r>
      <w:r w:rsidR="005F3897">
        <w:rPr>
          <w:rFonts w:ascii="宋体" w:eastAsia="宋体" w:hAnsi="宋体" w:cs="Times New Roman" w:hint="eastAsia"/>
          <w:b/>
          <w:bCs/>
          <w:sz w:val="32"/>
          <w:szCs w:val="32"/>
        </w:rPr>
        <w:t>股份有限公司</w:t>
      </w:r>
    </w:p>
    <w:p w14:paraId="160445E7" w14:textId="77777777" w:rsidR="00CD5CAD" w:rsidRDefault="005F3897" w:rsidP="00F743F0">
      <w:pPr>
        <w:keepNext/>
        <w:keepLines/>
        <w:spacing w:beforeLines="50" w:before="156" w:afterLines="50" w:after="156" w:line="360" w:lineRule="auto"/>
        <w:jc w:val="center"/>
        <w:outlineLvl w:val="1"/>
        <w:rPr>
          <w:rFonts w:ascii="宋体" w:eastAsia="宋体" w:hAnsi="宋体" w:cs="Times New Roman" w:hint="eastAsia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t>投资者关系活动记录表</w:t>
      </w:r>
    </w:p>
    <w:p w14:paraId="3CFA628B" w14:textId="1FEB0F62" w:rsidR="00CD5CAD" w:rsidRDefault="005F3897" w:rsidP="00690A55">
      <w:pPr>
        <w:keepNext/>
        <w:keepLines/>
        <w:spacing w:before="260" w:after="260" w:line="360" w:lineRule="auto"/>
        <w:jc w:val="right"/>
        <w:outlineLvl w:val="1"/>
        <w:rPr>
          <w:rFonts w:ascii="宋体" w:eastAsia="宋体" w:hAnsi="宋体" w:cs="Times New Roman" w:hint="eastAsia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t>编号：</w:t>
      </w:r>
      <w:r w:rsidR="00BD0144">
        <w:rPr>
          <w:rFonts w:ascii="宋体" w:eastAsia="宋体" w:hAnsi="宋体" w:cs="Times New Roman" w:hint="eastAsia"/>
          <w:b/>
          <w:bCs/>
          <w:sz w:val="24"/>
          <w:szCs w:val="24"/>
        </w:rPr>
        <w:t>2026-00</w:t>
      </w:r>
      <w:r w:rsidR="00CE52B7">
        <w:rPr>
          <w:rFonts w:ascii="宋体" w:eastAsia="宋体" w:hAnsi="宋体" w:cs="Times New Roman" w:hint="eastAsia"/>
          <w:b/>
          <w:bCs/>
          <w:sz w:val="24"/>
          <w:szCs w:val="24"/>
        </w:rPr>
        <w:t>4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5812"/>
      </w:tblGrid>
      <w:tr w:rsidR="00CD5CAD" w14:paraId="7A5D8CD9" w14:textId="77777777">
        <w:tc>
          <w:tcPr>
            <w:tcW w:w="2978" w:type="dxa"/>
          </w:tcPr>
          <w:p w14:paraId="6CA34E1A" w14:textId="77777777" w:rsidR="00CD5CAD" w:rsidRDefault="005F3897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投资者关系活动类别</w:t>
            </w:r>
          </w:p>
          <w:p w14:paraId="4FF832F5" w14:textId="77777777" w:rsidR="00CD5CAD" w:rsidRDefault="00CD5CAD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812" w:type="dxa"/>
          </w:tcPr>
          <w:p w14:paraId="7FC7B00D" w14:textId="544CDCC5" w:rsidR="00CD5CAD" w:rsidRDefault="00BD0144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/>
              </w:rPr>
              <w:t>☑</w:t>
            </w:r>
            <w:r w:rsidR="005F3897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特定对象调研        </w:t>
            </w:r>
            <w:r w:rsidR="005F3897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 w:rsidR="005F3897">
              <w:rPr>
                <w:rFonts w:ascii="宋体" w:eastAsia="宋体" w:hAnsi="宋体" w:cs="Times New Roman" w:hint="eastAsia"/>
                <w:sz w:val="24"/>
                <w:szCs w:val="24"/>
              </w:rPr>
              <w:t>分析师会议</w:t>
            </w:r>
          </w:p>
          <w:p w14:paraId="2AB9D4C4" w14:textId="77777777" w:rsidR="00CD5CAD" w:rsidRDefault="005F3897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媒体采访           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业绩说明会</w:t>
            </w:r>
          </w:p>
          <w:p w14:paraId="3624285D" w14:textId="77777777" w:rsidR="00CD5CAD" w:rsidRPr="00C262FC" w:rsidRDefault="005F3897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新闻发布会         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路演活动</w:t>
            </w:r>
          </w:p>
          <w:p w14:paraId="242D445D" w14:textId="655BD3E7" w:rsidR="00CD5CAD" w:rsidRDefault="00BD0144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/>
              </w:rPr>
              <w:t>☑</w:t>
            </w:r>
            <w:r w:rsidR="005F3897">
              <w:rPr>
                <w:rFonts w:ascii="宋体" w:eastAsia="宋体" w:hAnsi="宋体" w:cs="Times New Roman" w:hint="eastAsia"/>
                <w:sz w:val="24"/>
                <w:szCs w:val="24"/>
              </w:rPr>
              <w:t>现场参观□电话会议</w:t>
            </w:r>
          </w:p>
          <w:p w14:paraId="77A46FAF" w14:textId="77777777" w:rsidR="00CD5CAD" w:rsidRDefault="005F3897">
            <w:pPr>
              <w:tabs>
                <w:tab w:val="center" w:pos="3199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其他 （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u w:val="single"/>
              </w:rPr>
              <w:t>请文字说明其他活动内容）</w:t>
            </w:r>
          </w:p>
        </w:tc>
      </w:tr>
      <w:tr w:rsidR="00CD5CAD" w14:paraId="2F50A3A3" w14:textId="77777777">
        <w:tc>
          <w:tcPr>
            <w:tcW w:w="2978" w:type="dxa"/>
          </w:tcPr>
          <w:p w14:paraId="71F15FD5" w14:textId="5C2A4D55" w:rsidR="00CD5CAD" w:rsidRDefault="005F3897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参与单位</w:t>
            </w:r>
          </w:p>
        </w:tc>
        <w:tc>
          <w:tcPr>
            <w:tcW w:w="5812" w:type="dxa"/>
          </w:tcPr>
          <w:p w14:paraId="53F66A16" w14:textId="4D0416F8" w:rsidR="00CD5CAD" w:rsidRPr="00F76634" w:rsidRDefault="00A572A0" w:rsidP="00A572A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国盛证券、西部证券、农银汇理基金、</w:t>
            </w:r>
            <w:r w:rsidRPr="00A572A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恒越基金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、银华基金、东方财富、上银基金、</w:t>
            </w:r>
            <w:r w:rsidRPr="00A572A0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喜世润投资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、民生证券、泰康资产</w:t>
            </w:r>
          </w:p>
        </w:tc>
      </w:tr>
      <w:tr w:rsidR="00CD5CAD" w14:paraId="5DBC5F67" w14:textId="77777777">
        <w:tc>
          <w:tcPr>
            <w:tcW w:w="2978" w:type="dxa"/>
          </w:tcPr>
          <w:p w14:paraId="43A26F4B" w14:textId="77777777" w:rsidR="00CD5CAD" w:rsidRDefault="005F3897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会议时间</w:t>
            </w:r>
          </w:p>
        </w:tc>
        <w:tc>
          <w:tcPr>
            <w:tcW w:w="5812" w:type="dxa"/>
          </w:tcPr>
          <w:p w14:paraId="49946A3C" w14:textId="65FFCD6E" w:rsidR="00CD5CAD" w:rsidRDefault="00BD0144" w:rsidP="00BD0144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2026年</w:t>
            </w:r>
            <w:r w:rsidR="00FC50B9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10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月</w:t>
            </w:r>
            <w:r w:rsidR="00CE52B7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14</w:t>
            </w:r>
            <w:r w:rsidR="00E95D67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日</w:t>
            </w:r>
            <w:r w:rsidR="00CE52B7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、15日</w:t>
            </w:r>
          </w:p>
        </w:tc>
      </w:tr>
      <w:tr w:rsidR="00CD5CAD" w14:paraId="542F7365" w14:textId="77777777">
        <w:tc>
          <w:tcPr>
            <w:tcW w:w="2978" w:type="dxa"/>
          </w:tcPr>
          <w:p w14:paraId="1EA4E9EE" w14:textId="77777777" w:rsidR="00CD5CAD" w:rsidRDefault="005F3897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会议地点</w:t>
            </w:r>
          </w:p>
        </w:tc>
        <w:tc>
          <w:tcPr>
            <w:tcW w:w="5812" w:type="dxa"/>
          </w:tcPr>
          <w:p w14:paraId="37AF1E70" w14:textId="13432C04" w:rsidR="00CD5CAD" w:rsidRDefault="00BD0144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公司</w:t>
            </w:r>
            <w:r w:rsidR="005F3897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会议室</w:t>
            </w:r>
          </w:p>
        </w:tc>
      </w:tr>
      <w:tr w:rsidR="00CD5CAD" w14:paraId="07BCCA5F" w14:textId="77777777">
        <w:tc>
          <w:tcPr>
            <w:tcW w:w="2978" w:type="dxa"/>
          </w:tcPr>
          <w:p w14:paraId="3B6AD92F" w14:textId="77777777" w:rsidR="00CD5CAD" w:rsidRDefault="005F3897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5812" w:type="dxa"/>
          </w:tcPr>
          <w:p w14:paraId="6E01A3E1" w14:textId="367C9BCE" w:rsidR="00675AB5" w:rsidRDefault="00675AB5" w:rsidP="00BD0144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副总经理：李建民</w:t>
            </w:r>
          </w:p>
          <w:p w14:paraId="558DAEFB" w14:textId="09BB358A" w:rsidR="00BD0144" w:rsidRPr="00BD0144" w:rsidRDefault="00BD0144" w:rsidP="00BD0144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BD0144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董事会秘书：苏静东</w:t>
            </w:r>
          </w:p>
          <w:p w14:paraId="2A43D7DC" w14:textId="1358BE7E" w:rsidR="00CD5CAD" w:rsidRDefault="00BD0144" w:rsidP="00BD0144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BD0144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证券事务代表：曹伟</w:t>
            </w:r>
          </w:p>
        </w:tc>
      </w:tr>
      <w:tr w:rsidR="00CD5CAD" w14:paraId="09405414" w14:textId="77777777">
        <w:trPr>
          <w:trHeight w:val="2701"/>
        </w:trPr>
        <w:tc>
          <w:tcPr>
            <w:tcW w:w="2978" w:type="dxa"/>
            <w:vAlign w:val="center"/>
          </w:tcPr>
          <w:p w14:paraId="70AC61DF" w14:textId="77777777" w:rsidR="00CD5CAD" w:rsidRDefault="005F3897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5812" w:type="dxa"/>
          </w:tcPr>
          <w:p w14:paraId="7A609B25" w14:textId="672CCE21" w:rsidR="00FB78A1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公司主要从事量子精密测量、量子计算及</w:t>
            </w:r>
            <w:r w:rsidR="003956CA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高端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科学仪器产品的研发、生产</w:t>
            </w:r>
            <w:r w:rsidR="003956CA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和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销售，业务布局正逐步形成量子精密测量、量子计算和高端科学仪器三大板块。其中，高端科学仪器板块涵盖电子显微镜、</w:t>
            </w:r>
            <w:r w:rsidR="004A1BB5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物性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分析、随钻测量等产品和业务。公司围绕基础科研、半导体、生命科学、新能源、先进材料及能源勘探等应用场景推进产品研发和市场拓展。</w:t>
            </w:r>
          </w:p>
          <w:p w14:paraId="7420262B" w14:textId="30165455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4A1BB5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问题1：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公司当前业务重点是什么，近年来收入增长主要来自哪些方面？</w:t>
            </w:r>
          </w:p>
          <w:p w14:paraId="1393FE57" w14:textId="7FD6D6FA" w:rsidR="00A51D54" w:rsidRDefault="00A51D54" w:rsidP="00A51D54">
            <w:pPr>
              <w:spacing w:line="360" w:lineRule="auto"/>
              <w:rPr>
                <w:rFonts w:ascii="宋体" w:eastAsia="宋体" w:hAnsi="宋体" w:cs="Times New Roman"/>
                <w:iCs/>
                <w:sz w:val="24"/>
                <w:szCs w:val="24"/>
              </w:rPr>
            </w:pPr>
            <w:r w:rsidRPr="004A1BB5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lastRenderedPageBreak/>
              <w:t>答：</w:t>
            </w:r>
            <w:r w:rsidR="004A1BB5" w:rsidRPr="004A1BB5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</w:t>
            </w:r>
            <w:r w:rsidR="004A1BB5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重点</w:t>
            </w:r>
            <w:r w:rsidR="004A1BB5"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业务</w:t>
            </w:r>
            <w:r w:rsidR="004A1BB5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涵盖</w:t>
            </w:r>
            <w:r w:rsidR="004A1BB5"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量子精密测量、量子计算和高端科学仪器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。根据公司已披露数据，2023—2025年度公司主营业务收入分别为38,950.64万元、48,375.42万元和66,265.71万元；同期量子信息技术与自旋共振、电子显微镜业务收入复合增长率分别为23.99%和78.07%，是收入增长的重要来源。公司将结合市场需求，持续推进半导体检测、生命科学、先进材料等领域的产品研发与市场拓展。</w:t>
            </w:r>
          </w:p>
          <w:p w14:paraId="5FA3F5AF" w14:textId="77777777" w:rsidR="00FB78A1" w:rsidRPr="00A51D54" w:rsidRDefault="00FB78A1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</w:p>
          <w:p w14:paraId="683BB94B" w14:textId="70023312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4A1BB5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问题2：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公司电子显微镜有哪些主要产品和应用，竞争力如何？</w:t>
            </w:r>
          </w:p>
          <w:p w14:paraId="564050A8" w14:textId="61C118C7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4A1BB5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答：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电子显微镜产品主要包括扫描电镜、场发射扫描电镜、高速扫描电镜和双束电镜，代表性产品包括SEM2000/SEM3000、SEM4000/SEM5000、HEM6000以及DB500、DB550、DB600等。公司掌握电子枪、高压电源、电子光学、真空系统和聚焦离子束等相关技术，具备电子显微镜整机研发、生产、调试和应用服务能力。产品可应用于</w:t>
            </w:r>
            <w:r w:rsidR="004A1BB5"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半导体失效分析</w:t>
            </w:r>
            <w:r w:rsidR="004A1BB5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、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材料科学和工艺诊断、芯片结构表征、微纳加工、新能源电池、生物医药及先进制造等场景。</w:t>
            </w:r>
          </w:p>
          <w:p w14:paraId="7C6311C6" w14:textId="77777777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</w:p>
          <w:p w14:paraId="4831048C" w14:textId="68A2912B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C66881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问题3：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半导体行业对公司双束电镜等产品的需求如何，具体客户和订单情况能否介绍？</w:t>
            </w:r>
          </w:p>
          <w:p w14:paraId="1B8857FC" w14:textId="26ED0D09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01356E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答：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半导体领域对电子显微镜的需求主要来自失效分析、芯片截面制备、工艺诊断、微纳加工及良率提升等环节</w:t>
            </w:r>
            <w:r w:rsidR="000D24F7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，因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产线建设、制程演进、设备更新和验证进度等多重因素</w:t>
            </w:r>
            <w:r w:rsidR="000D24F7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产生采购需求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。公司持续推进半导体应用场景的产品研发、客户验证和市场拓展。</w:t>
            </w:r>
            <w:r w:rsidR="000D24F7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公司相关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的客户名称、订单数量、采购份额、价格及交付计划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lastRenderedPageBreak/>
              <w:t>等经营信息，</w:t>
            </w:r>
            <w:r w:rsidR="000D24F7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以公司正式发布内容为准，建议关注后续进展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。</w:t>
            </w:r>
          </w:p>
          <w:p w14:paraId="58A43251" w14:textId="77777777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</w:p>
          <w:p w14:paraId="48FB6876" w14:textId="7C041883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A81FBE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问题4：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公司双束电镜的产能和交付能力如何，订单增长是否会受到产能限制？</w:t>
            </w:r>
          </w:p>
          <w:p w14:paraId="6FE34D1B" w14:textId="3335BC87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A81FBE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答：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将根据市场需求持续完善电子显微镜的制造、装配、调试和交付能力，并通过提升核心部件自研自制能力、优化供应链协同和生产调试效率等方式，增强产品交付保障。设备交付和收入确认通常受产品配置、生产调试、客户现场条件及安装验收进度等因素影响。</w:t>
            </w:r>
            <w:r w:rsidR="00A81FBE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具体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客户订单、具体产能和交付计划，以公司后续正式披露信息为准。</w:t>
            </w:r>
          </w:p>
          <w:p w14:paraId="7E1207A1" w14:textId="77777777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</w:p>
          <w:p w14:paraId="7F90ED37" w14:textId="751C30C0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A81FBE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问题5：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公司电子显微镜核心部件自研自制情况如何，未来毛利率怎么看？</w:t>
            </w:r>
          </w:p>
          <w:p w14:paraId="75E95768" w14:textId="0C167DCF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E1708B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答：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围绕电子枪、高压电源、电子光学、真空腔室及聚焦离子束等关键环节持续开展技术研发和工程化应用，核心部件具备自主研发或自制能力，标准化程度较高的通用部件则结合供应链情况采购。核心部件自研自制、产品结构优化、规模效应和生产效率提升，有助于增强成本管理能力。公司毛利率受产品结构、原材料及零部件成本、研发投入、市场竞争、交付和售后服务等多因素影响，具体变化以公司定期报告披露为准。</w:t>
            </w:r>
          </w:p>
          <w:p w14:paraId="13CB1783" w14:textId="77777777" w:rsidR="00A51D54" w:rsidRPr="00E1708B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</w:p>
          <w:p w14:paraId="660A4BC7" w14:textId="30F20AB3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E1708B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问题6：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公司量子精密测量产品的商业化及应用拓展情况如何？</w:t>
            </w:r>
          </w:p>
          <w:p w14:paraId="3409F59F" w14:textId="34DC89A9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914168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答：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公司已形成基于NV色心技术路径的</w:t>
            </w:r>
            <w:r w:rsidR="008B3DF2"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量子精密测量产品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布局，包括扫描NV探针显微镜、宽场NV显微镜、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lastRenderedPageBreak/>
              <w:t>量子钻石单自旋谱仪等，相关产品主要服务于极弱磁场测量、磁学成像等</w:t>
            </w:r>
            <w:r w:rsidR="008B3DF2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场景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。</w:t>
            </w:r>
            <w:r w:rsidR="008B3DF2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此外，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公司在持续推进</w:t>
            </w:r>
            <w:r w:rsidR="008B3DF2"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量子精密测量</w:t>
            </w:r>
            <w:r w:rsidR="008B3DF2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技术在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电网、芯片、新能源电池、先进材料和生命科学等应用方向的验证与拓展</w:t>
            </w:r>
            <w:r w:rsidR="008B3DF2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，打通行业应用“最后一公里”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。</w:t>
            </w:r>
          </w:p>
          <w:p w14:paraId="7D20B6EA" w14:textId="77777777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</w:p>
          <w:p w14:paraId="4CD33FBA" w14:textId="0B99E640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8B3DF2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问题7：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公司离子阱量子计算业务处于什么阶段，未来如何投入？</w:t>
            </w:r>
          </w:p>
          <w:p w14:paraId="5F409B0F" w14:textId="2D728384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8B3DF2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答：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公司量子计算产品主要采用离子阱技术路线，代表性产品包括离子阱量子计算机ION I等</w:t>
            </w:r>
            <w:r w:rsidR="008B3DF2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，目前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已实现离子阱量子计算机商业化交付；</w:t>
            </w:r>
            <w:r w:rsidR="008B3DF2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目前已交付产品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代表性指标包括可操控离子数2—12、单比特门保真度不低于99.97%、双比特门保真度不低于99.7%、相干时间大于100ms。量子计算目前仍处于多技术路线并行和早期商业化阶段，公司将围绕系统工程化、量子比特操控能力、整机性能和应用示范持续开展研发，相关业务规模及未来收入受技术进展和市场培育影响。</w:t>
            </w:r>
          </w:p>
          <w:p w14:paraId="603729E5" w14:textId="77777777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</w:p>
          <w:p w14:paraId="58E74067" w14:textId="143AC064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94485F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问题</w:t>
            </w:r>
            <w:r w:rsidR="0094485F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8</w:t>
            </w:r>
            <w:r w:rsidRPr="0094485F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公司海外市场拓展和客户服务能力如何？</w:t>
            </w:r>
          </w:p>
          <w:p w14:paraId="3A9E9219" w14:textId="4309C0CF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94485F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答：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公司持续推进国际化市场拓展，电子顺磁共振波谱仪、电子显微镜等产品已销往</w:t>
            </w:r>
            <w:r w:rsidR="0094485F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欧洲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、北美</w:t>
            </w:r>
            <w:r w:rsidR="0094485F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、东南亚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等地区并形成海外客户案例；根据公司已披露信息，</w:t>
            </w:r>
            <w:r w:rsidR="0094485F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按终端客户口径，</w:t>
            </w:r>
            <w:r w:rsidR="0094485F"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202</w:t>
            </w:r>
            <w:r w:rsidR="0094485F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5</w:t>
            </w:r>
            <w:r w:rsidR="0094485F"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年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海外收入占比超过10%。公司通过代理商渠道、应用中心、样板点及技术服务等方式提升海外市场覆盖和客户响应能力，并根据不同区域的客户需求持续完善服务体系。海外业务受市场竞争、贸易政策、客户认证和服务网络建设等因素影响，具体经营情况以公司定期报告披露为准。</w:t>
            </w:r>
          </w:p>
          <w:p w14:paraId="7057AB63" w14:textId="77777777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</w:p>
          <w:p w14:paraId="151471E5" w14:textId="01EABAB1" w:rsidR="00A51D54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94485F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lastRenderedPageBreak/>
              <w:t>问题</w:t>
            </w:r>
            <w:r w:rsidR="0094485F" w:rsidRPr="0094485F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9</w:t>
            </w:r>
            <w:r w:rsidRPr="0094485F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公司客户结构和长期增长来源如何理解？</w:t>
            </w:r>
          </w:p>
          <w:p w14:paraId="3AB33D38" w14:textId="4C621111" w:rsidR="00CD5CAD" w:rsidRPr="00A51D54" w:rsidRDefault="00A51D54" w:rsidP="00A51D54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94485F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答：</w:t>
            </w:r>
            <w:r w:rsidRPr="00A51D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客户主要包括高校及科研院所、企业研发实验室和工业质检客户。根据公司已披露信息，公司产品已服务超过80所985/211高校和超过150家科研院所，并覆盖化学与材料、半导体、生物医药、能源勘探、先进制造等应用领域。科学仪器单台设备使用周期相对较长，公司增长来源不仅包括同型号复购，还包括新客户拓展、产品升级、客户交叉销售、工业应用、海外市场以及配件和技术服务等。具体客户采购计划、复购安排及单一客户贡献情况，以公司已披露信息为准。</w:t>
            </w:r>
          </w:p>
        </w:tc>
      </w:tr>
      <w:tr w:rsidR="00633851" w14:paraId="4BC513D0" w14:textId="77777777">
        <w:tc>
          <w:tcPr>
            <w:tcW w:w="2978" w:type="dxa"/>
            <w:vAlign w:val="center"/>
          </w:tcPr>
          <w:p w14:paraId="03E648BA" w14:textId="77777777" w:rsidR="00633851" w:rsidRDefault="00633851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 w:rsidRPr="00633851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lastRenderedPageBreak/>
              <w:t>关于本次活动是否涉及应当披露重大信息的说明</w:t>
            </w:r>
          </w:p>
        </w:tc>
        <w:tc>
          <w:tcPr>
            <w:tcW w:w="5812" w:type="dxa"/>
          </w:tcPr>
          <w:p w14:paraId="3480C9A8" w14:textId="663514D0" w:rsidR="00633851" w:rsidRDefault="00633851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633851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本次活动不涉及应当披露重大信息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。</w:t>
            </w:r>
          </w:p>
        </w:tc>
      </w:tr>
      <w:tr w:rsidR="00CD5CAD" w14:paraId="5CB2E473" w14:textId="77777777">
        <w:tc>
          <w:tcPr>
            <w:tcW w:w="2978" w:type="dxa"/>
            <w:vAlign w:val="center"/>
          </w:tcPr>
          <w:p w14:paraId="6295EDF9" w14:textId="77777777" w:rsidR="00CD5CAD" w:rsidRDefault="005F3897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附件清单（如有）</w:t>
            </w:r>
          </w:p>
        </w:tc>
        <w:tc>
          <w:tcPr>
            <w:tcW w:w="5812" w:type="dxa"/>
          </w:tcPr>
          <w:p w14:paraId="2CD75A60" w14:textId="48BFBF77" w:rsidR="00CD5CAD" w:rsidRDefault="0006635E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无</w:t>
            </w:r>
          </w:p>
        </w:tc>
      </w:tr>
      <w:tr w:rsidR="006F2EDA" w14:paraId="087E0891" w14:textId="77777777">
        <w:tc>
          <w:tcPr>
            <w:tcW w:w="2978" w:type="dxa"/>
            <w:vAlign w:val="center"/>
          </w:tcPr>
          <w:p w14:paraId="1F72458D" w14:textId="389DCE21" w:rsidR="006F2EDA" w:rsidRDefault="006F2EDA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5812" w:type="dxa"/>
          </w:tcPr>
          <w:p w14:paraId="7DE2FFD8" w14:textId="71910C58" w:rsidR="006F2EDA" w:rsidRDefault="006F2EDA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2026年</w:t>
            </w:r>
            <w:r w:rsidR="00A51D54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10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月</w:t>
            </w:r>
            <w:r w:rsidR="00A51D54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16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日</w:t>
            </w:r>
          </w:p>
        </w:tc>
      </w:tr>
    </w:tbl>
    <w:p w14:paraId="1AC1918D" w14:textId="71CCAEBA" w:rsidR="0006635E" w:rsidRDefault="0006635E" w:rsidP="00783300">
      <w:pPr>
        <w:keepNext/>
        <w:keepLines/>
        <w:spacing w:before="260" w:after="260" w:line="360" w:lineRule="auto"/>
        <w:outlineLvl w:val="1"/>
      </w:pPr>
    </w:p>
    <w:p w14:paraId="50A1FF51" w14:textId="77777777" w:rsidR="00CD5CAD" w:rsidRDefault="00CD5CAD" w:rsidP="00783300">
      <w:pPr>
        <w:keepNext/>
        <w:keepLines/>
        <w:spacing w:before="260" w:after="260" w:line="360" w:lineRule="auto"/>
        <w:outlineLvl w:val="1"/>
      </w:pPr>
    </w:p>
    <w:sectPr w:rsidR="00CD5C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48BEE" w14:textId="77777777" w:rsidR="004943B4" w:rsidRDefault="004943B4" w:rsidP="00F743F0">
      <w:r>
        <w:separator/>
      </w:r>
    </w:p>
  </w:endnote>
  <w:endnote w:type="continuationSeparator" w:id="0">
    <w:p w14:paraId="0C604D4A" w14:textId="77777777" w:rsidR="004943B4" w:rsidRDefault="004943B4" w:rsidP="00F74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234CD" w14:textId="77777777" w:rsidR="004943B4" w:rsidRDefault="004943B4" w:rsidP="00F743F0">
      <w:r>
        <w:separator/>
      </w:r>
    </w:p>
  </w:footnote>
  <w:footnote w:type="continuationSeparator" w:id="0">
    <w:p w14:paraId="6297470F" w14:textId="77777777" w:rsidR="004943B4" w:rsidRDefault="004943B4" w:rsidP="00F743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26CD"/>
    <w:rsid w:val="0000466C"/>
    <w:rsid w:val="00007952"/>
    <w:rsid w:val="0001356E"/>
    <w:rsid w:val="00014638"/>
    <w:rsid w:val="00014EDC"/>
    <w:rsid w:val="00014F2A"/>
    <w:rsid w:val="00021F69"/>
    <w:rsid w:val="00023F7B"/>
    <w:rsid w:val="000269F1"/>
    <w:rsid w:val="00026CD7"/>
    <w:rsid w:val="00026E2B"/>
    <w:rsid w:val="000270E5"/>
    <w:rsid w:val="00032A15"/>
    <w:rsid w:val="000333DF"/>
    <w:rsid w:val="00042C46"/>
    <w:rsid w:val="000444E5"/>
    <w:rsid w:val="000528A8"/>
    <w:rsid w:val="0005452E"/>
    <w:rsid w:val="00063DB5"/>
    <w:rsid w:val="0006434F"/>
    <w:rsid w:val="0006635E"/>
    <w:rsid w:val="00070593"/>
    <w:rsid w:val="00070C3B"/>
    <w:rsid w:val="00071B11"/>
    <w:rsid w:val="00081B36"/>
    <w:rsid w:val="000828F8"/>
    <w:rsid w:val="00086C90"/>
    <w:rsid w:val="000A65EF"/>
    <w:rsid w:val="000B6FFD"/>
    <w:rsid w:val="000C2F52"/>
    <w:rsid w:val="000D24F7"/>
    <w:rsid w:val="000F6BEB"/>
    <w:rsid w:val="00103C4E"/>
    <w:rsid w:val="00111EF4"/>
    <w:rsid w:val="00113C72"/>
    <w:rsid w:val="00114CEA"/>
    <w:rsid w:val="001173C5"/>
    <w:rsid w:val="001221B8"/>
    <w:rsid w:val="001304EB"/>
    <w:rsid w:val="001334C1"/>
    <w:rsid w:val="00136BC5"/>
    <w:rsid w:val="00143A57"/>
    <w:rsid w:val="001502B6"/>
    <w:rsid w:val="00150F7C"/>
    <w:rsid w:val="00151B55"/>
    <w:rsid w:val="001672FF"/>
    <w:rsid w:val="001819EF"/>
    <w:rsid w:val="00186DBB"/>
    <w:rsid w:val="001965A6"/>
    <w:rsid w:val="001A125C"/>
    <w:rsid w:val="001B00D8"/>
    <w:rsid w:val="001B011E"/>
    <w:rsid w:val="001B508F"/>
    <w:rsid w:val="001B7B58"/>
    <w:rsid w:val="001C7C07"/>
    <w:rsid w:val="001D05B0"/>
    <w:rsid w:val="001D5222"/>
    <w:rsid w:val="001D7A5D"/>
    <w:rsid w:val="001E2BC5"/>
    <w:rsid w:val="001E5E64"/>
    <w:rsid w:val="001E7F7C"/>
    <w:rsid w:val="001F2572"/>
    <w:rsid w:val="001F5B62"/>
    <w:rsid w:val="00210759"/>
    <w:rsid w:val="002118DC"/>
    <w:rsid w:val="00214C8F"/>
    <w:rsid w:val="002278FB"/>
    <w:rsid w:val="00232813"/>
    <w:rsid w:val="00234237"/>
    <w:rsid w:val="00234D03"/>
    <w:rsid w:val="00251EF8"/>
    <w:rsid w:val="002525E9"/>
    <w:rsid w:val="0025271B"/>
    <w:rsid w:val="00255B4A"/>
    <w:rsid w:val="00256250"/>
    <w:rsid w:val="002650F9"/>
    <w:rsid w:val="00267056"/>
    <w:rsid w:val="002678FF"/>
    <w:rsid w:val="002739C7"/>
    <w:rsid w:val="00273BE7"/>
    <w:rsid w:val="00273D9E"/>
    <w:rsid w:val="0028148B"/>
    <w:rsid w:val="00286F7B"/>
    <w:rsid w:val="0029285E"/>
    <w:rsid w:val="00293FBB"/>
    <w:rsid w:val="00295236"/>
    <w:rsid w:val="0029791F"/>
    <w:rsid w:val="002A15B6"/>
    <w:rsid w:val="002B0AD4"/>
    <w:rsid w:val="002B75F5"/>
    <w:rsid w:val="002C1C3B"/>
    <w:rsid w:val="002C23DD"/>
    <w:rsid w:val="002C3AD1"/>
    <w:rsid w:val="002D15D1"/>
    <w:rsid w:val="002D3753"/>
    <w:rsid w:val="002E5533"/>
    <w:rsid w:val="002F1B04"/>
    <w:rsid w:val="002F4C46"/>
    <w:rsid w:val="002F6EAD"/>
    <w:rsid w:val="00307607"/>
    <w:rsid w:val="00307EC1"/>
    <w:rsid w:val="0031032E"/>
    <w:rsid w:val="003131C3"/>
    <w:rsid w:val="0031371B"/>
    <w:rsid w:val="00320D9D"/>
    <w:rsid w:val="00320EA7"/>
    <w:rsid w:val="00327CE4"/>
    <w:rsid w:val="00336191"/>
    <w:rsid w:val="00340A0E"/>
    <w:rsid w:val="003413FD"/>
    <w:rsid w:val="003508D5"/>
    <w:rsid w:val="003524BC"/>
    <w:rsid w:val="0035572A"/>
    <w:rsid w:val="00362CD0"/>
    <w:rsid w:val="00363384"/>
    <w:rsid w:val="0037038A"/>
    <w:rsid w:val="003722F1"/>
    <w:rsid w:val="0037245D"/>
    <w:rsid w:val="00376EB2"/>
    <w:rsid w:val="0038034C"/>
    <w:rsid w:val="00386F86"/>
    <w:rsid w:val="003956CA"/>
    <w:rsid w:val="00397642"/>
    <w:rsid w:val="003A2EB2"/>
    <w:rsid w:val="003B13A4"/>
    <w:rsid w:val="003C0892"/>
    <w:rsid w:val="003D2A88"/>
    <w:rsid w:val="003D2F73"/>
    <w:rsid w:val="003D40E0"/>
    <w:rsid w:val="003E2D2D"/>
    <w:rsid w:val="003F2A5A"/>
    <w:rsid w:val="003F6D0B"/>
    <w:rsid w:val="00400B90"/>
    <w:rsid w:val="0040142B"/>
    <w:rsid w:val="004042B1"/>
    <w:rsid w:val="00404723"/>
    <w:rsid w:val="004106EC"/>
    <w:rsid w:val="00411262"/>
    <w:rsid w:val="00415FC4"/>
    <w:rsid w:val="00420071"/>
    <w:rsid w:val="0042182D"/>
    <w:rsid w:val="00425BB1"/>
    <w:rsid w:val="00432964"/>
    <w:rsid w:val="00433835"/>
    <w:rsid w:val="00443C43"/>
    <w:rsid w:val="00454CB5"/>
    <w:rsid w:val="00467B9C"/>
    <w:rsid w:val="00470346"/>
    <w:rsid w:val="00472F77"/>
    <w:rsid w:val="00473F91"/>
    <w:rsid w:val="00482D5D"/>
    <w:rsid w:val="004859A7"/>
    <w:rsid w:val="004943B4"/>
    <w:rsid w:val="00495655"/>
    <w:rsid w:val="004A1BB5"/>
    <w:rsid w:val="004A58CB"/>
    <w:rsid w:val="004B500C"/>
    <w:rsid w:val="004C3E41"/>
    <w:rsid w:val="004C6956"/>
    <w:rsid w:val="004D4156"/>
    <w:rsid w:val="004D614E"/>
    <w:rsid w:val="004E25DD"/>
    <w:rsid w:val="004E4CBB"/>
    <w:rsid w:val="004F5C3F"/>
    <w:rsid w:val="00504DF9"/>
    <w:rsid w:val="00507071"/>
    <w:rsid w:val="00510286"/>
    <w:rsid w:val="00524D04"/>
    <w:rsid w:val="00534D66"/>
    <w:rsid w:val="0054404C"/>
    <w:rsid w:val="00572A6D"/>
    <w:rsid w:val="00582D78"/>
    <w:rsid w:val="00584526"/>
    <w:rsid w:val="00584D8F"/>
    <w:rsid w:val="00586B18"/>
    <w:rsid w:val="00587DAB"/>
    <w:rsid w:val="00590DC4"/>
    <w:rsid w:val="005917EA"/>
    <w:rsid w:val="005953E9"/>
    <w:rsid w:val="005A0CBE"/>
    <w:rsid w:val="005A17E4"/>
    <w:rsid w:val="005A3CFE"/>
    <w:rsid w:val="005A4D77"/>
    <w:rsid w:val="005B17EF"/>
    <w:rsid w:val="005B3D04"/>
    <w:rsid w:val="005B628F"/>
    <w:rsid w:val="005C19C5"/>
    <w:rsid w:val="005C6678"/>
    <w:rsid w:val="005D087C"/>
    <w:rsid w:val="005D20DD"/>
    <w:rsid w:val="005D271D"/>
    <w:rsid w:val="005E4F20"/>
    <w:rsid w:val="005E5F7A"/>
    <w:rsid w:val="005F2C62"/>
    <w:rsid w:val="005F3897"/>
    <w:rsid w:val="005F7318"/>
    <w:rsid w:val="006016A0"/>
    <w:rsid w:val="00605119"/>
    <w:rsid w:val="00606A42"/>
    <w:rsid w:val="00623855"/>
    <w:rsid w:val="00626FB3"/>
    <w:rsid w:val="0063129A"/>
    <w:rsid w:val="006323B5"/>
    <w:rsid w:val="00633851"/>
    <w:rsid w:val="00642382"/>
    <w:rsid w:val="00643F90"/>
    <w:rsid w:val="0064637F"/>
    <w:rsid w:val="00653A71"/>
    <w:rsid w:val="00655835"/>
    <w:rsid w:val="006559B0"/>
    <w:rsid w:val="00667FB5"/>
    <w:rsid w:val="00672C00"/>
    <w:rsid w:val="00675AB5"/>
    <w:rsid w:val="00686E4C"/>
    <w:rsid w:val="00690A55"/>
    <w:rsid w:val="0069619A"/>
    <w:rsid w:val="006A2E11"/>
    <w:rsid w:val="006A3184"/>
    <w:rsid w:val="006C6F84"/>
    <w:rsid w:val="006E3B82"/>
    <w:rsid w:val="006E7372"/>
    <w:rsid w:val="006F2EDA"/>
    <w:rsid w:val="006F32A2"/>
    <w:rsid w:val="006F438E"/>
    <w:rsid w:val="00701E34"/>
    <w:rsid w:val="007118F2"/>
    <w:rsid w:val="00713A75"/>
    <w:rsid w:val="00733488"/>
    <w:rsid w:val="00735F4D"/>
    <w:rsid w:val="00746249"/>
    <w:rsid w:val="00751592"/>
    <w:rsid w:val="00756A97"/>
    <w:rsid w:val="00757362"/>
    <w:rsid w:val="0076183F"/>
    <w:rsid w:val="00770B3F"/>
    <w:rsid w:val="00771A91"/>
    <w:rsid w:val="00773213"/>
    <w:rsid w:val="00783300"/>
    <w:rsid w:val="00785284"/>
    <w:rsid w:val="0079430A"/>
    <w:rsid w:val="00794C8B"/>
    <w:rsid w:val="00795940"/>
    <w:rsid w:val="007A4905"/>
    <w:rsid w:val="007B196F"/>
    <w:rsid w:val="007C39F3"/>
    <w:rsid w:val="007C7447"/>
    <w:rsid w:val="007C7D09"/>
    <w:rsid w:val="007E1F58"/>
    <w:rsid w:val="007F2176"/>
    <w:rsid w:val="00806573"/>
    <w:rsid w:val="00814484"/>
    <w:rsid w:val="008160A1"/>
    <w:rsid w:val="00816CED"/>
    <w:rsid w:val="00821685"/>
    <w:rsid w:val="00827C6C"/>
    <w:rsid w:val="00836E8C"/>
    <w:rsid w:val="008453D5"/>
    <w:rsid w:val="00857E84"/>
    <w:rsid w:val="00873293"/>
    <w:rsid w:val="00875E95"/>
    <w:rsid w:val="008914C8"/>
    <w:rsid w:val="00894406"/>
    <w:rsid w:val="008A120E"/>
    <w:rsid w:val="008B3DF2"/>
    <w:rsid w:val="008B4886"/>
    <w:rsid w:val="008C04C9"/>
    <w:rsid w:val="008C4D32"/>
    <w:rsid w:val="008C6B72"/>
    <w:rsid w:val="008C7588"/>
    <w:rsid w:val="008D2B96"/>
    <w:rsid w:val="008D3726"/>
    <w:rsid w:val="008E245B"/>
    <w:rsid w:val="008F5F3A"/>
    <w:rsid w:val="00900BAF"/>
    <w:rsid w:val="009108F5"/>
    <w:rsid w:val="0091400E"/>
    <w:rsid w:val="00914168"/>
    <w:rsid w:val="009157EF"/>
    <w:rsid w:val="009224F5"/>
    <w:rsid w:val="0092350D"/>
    <w:rsid w:val="00924412"/>
    <w:rsid w:val="0092574C"/>
    <w:rsid w:val="00926DAC"/>
    <w:rsid w:val="00941808"/>
    <w:rsid w:val="00942951"/>
    <w:rsid w:val="0094485F"/>
    <w:rsid w:val="009457DF"/>
    <w:rsid w:val="0095035C"/>
    <w:rsid w:val="009553B1"/>
    <w:rsid w:val="0096018C"/>
    <w:rsid w:val="00966C22"/>
    <w:rsid w:val="009678BF"/>
    <w:rsid w:val="009776A7"/>
    <w:rsid w:val="00980694"/>
    <w:rsid w:val="009868C0"/>
    <w:rsid w:val="00991961"/>
    <w:rsid w:val="00992040"/>
    <w:rsid w:val="009C06A4"/>
    <w:rsid w:val="009C63B1"/>
    <w:rsid w:val="009E0B46"/>
    <w:rsid w:val="009E3D68"/>
    <w:rsid w:val="00A03AA1"/>
    <w:rsid w:val="00A04996"/>
    <w:rsid w:val="00A05042"/>
    <w:rsid w:val="00A10F5B"/>
    <w:rsid w:val="00A16F6F"/>
    <w:rsid w:val="00A31B20"/>
    <w:rsid w:val="00A32B73"/>
    <w:rsid w:val="00A32ED1"/>
    <w:rsid w:val="00A37775"/>
    <w:rsid w:val="00A40825"/>
    <w:rsid w:val="00A41A06"/>
    <w:rsid w:val="00A51D54"/>
    <w:rsid w:val="00A56101"/>
    <w:rsid w:val="00A572A0"/>
    <w:rsid w:val="00A57863"/>
    <w:rsid w:val="00A6487E"/>
    <w:rsid w:val="00A70EC0"/>
    <w:rsid w:val="00A71BFD"/>
    <w:rsid w:val="00A76F0C"/>
    <w:rsid w:val="00A81FBE"/>
    <w:rsid w:val="00A878CB"/>
    <w:rsid w:val="00A97143"/>
    <w:rsid w:val="00A97D76"/>
    <w:rsid w:val="00AA5E76"/>
    <w:rsid w:val="00AA7EF9"/>
    <w:rsid w:val="00AB03BB"/>
    <w:rsid w:val="00AB45D6"/>
    <w:rsid w:val="00AD237A"/>
    <w:rsid w:val="00AD2B33"/>
    <w:rsid w:val="00AD445E"/>
    <w:rsid w:val="00AD4B08"/>
    <w:rsid w:val="00AE00B6"/>
    <w:rsid w:val="00AE3EE3"/>
    <w:rsid w:val="00AF57E4"/>
    <w:rsid w:val="00AF6EE4"/>
    <w:rsid w:val="00B07508"/>
    <w:rsid w:val="00B12278"/>
    <w:rsid w:val="00B27C19"/>
    <w:rsid w:val="00B36A53"/>
    <w:rsid w:val="00B4298C"/>
    <w:rsid w:val="00B446BA"/>
    <w:rsid w:val="00B47853"/>
    <w:rsid w:val="00B57667"/>
    <w:rsid w:val="00B577E9"/>
    <w:rsid w:val="00B61BCB"/>
    <w:rsid w:val="00B67838"/>
    <w:rsid w:val="00B70645"/>
    <w:rsid w:val="00B73AED"/>
    <w:rsid w:val="00B855F5"/>
    <w:rsid w:val="00B8596B"/>
    <w:rsid w:val="00B87C18"/>
    <w:rsid w:val="00B922C8"/>
    <w:rsid w:val="00B948F2"/>
    <w:rsid w:val="00B95F5D"/>
    <w:rsid w:val="00BA5C82"/>
    <w:rsid w:val="00BB20B3"/>
    <w:rsid w:val="00BD0144"/>
    <w:rsid w:val="00BE0789"/>
    <w:rsid w:val="00BE20BB"/>
    <w:rsid w:val="00BE277C"/>
    <w:rsid w:val="00BE54C4"/>
    <w:rsid w:val="00BE5D9C"/>
    <w:rsid w:val="00BF1133"/>
    <w:rsid w:val="00BF4B64"/>
    <w:rsid w:val="00C001F3"/>
    <w:rsid w:val="00C104B8"/>
    <w:rsid w:val="00C1636B"/>
    <w:rsid w:val="00C207C2"/>
    <w:rsid w:val="00C262FC"/>
    <w:rsid w:val="00C306EC"/>
    <w:rsid w:val="00C32714"/>
    <w:rsid w:val="00C37AAB"/>
    <w:rsid w:val="00C40B1A"/>
    <w:rsid w:val="00C42788"/>
    <w:rsid w:val="00C47614"/>
    <w:rsid w:val="00C51566"/>
    <w:rsid w:val="00C5254A"/>
    <w:rsid w:val="00C52F40"/>
    <w:rsid w:val="00C531CC"/>
    <w:rsid w:val="00C55E93"/>
    <w:rsid w:val="00C56171"/>
    <w:rsid w:val="00C66881"/>
    <w:rsid w:val="00C70DF2"/>
    <w:rsid w:val="00C7174C"/>
    <w:rsid w:val="00C76F69"/>
    <w:rsid w:val="00C860DF"/>
    <w:rsid w:val="00C91519"/>
    <w:rsid w:val="00C9168C"/>
    <w:rsid w:val="00C91FD9"/>
    <w:rsid w:val="00C951AA"/>
    <w:rsid w:val="00CC092E"/>
    <w:rsid w:val="00CC4FD6"/>
    <w:rsid w:val="00CC6538"/>
    <w:rsid w:val="00CC78CC"/>
    <w:rsid w:val="00CD419D"/>
    <w:rsid w:val="00CD5CAD"/>
    <w:rsid w:val="00CD65D6"/>
    <w:rsid w:val="00CD66E0"/>
    <w:rsid w:val="00CE52B7"/>
    <w:rsid w:val="00CE6D72"/>
    <w:rsid w:val="00CF2447"/>
    <w:rsid w:val="00CF6F6C"/>
    <w:rsid w:val="00D0453D"/>
    <w:rsid w:val="00D100A7"/>
    <w:rsid w:val="00D12BD7"/>
    <w:rsid w:val="00D13CFA"/>
    <w:rsid w:val="00D170E1"/>
    <w:rsid w:val="00D208A4"/>
    <w:rsid w:val="00D327C1"/>
    <w:rsid w:val="00D37CB6"/>
    <w:rsid w:val="00D40C13"/>
    <w:rsid w:val="00D41E36"/>
    <w:rsid w:val="00D5622E"/>
    <w:rsid w:val="00D7427C"/>
    <w:rsid w:val="00D76F2A"/>
    <w:rsid w:val="00D84DF8"/>
    <w:rsid w:val="00D93D53"/>
    <w:rsid w:val="00D96FB9"/>
    <w:rsid w:val="00DA4962"/>
    <w:rsid w:val="00DA5894"/>
    <w:rsid w:val="00DB1D3C"/>
    <w:rsid w:val="00DD2242"/>
    <w:rsid w:val="00DD27C7"/>
    <w:rsid w:val="00DE31A5"/>
    <w:rsid w:val="00DE7F6D"/>
    <w:rsid w:val="00E0172D"/>
    <w:rsid w:val="00E07C47"/>
    <w:rsid w:val="00E1708B"/>
    <w:rsid w:val="00E24E41"/>
    <w:rsid w:val="00E32A31"/>
    <w:rsid w:val="00E53347"/>
    <w:rsid w:val="00E53783"/>
    <w:rsid w:val="00E61A61"/>
    <w:rsid w:val="00E64488"/>
    <w:rsid w:val="00E668C5"/>
    <w:rsid w:val="00E803AB"/>
    <w:rsid w:val="00E93DA5"/>
    <w:rsid w:val="00E95D67"/>
    <w:rsid w:val="00EA3651"/>
    <w:rsid w:val="00EA6288"/>
    <w:rsid w:val="00EC10E4"/>
    <w:rsid w:val="00EC1ED4"/>
    <w:rsid w:val="00EC28FD"/>
    <w:rsid w:val="00ED3AB2"/>
    <w:rsid w:val="00ED53EA"/>
    <w:rsid w:val="00EE02A6"/>
    <w:rsid w:val="00EE16DD"/>
    <w:rsid w:val="00EE26CD"/>
    <w:rsid w:val="00EE7C85"/>
    <w:rsid w:val="00F06B8F"/>
    <w:rsid w:val="00F1256C"/>
    <w:rsid w:val="00F142F3"/>
    <w:rsid w:val="00F32FC6"/>
    <w:rsid w:val="00F42E00"/>
    <w:rsid w:val="00F50F83"/>
    <w:rsid w:val="00F51380"/>
    <w:rsid w:val="00F533F5"/>
    <w:rsid w:val="00F5385A"/>
    <w:rsid w:val="00F60682"/>
    <w:rsid w:val="00F6394E"/>
    <w:rsid w:val="00F66E15"/>
    <w:rsid w:val="00F743F0"/>
    <w:rsid w:val="00F744EC"/>
    <w:rsid w:val="00F74675"/>
    <w:rsid w:val="00F76634"/>
    <w:rsid w:val="00F870FA"/>
    <w:rsid w:val="00F87C66"/>
    <w:rsid w:val="00F93AD8"/>
    <w:rsid w:val="00F9738B"/>
    <w:rsid w:val="00FA56AE"/>
    <w:rsid w:val="00FB28D9"/>
    <w:rsid w:val="00FB28F5"/>
    <w:rsid w:val="00FB4A0F"/>
    <w:rsid w:val="00FB78A1"/>
    <w:rsid w:val="00FC12C0"/>
    <w:rsid w:val="00FC19DF"/>
    <w:rsid w:val="00FC2937"/>
    <w:rsid w:val="00FC50B9"/>
    <w:rsid w:val="00FC55FE"/>
    <w:rsid w:val="00FD225E"/>
    <w:rsid w:val="00FD4F6D"/>
    <w:rsid w:val="00FE33A1"/>
    <w:rsid w:val="00FE6D51"/>
    <w:rsid w:val="00FE6ED9"/>
    <w:rsid w:val="00FF291F"/>
    <w:rsid w:val="00FF4F78"/>
    <w:rsid w:val="15152076"/>
    <w:rsid w:val="2F064DB0"/>
    <w:rsid w:val="32242D99"/>
    <w:rsid w:val="467F0394"/>
    <w:rsid w:val="4CF7225E"/>
    <w:rsid w:val="5E151E13"/>
    <w:rsid w:val="685428D3"/>
    <w:rsid w:val="7D983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C51B6D"/>
  <w15:docId w15:val="{E8004FFD-C5AA-4D86-9AAA-A1E067C1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table" w:styleId="ad">
    <w:name w:val="Table Grid"/>
    <w:basedOn w:val="a1"/>
    <w:uiPriority w:val="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kern w:val="2"/>
      <w:sz w:val="18"/>
      <w:szCs w:val="18"/>
    </w:rPr>
  </w:style>
  <w:style w:type="paragraph" w:styleId="af">
    <w:name w:val="List Paragraph"/>
    <w:basedOn w:val="a"/>
    <w:uiPriority w:val="99"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rPr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FB10F5-BFF1-496E-96CE-F79E3F307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1250</Words>
  <Characters>1326</Characters>
  <Application>Microsoft Office Word</Application>
  <DocSecurity>0</DocSecurity>
  <Lines>78</Lines>
  <Paragraphs>47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Xiang</dc:creator>
  <cp:lastModifiedBy>CIQTEK-ROY</cp:lastModifiedBy>
  <cp:revision>40</cp:revision>
  <dcterms:created xsi:type="dcterms:W3CDTF">2020-08-17T08:25:00Z</dcterms:created>
  <dcterms:modified xsi:type="dcterms:W3CDTF">2026-10-16T11:13:00Z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