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F497F" w14:textId="77777777" w:rsidR="00F25B39" w:rsidRDefault="00000000">
      <w:pPr>
        <w:outlineLvl w:val="0"/>
        <w:rPr>
          <w:rFonts w:ascii="宋体" w:hAnsi="宋体" w:cs="宋体" w:hint="eastAsia"/>
          <w:iCs/>
          <w:color w:val="000000" w:themeColor="text1"/>
          <w:sz w:val="24"/>
        </w:rPr>
      </w:pPr>
      <w:r w:rsidRPr="00012CCA">
        <w:rPr>
          <w:rFonts w:ascii="宋体" w:hAnsi="宋体" w:cs="宋体" w:hint="eastAsia"/>
          <w:iCs/>
          <w:color w:val="000000" w:themeColor="text1"/>
          <w:sz w:val="24"/>
        </w:rPr>
        <w:t>证券代码：688151</w:t>
      </w:r>
      <w:r>
        <w:rPr>
          <w:rFonts w:ascii="宋体" w:hAnsi="宋体" w:cs="宋体" w:hint="eastAsia"/>
          <w:iCs/>
          <w:color w:val="000000" w:themeColor="text1"/>
          <w:sz w:val="24"/>
        </w:rPr>
        <w:t xml:space="preserve">                                   证券简称：华强科技</w:t>
      </w:r>
    </w:p>
    <w:p w14:paraId="7083385E" w14:textId="77777777" w:rsidR="00F25B39" w:rsidRDefault="00000000">
      <w:pPr>
        <w:spacing w:beforeLines="100" w:before="312" w:afterLines="100" w:after="312"/>
        <w:jc w:val="center"/>
        <w:outlineLvl w:val="0"/>
        <w:rPr>
          <w:rFonts w:ascii="黑体" w:eastAsia="黑体" w:hAnsi="黑体" w:hint="eastAsia"/>
          <w:iCs/>
          <w:color w:val="000000" w:themeColor="text1"/>
          <w:sz w:val="30"/>
          <w:szCs w:val="30"/>
        </w:rPr>
      </w:pPr>
      <w:r>
        <w:rPr>
          <w:rFonts w:ascii="黑体" w:eastAsia="黑体" w:hAnsi="黑体" w:hint="eastAsia"/>
          <w:iCs/>
          <w:color w:val="000000" w:themeColor="text1"/>
          <w:sz w:val="30"/>
          <w:szCs w:val="30"/>
        </w:rPr>
        <w:t>湖北华强科技股份有限公司投资者关系活动记录表</w:t>
      </w:r>
    </w:p>
    <w:p w14:paraId="751666EE" w14:textId="77777777" w:rsidR="00F25B39" w:rsidRDefault="00000000">
      <w:pPr>
        <w:spacing w:beforeLines="50" w:before="156" w:afterLines="50" w:after="156" w:line="500" w:lineRule="exact"/>
        <w:jc w:val="right"/>
        <w:outlineLvl w:val="0"/>
        <w:rPr>
          <w:rFonts w:eastAsia="仿宋_GB2312"/>
          <w:iCs/>
          <w:color w:val="000000" w:themeColor="text1"/>
          <w:sz w:val="28"/>
          <w:szCs w:val="28"/>
        </w:rPr>
      </w:pPr>
      <w:r>
        <w:rPr>
          <w:rFonts w:eastAsia="仿宋_GB2312" w:hint="eastAsia"/>
          <w:bCs/>
          <w:iCs/>
          <w:color w:val="000000" w:themeColor="text1"/>
          <w:sz w:val="28"/>
          <w:szCs w:val="28"/>
        </w:rPr>
        <w:t>编号：</w:t>
      </w:r>
      <w:r>
        <w:rPr>
          <w:rFonts w:eastAsia="仿宋_GB2312" w:hint="eastAsia"/>
          <w:bCs/>
          <w:iCs/>
          <w:color w:val="000000" w:themeColor="text1"/>
          <w:sz w:val="28"/>
          <w:szCs w:val="28"/>
        </w:rPr>
        <w:t>2</w:t>
      </w:r>
      <w:r>
        <w:rPr>
          <w:rFonts w:eastAsia="仿宋_GB2312"/>
          <w:bCs/>
          <w:iCs/>
          <w:color w:val="000000" w:themeColor="text1"/>
          <w:sz w:val="28"/>
          <w:szCs w:val="28"/>
        </w:rPr>
        <w:t>02</w:t>
      </w:r>
      <w:r>
        <w:rPr>
          <w:rFonts w:eastAsia="仿宋_GB2312" w:hint="eastAsia"/>
          <w:bCs/>
          <w:iCs/>
          <w:color w:val="000000" w:themeColor="text1"/>
          <w:sz w:val="28"/>
          <w:szCs w:val="28"/>
        </w:rPr>
        <w:t>6</w:t>
      </w:r>
      <w:r>
        <w:rPr>
          <w:rFonts w:eastAsia="仿宋_GB2312"/>
          <w:bCs/>
          <w:iCs/>
          <w:color w:val="000000" w:themeColor="text1"/>
          <w:sz w:val="28"/>
          <w:szCs w:val="28"/>
        </w:rPr>
        <w:t>-</w:t>
      </w:r>
      <w:r>
        <w:rPr>
          <w:rFonts w:eastAsia="仿宋_GB2312" w:hint="eastAsia"/>
          <w:bCs/>
          <w:iCs/>
          <w:color w:val="000000" w:themeColor="text1"/>
          <w:sz w:val="28"/>
          <w:szCs w:val="28"/>
        </w:rPr>
        <w:t>006</w:t>
      </w:r>
    </w:p>
    <w:tbl>
      <w:tblPr>
        <w:tblStyle w:val="ae"/>
        <w:tblW w:w="9898" w:type="dxa"/>
        <w:jc w:val="center"/>
        <w:shd w:val="clear" w:color="auto" w:fill="FFFFFF" w:themeFill="background1"/>
        <w:tblLayout w:type="fixed"/>
        <w:tblLook w:val="04A0" w:firstRow="1" w:lastRow="0" w:firstColumn="1" w:lastColumn="0" w:noHBand="0" w:noVBand="1"/>
      </w:tblPr>
      <w:tblGrid>
        <w:gridCol w:w="1435"/>
        <w:gridCol w:w="8463"/>
      </w:tblGrid>
      <w:tr w:rsidR="00F25B39" w14:paraId="5255C750" w14:textId="77777777">
        <w:trPr>
          <w:trHeight w:val="2190"/>
          <w:jc w:val="center"/>
        </w:trPr>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77B12B" w14:textId="77777777" w:rsidR="00F25B39" w:rsidRDefault="00000000">
            <w:pPr>
              <w:jc w:val="center"/>
              <w:rPr>
                <w:rFonts w:eastAsia="仿宋_GB2312"/>
                <w:bCs/>
                <w:iCs/>
                <w:kern w:val="0"/>
                <w:sz w:val="28"/>
                <w:szCs w:val="28"/>
              </w:rPr>
            </w:pPr>
            <w:r>
              <w:rPr>
                <w:rFonts w:eastAsia="仿宋_GB2312" w:hint="eastAsia"/>
                <w:bCs/>
                <w:iCs/>
                <w:kern w:val="0"/>
                <w:sz w:val="28"/>
                <w:szCs w:val="28"/>
              </w:rPr>
              <w:t>投资者关系活动类别</w:t>
            </w:r>
          </w:p>
        </w:tc>
        <w:tc>
          <w:tcPr>
            <w:tcW w:w="84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4B070" w14:textId="77777777" w:rsidR="00F25B39" w:rsidRDefault="00000000">
            <w:pPr>
              <w:jc w:val="left"/>
              <w:rPr>
                <w:rFonts w:eastAsia="仿宋_GB2312"/>
                <w:bCs/>
                <w:iCs/>
                <w:kern w:val="0"/>
                <w:sz w:val="28"/>
                <w:szCs w:val="28"/>
              </w:rPr>
            </w:pPr>
            <w:r>
              <w:rPr>
                <w:rFonts w:eastAsia="仿宋_GB2312" w:hint="eastAsia"/>
                <w:bCs/>
                <w:iCs/>
                <w:kern w:val="0"/>
                <w:sz w:val="28"/>
                <w:szCs w:val="28"/>
              </w:rPr>
              <w:t>□特定对象调研</w:t>
            </w:r>
            <w:r>
              <w:rPr>
                <w:rFonts w:eastAsia="仿宋_GB2312" w:hint="eastAsia"/>
                <w:bCs/>
                <w:iCs/>
                <w:kern w:val="0"/>
                <w:sz w:val="28"/>
                <w:szCs w:val="28"/>
              </w:rPr>
              <w:t xml:space="preserve">        </w:t>
            </w:r>
            <w:r>
              <w:rPr>
                <w:rFonts w:eastAsia="仿宋_GB2312" w:hint="eastAsia"/>
                <w:bCs/>
                <w:iCs/>
                <w:kern w:val="0"/>
                <w:sz w:val="28"/>
                <w:szCs w:val="28"/>
              </w:rPr>
              <w:t>□分析师会议</w:t>
            </w:r>
          </w:p>
          <w:p w14:paraId="0B818F3C" w14:textId="77777777" w:rsidR="00F25B39" w:rsidRDefault="00000000">
            <w:pPr>
              <w:jc w:val="left"/>
              <w:rPr>
                <w:rFonts w:eastAsia="仿宋_GB2312"/>
                <w:bCs/>
                <w:iCs/>
                <w:kern w:val="0"/>
                <w:sz w:val="28"/>
                <w:szCs w:val="28"/>
              </w:rPr>
            </w:pPr>
            <w:r>
              <w:rPr>
                <w:rFonts w:eastAsia="仿宋_GB2312" w:hint="eastAsia"/>
                <w:bCs/>
                <w:iCs/>
                <w:kern w:val="0"/>
                <w:sz w:val="28"/>
                <w:szCs w:val="28"/>
              </w:rPr>
              <w:t>□媒体采访</w:t>
            </w:r>
            <w:r>
              <w:rPr>
                <w:rFonts w:eastAsia="仿宋_GB2312" w:hint="eastAsia"/>
                <w:bCs/>
                <w:iCs/>
                <w:kern w:val="0"/>
                <w:sz w:val="28"/>
                <w:szCs w:val="28"/>
              </w:rPr>
              <w:t xml:space="preserve">            </w:t>
            </w:r>
            <w:r>
              <w:rPr>
                <w:rFonts w:eastAsia="仿宋_GB2312" w:hint="eastAsia"/>
                <w:bCs/>
                <w:iCs/>
                <w:kern w:val="0"/>
                <w:sz w:val="28"/>
                <w:szCs w:val="28"/>
              </w:rPr>
              <w:t>☑业绩说明会</w:t>
            </w:r>
          </w:p>
          <w:p w14:paraId="04609C69" w14:textId="77777777" w:rsidR="00F25B39" w:rsidRDefault="00000000">
            <w:pPr>
              <w:jc w:val="left"/>
              <w:rPr>
                <w:rFonts w:eastAsia="仿宋_GB2312"/>
                <w:bCs/>
                <w:iCs/>
                <w:kern w:val="0"/>
                <w:sz w:val="28"/>
                <w:szCs w:val="28"/>
              </w:rPr>
            </w:pPr>
            <w:r>
              <w:rPr>
                <w:rFonts w:eastAsia="仿宋_GB2312" w:hint="eastAsia"/>
                <w:bCs/>
                <w:iCs/>
                <w:kern w:val="0"/>
                <w:sz w:val="28"/>
                <w:szCs w:val="28"/>
              </w:rPr>
              <w:t>□新闻发布会</w:t>
            </w:r>
            <w:r>
              <w:rPr>
                <w:rFonts w:eastAsia="仿宋_GB2312" w:hint="eastAsia"/>
                <w:bCs/>
                <w:iCs/>
                <w:kern w:val="0"/>
                <w:sz w:val="28"/>
                <w:szCs w:val="28"/>
              </w:rPr>
              <w:t xml:space="preserve">          </w:t>
            </w:r>
            <w:r>
              <w:rPr>
                <w:rFonts w:eastAsia="仿宋_GB2312" w:hint="eastAsia"/>
                <w:bCs/>
                <w:iCs/>
                <w:kern w:val="0"/>
                <w:sz w:val="28"/>
                <w:szCs w:val="28"/>
              </w:rPr>
              <w:t>□路演活动</w:t>
            </w:r>
          </w:p>
          <w:p w14:paraId="095D10AF" w14:textId="77777777" w:rsidR="00F25B39" w:rsidRDefault="00000000">
            <w:pPr>
              <w:jc w:val="left"/>
              <w:rPr>
                <w:rFonts w:eastAsia="仿宋_GB2312"/>
                <w:bCs/>
                <w:iCs/>
                <w:kern w:val="0"/>
                <w:sz w:val="28"/>
                <w:szCs w:val="28"/>
              </w:rPr>
            </w:pPr>
            <w:r>
              <w:rPr>
                <w:rFonts w:eastAsia="仿宋_GB2312" w:hint="eastAsia"/>
                <w:bCs/>
                <w:iCs/>
                <w:kern w:val="0"/>
                <w:sz w:val="28"/>
                <w:szCs w:val="28"/>
              </w:rPr>
              <w:t>□现场参观</w:t>
            </w:r>
            <w:r>
              <w:rPr>
                <w:rFonts w:eastAsia="仿宋_GB2312" w:hint="eastAsia"/>
                <w:bCs/>
                <w:iCs/>
                <w:kern w:val="0"/>
                <w:sz w:val="28"/>
                <w:szCs w:val="28"/>
              </w:rPr>
              <w:t xml:space="preserve">            </w:t>
            </w:r>
            <w:r>
              <w:rPr>
                <w:rFonts w:eastAsia="仿宋_GB2312" w:hint="eastAsia"/>
                <w:bCs/>
                <w:iCs/>
                <w:kern w:val="0"/>
                <w:sz w:val="28"/>
                <w:szCs w:val="28"/>
              </w:rPr>
              <w:t>□其他</w:t>
            </w:r>
          </w:p>
        </w:tc>
      </w:tr>
      <w:tr w:rsidR="00F25B39" w14:paraId="1F1A00A3" w14:textId="77777777">
        <w:trPr>
          <w:trHeight w:val="958"/>
          <w:jc w:val="center"/>
        </w:trPr>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C3BAD" w14:textId="77777777" w:rsidR="00F25B39" w:rsidRDefault="00000000">
            <w:pPr>
              <w:jc w:val="center"/>
              <w:rPr>
                <w:rFonts w:eastAsia="仿宋_GB2312"/>
                <w:bCs/>
                <w:iCs/>
                <w:kern w:val="0"/>
                <w:sz w:val="28"/>
                <w:szCs w:val="28"/>
              </w:rPr>
            </w:pPr>
            <w:r>
              <w:rPr>
                <w:rFonts w:eastAsia="仿宋_GB2312" w:hint="eastAsia"/>
                <w:bCs/>
                <w:iCs/>
                <w:kern w:val="0"/>
                <w:sz w:val="28"/>
                <w:szCs w:val="28"/>
              </w:rPr>
              <w:t>参与单位名称</w:t>
            </w:r>
          </w:p>
        </w:tc>
        <w:tc>
          <w:tcPr>
            <w:tcW w:w="84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A401B" w14:textId="77777777" w:rsidR="00F25B39" w:rsidRDefault="00000000">
            <w:pPr>
              <w:widowControl/>
              <w:jc w:val="left"/>
              <w:rPr>
                <w:rFonts w:eastAsia="仿宋_GB2312"/>
              </w:rPr>
            </w:pPr>
            <w:r>
              <w:rPr>
                <w:rFonts w:eastAsia="仿宋_GB2312" w:cs="仿宋" w:hint="eastAsia"/>
                <w:sz w:val="28"/>
                <w:szCs w:val="28"/>
                <w:shd w:val="clear" w:color="auto" w:fill="FFFFFF"/>
              </w:rPr>
              <w:t>通过上证路演中心参与公司“</w:t>
            </w:r>
            <w:r>
              <w:rPr>
                <w:rFonts w:eastAsia="仿宋_GB2312" w:cs="仿宋" w:hint="eastAsia"/>
                <w:sz w:val="28"/>
                <w:szCs w:val="28"/>
                <w:shd w:val="clear" w:color="auto" w:fill="FFFFFF"/>
              </w:rPr>
              <w:t>2026</w:t>
            </w:r>
            <w:r>
              <w:rPr>
                <w:rFonts w:eastAsia="仿宋_GB2312" w:cs="仿宋" w:hint="eastAsia"/>
                <w:sz w:val="28"/>
                <w:szCs w:val="28"/>
                <w:shd w:val="clear" w:color="auto" w:fill="FFFFFF"/>
              </w:rPr>
              <w:t>年第三季度业绩说明会”的投资者</w:t>
            </w:r>
          </w:p>
        </w:tc>
      </w:tr>
      <w:tr w:rsidR="00F25B39" w14:paraId="51A8E3AD" w14:textId="77777777">
        <w:trPr>
          <w:trHeight w:val="657"/>
          <w:jc w:val="center"/>
        </w:trPr>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9722DD" w14:textId="77777777" w:rsidR="00F25B39" w:rsidRDefault="00000000">
            <w:pPr>
              <w:jc w:val="center"/>
              <w:rPr>
                <w:rFonts w:eastAsia="仿宋_GB2312"/>
                <w:bCs/>
                <w:iCs/>
                <w:kern w:val="0"/>
                <w:sz w:val="28"/>
                <w:szCs w:val="28"/>
              </w:rPr>
            </w:pPr>
            <w:r>
              <w:rPr>
                <w:rFonts w:eastAsia="仿宋_GB2312" w:hint="eastAsia"/>
                <w:bCs/>
                <w:iCs/>
                <w:kern w:val="0"/>
                <w:sz w:val="28"/>
                <w:szCs w:val="28"/>
              </w:rPr>
              <w:t>时间</w:t>
            </w:r>
          </w:p>
        </w:tc>
        <w:tc>
          <w:tcPr>
            <w:tcW w:w="84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21543A" w14:textId="77777777" w:rsidR="00F25B39" w:rsidRDefault="00000000">
            <w:pPr>
              <w:rPr>
                <w:rFonts w:eastAsia="仿宋_GB2312"/>
                <w:bCs/>
                <w:iCs/>
                <w:kern w:val="0"/>
                <w:sz w:val="28"/>
                <w:szCs w:val="28"/>
              </w:rPr>
            </w:pPr>
            <w:r>
              <w:rPr>
                <w:rFonts w:eastAsia="仿宋_GB2312"/>
                <w:bCs/>
                <w:iCs/>
                <w:kern w:val="0"/>
                <w:sz w:val="28"/>
                <w:szCs w:val="28"/>
              </w:rPr>
              <w:t>2026</w:t>
            </w:r>
            <w:r>
              <w:rPr>
                <w:rFonts w:eastAsia="仿宋_GB2312"/>
                <w:bCs/>
                <w:iCs/>
                <w:kern w:val="0"/>
                <w:sz w:val="28"/>
                <w:szCs w:val="28"/>
              </w:rPr>
              <w:t>年</w:t>
            </w:r>
            <w:r>
              <w:rPr>
                <w:rFonts w:eastAsia="仿宋_GB2312" w:hint="eastAsia"/>
                <w:bCs/>
                <w:iCs/>
                <w:kern w:val="0"/>
                <w:sz w:val="28"/>
                <w:szCs w:val="28"/>
              </w:rPr>
              <w:t>11</w:t>
            </w:r>
            <w:r>
              <w:rPr>
                <w:rFonts w:eastAsia="仿宋_GB2312"/>
                <w:bCs/>
                <w:iCs/>
                <w:kern w:val="0"/>
                <w:sz w:val="28"/>
                <w:szCs w:val="28"/>
              </w:rPr>
              <w:t>月</w:t>
            </w:r>
            <w:r>
              <w:rPr>
                <w:rFonts w:eastAsia="仿宋_GB2312" w:hint="eastAsia"/>
                <w:bCs/>
                <w:iCs/>
                <w:kern w:val="0"/>
                <w:sz w:val="28"/>
                <w:szCs w:val="28"/>
              </w:rPr>
              <w:t>3</w:t>
            </w:r>
            <w:r>
              <w:rPr>
                <w:rFonts w:eastAsia="仿宋_GB2312"/>
                <w:bCs/>
                <w:iCs/>
                <w:kern w:val="0"/>
                <w:sz w:val="28"/>
                <w:szCs w:val="28"/>
              </w:rPr>
              <w:t>日（星期二）</w:t>
            </w:r>
            <w:r>
              <w:rPr>
                <w:rFonts w:eastAsia="仿宋_GB2312"/>
                <w:bCs/>
                <w:iCs/>
                <w:kern w:val="0"/>
                <w:sz w:val="28"/>
                <w:szCs w:val="28"/>
              </w:rPr>
              <w:t>09:00-10:00</w:t>
            </w:r>
          </w:p>
        </w:tc>
      </w:tr>
      <w:tr w:rsidR="00F25B39" w14:paraId="492AC928" w14:textId="77777777">
        <w:trPr>
          <w:trHeight w:val="689"/>
          <w:jc w:val="center"/>
        </w:trPr>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333CF0" w14:textId="77777777" w:rsidR="00F25B39" w:rsidRDefault="00000000">
            <w:pPr>
              <w:jc w:val="center"/>
              <w:rPr>
                <w:rFonts w:eastAsia="仿宋_GB2312"/>
                <w:bCs/>
                <w:iCs/>
                <w:kern w:val="0"/>
                <w:sz w:val="28"/>
                <w:szCs w:val="28"/>
              </w:rPr>
            </w:pPr>
            <w:r>
              <w:rPr>
                <w:rFonts w:eastAsia="仿宋_GB2312" w:hint="eastAsia"/>
                <w:bCs/>
                <w:iCs/>
                <w:kern w:val="0"/>
                <w:sz w:val="28"/>
                <w:szCs w:val="28"/>
              </w:rPr>
              <w:t>地点</w:t>
            </w:r>
          </w:p>
        </w:tc>
        <w:tc>
          <w:tcPr>
            <w:tcW w:w="84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59BE7" w14:textId="77777777" w:rsidR="00F25B39" w:rsidRDefault="00000000">
            <w:pPr>
              <w:rPr>
                <w:rFonts w:eastAsia="仿宋_GB2312"/>
                <w:bCs/>
                <w:iCs/>
                <w:kern w:val="0"/>
                <w:sz w:val="28"/>
                <w:szCs w:val="28"/>
              </w:rPr>
            </w:pPr>
            <w:r>
              <w:rPr>
                <w:rFonts w:eastAsia="仿宋_GB2312" w:cs="仿宋" w:hint="eastAsia"/>
                <w:bCs/>
                <w:iCs/>
                <w:kern w:val="0"/>
                <w:sz w:val="28"/>
                <w:szCs w:val="28"/>
              </w:rPr>
              <w:t>上海证券交易所上证路演中心（网址：</w:t>
            </w:r>
            <w:r>
              <w:rPr>
                <w:rFonts w:eastAsia="仿宋_GB2312" w:cs="仿宋" w:hint="eastAsia"/>
                <w:bCs/>
                <w:iCs/>
                <w:kern w:val="0"/>
                <w:sz w:val="28"/>
                <w:szCs w:val="28"/>
              </w:rPr>
              <w:t>https://roadshow.sseinfo.com/</w:t>
            </w:r>
            <w:r>
              <w:rPr>
                <w:rFonts w:eastAsia="仿宋_GB2312" w:cs="仿宋" w:hint="eastAsia"/>
                <w:bCs/>
                <w:iCs/>
                <w:kern w:val="0"/>
                <w:sz w:val="28"/>
                <w:szCs w:val="28"/>
              </w:rPr>
              <w:t>）网络文字互动</w:t>
            </w:r>
          </w:p>
        </w:tc>
      </w:tr>
      <w:tr w:rsidR="00F25B39" w14:paraId="66306F27" w14:textId="77777777">
        <w:trPr>
          <w:trHeight w:val="1649"/>
          <w:jc w:val="center"/>
        </w:trPr>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3CE03" w14:textId="77777777" w:rsidR="00F25B39" w:rsidRDefault="00000000">
            <w:pPr>
              <w:jc w:val="center"/>
              <w:rPr>
                <w:rFonts w:eastAsia="仿宋_GB2312" w:cs="仿宋"/>
                <w:sz w:val="28"/>
                <w:szCs w:val="28"/>
              </w:rPr>
            </w:pPr>
            <w:r>
              <w:rPr>
                <w:rFonts w:eastAsia="仿宋_GB2312" w:cs="仿宋" w:hint="eastAsia"/>
                <w:sz w:val="28"/>
                <w:szCs w:val="28"/>
              </w:rPr>
              <w:t>上市公司</w:t>
            </w:r>
          </w:p>
          <w:p w14:paraId="3AB311B2" w14:textId="77777777" w:rsidR="00F25B39" w:rsidRDefault="00000000">
            <w:pPr>
              <w:jc w:val="center"/>
              <w:rPr>
                <w:rFonts w:eastAsia="仿宋_GB2312" w:cs="仿宋"/>
                <w:sz w:val="28"/>
                <w:szCs w:val="28"/>
              </w:rPr>
            </w:pPr>
            <w:r>
              <w:rPr>
                <w:rFonts w:eastAsia="仿宋_GB2312" w:cs="仿宋" w:hint="eastAsia"/>
                <w:sz w:val="28"/>
                <w:szCs w:val="28"/>
              </w:rPr>
              <w:t>接待人员姓名</w:t>
            </w:r>
          </w:p>
        </w:tc>
        <w:tc>
          <w:tcPr>
            <w:tcW w:w="84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BAB3E2" w14:textId="77777777" w:rsidR="00F25B39" w:rsidRDefault="00000000">
            <w:pPr>
              <w:pStyle w:val="2"/>
              <w:spacing w:after="0" w:line="240" w:lineRule="auto"/>
              <w:ind w:leftChars="0" w:left="0" w:firstLine="0"/>
              <w:rPr>
                <w:rFonts w:ascii="Times New Roman" w:eastAsia="仿宋_GB2312" w:hAnsi="Times New Roman" w:cs="仿宋"/>
                <w:sz w:val="28"/>
                <w:szCs w:val="28"/>
              </w:rPr>
            </w:pPr>
            <w:r>
              <w:rPr>
                <w:rFonts w:ascii="Times New Roman" w:eastAsia="仿宋_GB2312" w:hAnsi="Times New Roman" w:cs="仿宋" w:hint="eastAsia"/>
                <w:sz w:val="28"/>
                <w:szCs w:val="28"/>
              </w:rPr>
              <w:t>董事长、党委书记：孙光幸先生</w:t>
            </w:r>
          </w:p>
          <w:p w14:paraId="4F938CE3" w14:textId="77777777" w:rsidR="00F25B39" w:rsidRDefault="00000000">
            <w:pPr>
              <w:pStyle w:val="2"/>
              <w:spacing w:after="0" w:line="240" w:lineRule="auto"/>
              <w:ind w:leftChars="0" w:left="0" w:firstLine="0"/>
              <w:rPr>
                <w:rFonts w:ascii="Times New Roman" w:eastAsia="仿宋_GB2312" w:hAnsi="Times New Roman" w:cs="仿宋"/>
                <w:sz w:val="28"/>
                <w:szCs w:val="28"/>
              </w:rPr>
            </w:pPr>
            <w:r>
              <w:rPr>
                <w:rFonts w:ascii="Times New Roman" w:eastAsia="仿宋_GB2312" w:hAnsi="Times New Roman" w:cs="仿宋" w:hint="eastAsia"/>
                <w:sz w:val="28"/>
                <w:szCs w:val="28"/>
              </w:rPr>
              <w:t>董事、总经理、党委副书记：刘榜劳先生</w:t>
            </w:r>
          </w:p>
          <w:p w14:paraId="6A90CB9D" w14:textId="77777777" w:rsidR="00F25B39" w:rsidRDefault="00000000">
            <w:pPr>
              <w:pStyle w:val="2"/>
              <w:spacing w:after="0" w:line="240" w:lineRule="auto"/>
              <w:ind w:leftChars="0" w:left="0" w:firstLine="0"/>
              <w:rPr>
                <w:rFonts w:ascii="Times New Roman" w:eastAsia="仿宋_GB2312" w:hAnsi="Times New Roman" w:cs="仿宋"/>
                <w:sz w:val="28"/>
                <w:szCs w:val="28"/>
              </w:rPr>
            </w:pPr>
            <w:r>
              <w:rPr>
                <w:rFonts w:ascii="Times New Roman" w:eastAsia="仿宋_GB2312" w:hAnsi="Times New Roman" w:cs="仿宋" w:hint="eastAsia"/>
                <w:sz w:val="28"/>
                <w:szCs w:val="28"/>
              </w:rPr>
              <w:t>总会计师、董事会秘书：孙岩先生</w:t>
            </w:r>
          </w:p>
          <w:p w14:paraId="4FE02D23" w14:textId="77777777" w:rsidR="00F25B39" w:rsidRDefault="00000000">
            <w:pPr>
              <w:rPr>
                <w:rFonts w:eastAsia="仿宋_GB2312" w:cs="仿宋"/>
                <w:sz w:val="28"/>
                <w:szCs w:val="28"/>
              </w:rPr>
            </w:pPr>
            <w:r>
              <w:rPr>
                <w:rFonts w:eastAsia="仿宋_GB2312" w:cs="仿宋" w:hint="eastAsia"/>
                <w:sz w:val="28"/>
                <w:szCs w:val="28"/>
              </w:rPr>
              <w:t>独立董事：刘颖斐女士</w:t>
            </w:r>
          </w:p>
        </w:tc>
      </w:tr>
      <w:tr w:rsidR="00F25B39" w14:paraId="53DB093C" w14:textId="77777777">
        <w:trPr>
          <w:trHeight w:val="644"/>
          <w:jc w:val="center"/>
        </w:trPr>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52A65" w14:textId="77777777" w:rsidR="00F25B39" w:rsidRDefault="00000000">
            <w:pPr>
              <w:jc w:val="center"/>
              <w:rPr>
                <w:rFonts w:eastAsia="仿宋_GB2312"/>
                <w:bCs/>
                <w:iCs/>
                <w:kern w:val="0"/>
                <w:sz w:val="28"/>
                <w:szCs w:val="28"/>
              </w:rPr>
            </w:pPr>
            <w:r>
              <w:rPr>
                <w:rFonts w:eastAsia="仿宋_GB2312" w:hint="eastAsia"/>
                <w:bCs/>
                <w:iCs/>
                <w:kern w:val="0"/>
                <w:sz w:val="28"/>
                <w:szCs w:val="28"/>
              </w:rPr>
              <w:t>投资者关系活动主要内容介绍</w:t>
            </w:r>
          </w:p>
        </w:tc>
        <w:tc>
          <w:tcPr>
            <w:tcW w:w="84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84EDE" w14:textId="77777777" w:rsidR="00F25B39" w:rsidRDefault="00000000">
            <w:pPr>
              <w:pStyle w:val="2"/>
              <w:spacing w:after="0" w:line="240" w:lineRule="auto"/>
              <w:ind w:leftChars="0" w:left="0" w:firstLineChars="200" w:firstLine="560"/>
              <w:rPr>
                <w:rFonts w:ascii="Times New Roman" w:eastAsia="仿宋_GB2312" w:hAnsi="Times New Roman"/>
              </w:rPr>
            </w:pPr>
            <w:r>
              <w:rPr>
                <w:rFonts w:ascii="Times New Roman" w:eastAsia="仿宋_GB2312" w:hAnsi="Times New Roman" w:cs="仿宋" w:hint="eastAsia"/>
                <w:sz w:val="28"/>
                <w:szCs w:val="28"/>
              </w:rPr>
              <w:t>公司于</w:t>
            </w:r>
            <w:r>
              <w:rPr>
                <w:rFonts w:ascii="Times New Roman" w:eastAsia="仿宋_GB2312" w:hAnsi="Times New Roman" w:cs="仿宋" w:hint="eastAsia"/>
                <w:sz w:val="28"/>
                <w:szCs w:val="28"/>
              </w:rPr>
              <w:t>2026</w:t>
            </w:r>
            <w:r>
              <w:rPr>
                <w:rFonts w:ascii="Times New Roman" w:eastAsia="仿宋_GB2312" w:hAnsi="Times New Roman" w:cs="仿宋" w:hint="eastAsia"/>
                <w:sz w:val="28"/>
                <w:szCs w:val="28"/>
              </w:rPr>
              <w:t>年</w:t>
            </w:r>
            <w:r>
              <w:rPr>
                <w:rFonts w:ascii="Times New Roman" w:eastAsia="仿宋_GB2312" w:hAnsi="Times New Roman" w:cs="仿宋" w:hint="eastAsia"/>
                <w:sz w:val="28"/>
                <w:szCs w:val="28"/>
              </w:rPr>
              <w:t>11</w:t>
            </w:r>
            <w:r>
              <w:rPr>
                <w:rFonts w:ascii="Times New Roman" w:eastAsia="仿宋_GB2312" w:hAnsi="Times New Roman" w:cs="仿宋" w:hint="eastAsia"/>
                <w:sz w:val="28"/>
                <w:szCs w:val="28"/>
              </w:rPr>
              <w:t>月</w:t>
            </w:r>
            <w:r>
              <w:rPr>
                <w:rFonts w:ascii="Times New Roman" w:eastAsia="仿宋_GB2312" w:hAnsi="Times New Roman" w:cs="仿宋" w:hint="eastAsia"/>
                <w:sz w:val="28"/>
                <w:szCs w:val="28"/>
              </w:rPr>
              <w:t>3</w:t>
            </w:r>
            <w:r>
              <w:rPr>
                <w:rFonts w:ascii="Times New Roman" w:eastAsia="仿宋_GB2312" w:hAnsi="Times New Roman" w:cs="仿宋" w:hint="eastAsia"/>
                <w:sz w:val="28"/>
                <w:szCs w:val="28"/>
              </w:rPr>
              <w:t>日（星期二）</w:t>
            </w:r>
            <w:r>
              <w:rPr>
                <w:rFonts w:ascii="Times New Roman" w:eastAsia="仿宋_GB2312" w:hAnsi="Times New Roman" w:cs="仿宋" w:hint="eastAsia"/>
                <w:sz w:val="28"/>
                <w:szCs w:val="28"/>
              </w:rPr>
              <w:t>09:00-10:00</w:t>
            </w:r>
            <w:r>
              <w:rPr>
                <w:rFonts w:ascii="Times New Roman" w:eastAsia="仿宋_GB2312" w:hAnsi="Times New Roman" w:cs="仿宋" w:hint="eastAsia"/>
                <w:sz w:val="28"/>
                <w:szCs w:val="28"/>
              </w:rPr>
              <w:t>在上海证券交易所上证路演中心平台通过网络文字互动的方式召开</w:t>
            </w:r>
            <w:r>
              <w:rPr>
                <w:rFonts w:ascii="Times New Roman" w:eastAsia="仿宋_GB2312" w:hAnsi="Times New Roman" w:cs="仿宋" w:hint="eastAsia"/>
                <w:sz w:val="28"/>
                <w:szCs w:val="28"/>
              </w:rPr>
              <w:t>2026</w:t>
            </w:r>
            <w:r>
              <w:rPr>
                <w:rFonts w:ascii="Times New Roman" w:eastAsia="仿宋_GB2312" w:hAnsi="Times New Roman" w:cs="仿宋" w:hint="eastAsia"/>
                <w:sz w:val="28"/>
                <w:szCs w:val="28"/>
              </w:rPr>
              <w:t>年第三季度业绩说明会，就投资者关心的问题进行交流。</w:t>
            </w:r>
          </w:p>
          <w:p w14:paraId="04565CF7" w14:textId="77777777" w:rsidR="00F25B39" w:rsidRDefault="00000000">
            <w:pPr>
              <w:pStyle w:val="005"/>
              <w:spacing w:beforeLines="0" w:line="240" w:lineRule="auto"/>
              <w:ind w:firstLine="562"/>
              <w:rPr>
                <w:rFonts w:eastAsia="仿宋_GB2312" w:cs="仿宋"/>
                <w:b/>
                <w:bCs/>
                <w:sz w:val="28"/>
                <w:szCs w:val="28"/>
              </w:rPr>
            </w:pPr>
            <w:r>
              <w:rPr>
                <w:rFonts w:eastAsia="仿宋_GB2312" w:cs="仿宋" w:hint="eastAsia"/>
                <w:b/>
                <w:bCs/>
                <w:sz w:val="28"/>
                <w:szCs w:val="28"/>
              </w:rPr>
              <w:t>问题</w:t>
            </w:r>
            <w:r>
              <w:rPr>
                <w:rFonts w:eastAsia="仿宋_GB2312" w:cs="仿宋" w:hint="eastAsia"/>
                <w:b/>
                <w:bCs/>
                <w:sz w:val="28"/>
                <w:szCs w:val="28"/>
              </w:rPr>
              <w:t>1</w:t>
            </w:r>
            <w:r>
              <w:rPr>
                <w:rFonts w:eastAsia="仿宋_GB2312" w:cs="仿宋" w:hint="eastAsia"/>
                <w:b/>
                <w:bCs/>
                <w:sz w:val="28"/>
                <w:szCs w:val="28"/>
              </w:rPr>
              <w:t>：请简要介绍近期业绩。</w:t>
            </w:r>
          </w:p>
          <w:p w14:paraId="003919B2" w14:textId="24BBB87D" w:rsidR="00F25B39" w:rsidRDefault="00000000">
            <w:pPr>
              <w:pStyle w:val="005"/>
              <w:spacing w:beforeLines="0" w:line="240" w:lineRule="auto"/>
              <w:ind w:firstLine="562"/>
              <w:rPr>
                <w:rFonts w:eastAsia="仿宋_GB2312" w:cs="仿宋"/>
                <w:sz w:val="28"/>
                <w:szCs w:val="28"/>
              </w:rPr>
            </w:pPr>
            <w:r>
              <w:rPr>
                <w:rFonts w:eastAsia="仿宋_GB2312" w:cs="仿宋" w:hint="eastAsia"/>
                <w:b/>
                <w:bCs/>
                <w:sz w:val="28"/>
                <w:szCs w:val="28"/>
              </w:rPr>
              <w:t>答：</w:t>
            </w:r>
            <w:r>
              <w:rPr>
                <w:rFonts w:eastAsia="仿宋_GB2312" w:cs="仿宋" w:hint="eastAsia"/>
                <w:sz w:val="28"/>
                <w:szCs w:val="28"/>
              </w:rPr>
              <w:t>尊敬的投资者您好！截至</w:t>
            </w:r>
            <w:r>
              <w:rPr>
                <w:rFonts w:eastAsia="仿宋_GB2312" w:cs="仿宋" w:hint="eastAsia"/>
                <w:sz w:val="28"/>
                <w:szCs w:val="28"/>
              </w:rPr>
              <w:t>2026</w:t>
            </w:r>
            <w:r>
              <w:rPr>
                <w:rFonts w:eastAsia="仿宋_GB2312" w:cs="仿宋" w:hint="eastAsia"/>
                <w:sz w:val="28"/>
                <w:szCs w:val="28"/>
              </w:rPr>
              <w:t>年</w:t>
            </w:r>
            <w:r>
              <w:rPr>
                <w:rFonts w:eastAsia="仿宋_GB2312" w:cs="仿宋" w:hint="eastAsia"/>
                <w:sz w:val="28"/>
                <w:szCs w:val="28"/>
              </w:rPr>
              <w:t>9</w:t>
            </w:r>
            <w:r>
              <w:rPr>
                <w:rFonts w:eastAsia="仿宋_GB2312" w:cs="仿宋" w:hint="eastAsia"/>
                <w:sz w:val="28"/>
                <w:szCs w:val="28"/>
              </w:rPr>
              <w:t>月</w:t>
            </w:r>
            <w:r>
              <w:rPr>
                <w:rFonts w:eastAsia="仿宋_GB2312" w:cs="仿宋" w:hint="eastAsia"/>
                <w:sz w:val="28"/>
                <w:szCs w:val="28"/>
              </w:rPr>
              <w:t>30</w:t>
            </w:r>
            <w:r>
              <w:rPr>
                <w:rFonts w:eastAsia="仿宋_GB2312" w:cs="仿宋" w:hint="eastAsia"/>
                <w:sz w:val="28"/>
                <w:szCs w:val="28"/>
              </w:rPr>
              <w:t>日，公司实现营</w:t>
            </w:r>
            <w:r>
              <w:rPr>
                <w:rFonts w:eastAsia="仿宋_GB2312" w:cs="仿宋" w:hint="eastAsia"/>
                <w:sz w:val="28"/>
                <w:szCs w:val="28"/>
              </w:rPr>
              <w:lastRenderedPageBreak/>
              <w:t>业收入</w:t>
            </w:r>
            <w:r>
              <w:rPr>
                <w:rFonts w:eastAsia="仿宋_GB2312" w:cs="仿宋" w:hint="eastAsia"/>
                <w:sz w:val="28"/>
                <w:szCs w:val="28"/>
              </w:rPr>
              <w:t>2.40</w:t>
            </w:r>
            <w:r>
              <w:rPr>
                <w:rFonts w:eastAsia="仿宋_GB2312" w:cs="仿宋" w:hint="eastAsia"/>
                <w:sz w:val="28"/>
                <w:szCs w:val="28"/>
              </w:rPr>
              <w:t>亿元，归属于上市公司股东的净利润</w:t>
            </w:r>
            <w:r>
              <w:rPr>
                <w:rFonts w:eastAsia="仿宋_GB2312" w:cs="仿宋" w:hint="eastAsia"/>
                <w:sz w:val="28"/>
                <w:szCs w:val="28"/>
              </w:rPr>
              <w:t>681.43</w:t>
            </w:r>
            <w:r>
              <w:rPr>
                <w:rFonts w:eastAsia="仿宋_GB2312" w:cs="仿宋" w:hint="eastAsia"/>
                <w:sz w:val="28"/>
                <w:szCs w:val="28"/>
              </w:rPr>
              <w:t>万元，同比增长</w:t>
            </w:r>
            <w:r>
              <w:rPr>
                <w:rFonts w:eastAsia="仿宋_GB2312" w:cs="仿宋" w:hint="eastAsia"/>
                <w:sz w:val="28"/>
                <w:szCs w:val="28"/>
              </w:rPr>
              <w:t>53.50%</w:t>
            </w:r>
            <w:r>
              <w:rPr>
                <w:rFonts w:eastAsia="仿宋_GB2312" w:cs="仿宋" w:hint="eastAsia"/>
                <w:sz w:val="28"/>
                <w:szCs w:val="28"/>
              </w:rPr>
              <w:t>，主要系公司民品收入规模增加，新产品贡献增加所致。感谢您的关注。</w:t>
            </w:r>
          </w:p>
          <w:p w14:paraId="299B6A5A" w14:textId="77777777" w:rsidR="00F25B39" w:rsidRDefault="00000000">
            <w:pPr>
              <w:pStyle w:val="005"/>
              <w:spacing w:beforeLines="0" w:line="240" w:lineRule="auto"/>
              <w:ind w:firstLine="562"/>
              <w:rPr>
                <w:rFonts w:eastAsia="仿宋_GB2312" w:cs="仿宋"/>
                <w:b/>
                <w:bCs/>
                <w:sz w:val="28"/>
                <w:szCs w:val="28"/>
              </w:rPr>
            </w:pPr>
            <w:r>
              <w:rPr>
                <w:rFonts w:eastAsia="仿宋_GB2312" w:cs="仿宋" w:hint="eastAsia"/>
                <w:b/>
                <w:bCs/>
                <w:sz w:val="28"/>
                <w:szCs w:val="28"/>
              </w:rPr>
              <w:t>问题</w:t>
            </w:r>
            <w:r>
              <w:rPr>
                <w:rFonts w:eastAsia="仿宋_GB2312" w:cs="仿宋" w:hint="eastAsia"/>
                <w:b/>
                <w:bCs/>
                <w:sz w:val="28"/>
                <w:szCs w:val="28"/>
              </w:rPr>
              <w:t>2</w:t>
            </w:r>
            <w:r>
              <w:rPr>
                <w:rFonts w:eastAsia="仿宋_GB2312" w:cs="仿宋" w:hint="eastAsia"/>
                <w:b/>
                <w:bCs/>
                <w:sz w:val="28"/>
                <w:szCs w:val="28"/>
              </w:rPr>
              <w:t>：贵司半年报披露医药包装及医疗器械业务收入同比增长</w:t>
            </w:r>
            <w:r>
              <w:rPr>
                <w:rFonts w:eastAsia="仿宋_GB2312" w:cs="仿宋" w:hint="eastAsia"/>
                <w:b/>
                <w:bCs/>
                <w:sz w:val="28"/>
                <w:szCs w:val="28"/>
              </w:rPr>
              <w:t>34.24%</w:t>
            </w:r>
            <w:r>
              <w:rPr>
                <w:rFonts w:eastAsia="仿宋_GB2312" w:cs="仿宋" w:hint="eastAsia"/>
                <w:b/>
                <w:bCs/>
                <w:sz w:val="28"/>
                <w:szCs w:val="28"/>
              </w:rPr>
              <w:t>，笔式组件等新品持续推进。未来拓展高端药包材市场，公司会更侧重自主完善产品体系，还是加强与制药企业在新型给药系统上的联合开发？</w:t>
            </w:r>
            <w:r>
              <w:rPr>
                <w:rFonts w:eastAsia="仿宋_GB2312" w:cs="仿宋"/>
                <w:b/>
                <w:bCs/>
                <w:sz w:val="28"/>
                <w:szCs w:val="28"/>
              </w:rPr>
              <w:t xml:space="preserve"> </w:t>
            </w:r>
          </w:p>
          <w:p w14:paraId="4A4BCA60" w14:textId="795F041F" w:rsidR="00F25B39" w:rsidRDefault="00000000">
            <w:pPr>
              <w:pStyle w:val="005"/>
              <w:spacing w:beforeLines="0" w:line="240" w:lineRule="auto"/>
              <w:ind w:firstLine="562"/>
              <w:rPr>
                <w:rFonts w:eastAsia="仿宋_GB2312" w:cs="仿宋"/>
                <w:sz w:val="28"/>
                <w:szCs w:val="28"/>
              </w:rPr>
            </w:pPr>
            <w:r>
              <w:rPr>
                <w:rFonts w:eastAsia="仿宋_GB2312" w:cs="仿宋" w:hint="eastAsia"/>
                <w:b/>
                <w:bCs/>
                <w:sz w:val="28"/>
                <w:szCs w:val="28"/>
              </w:rPr>
              <w:t>答：</w:t>
            </w:r>
            <w:r>
              <w:rPr>
                <w:rFonts w:eastAsia="仿宋_GB2312" w:cs="仿宋" w:hint="eastAsia"/>
                <w:sz w:val="28"/>
                <w:szCs w:val="28"/>
              </w:rPr>
              <w:t>尊敬的投资者您好！截至</w:t>
            </w:r>
            <w:r>
              <w:rPr>
                <w:rFonts w:eastAsia="仿宋_GB2312" w:cs="仿宋" w:hint="eastAsia"/>
                <w:sz w:val="28"/>
                <w:szCs w:val="28"/>
              </w:rPr>
              <w:t>2026</w:t>
            </w:r>
            <w:r>
              <w:rPr>
                <w:rFonts w:eastAsia="仿宋_GB2312" w:cs="仿宋" w:hint="eastAsia"/>
                <w:sz w:val="28"/>
                <w:szCs w:val="28"/>
              </w:rPr>
              <w:t>年半年度，公司医药包装及医疗器械板块业务收入同比增长，好于历史同期。主要得益于公司一是深挖存量市场，主力产品丁基胶塞收入同比增长。二是大力拓展新产品市场，新产品继续保持良好增长态势，笔式组件、预灌冲活塞等新产品收入同比增长。三是围绕高端化、国际化发展方向，加快海外市场开拓力度，成功开拓多个新市场，助力国际市场份额稳步提升。公司始终坚持以满足客户需求及符合公司长远发展利益为产品开发的基本原则，自主完善产品谱系以及加强与制药企业在新型给药系统上的联合开发。未来丁基胶塞产品将围绕新型给药系统，加快产品向“系统化、即用型”转型，着重开发高端全场景适配药包材，优先应用于高风险、高附加值制剂封装。感谢您的关注！</w:t>
            </w:r>
          </w:p>
          <w:p w14:paraId="589F9845" w14:textId="7FD64A9D" w:rsidR="00F25B39" w:rsidRDefault="00000000">
            <w:pPr>
              <w:pStyle w:val="005"/>
              <w:spacing w:beforeLines="0" w:line="240" w:lineRule="auto"/>
              <w:ind w:firstLine="562"/>
              <w:rPr>
                <w:rFonts w:eastAsia="仿宋_GB2312" w:cs="仿宋"/>
                <w:b/>
                <w:bCs/>
                <w:sz w:val="28"/>
                <w:szCs w:val="28"/>
              </w:rPr>
            </w:pPr>
            <w:r>
              <w:rPr>
                <w:rFonts w:eastAsia="仿宋_GB2312" w:cs="仿宋" w:hint="eastAsia"/>
                <w:b/>
                <w:bCs/>
                <w:sz w:val="28"/>
                <w:szCs w:val="28"/>
              </w:rPr>
              <w:t>问题</w:t>
            </w:r>
            <w:r>
              <w:rPr>
                <w:rFonts w:eastAsia="仿宋_GB2312" w:cs="仿宋" w:hint="eastAsia"/>
                <w:b/>
                <w:bCs/>
                <w:sz w:val="28"/>
                <w:szCs w:val="28"/>
              </w:rPr>
              <w:t>3</w:t>
            </w:r>
            <w:r>
              <w:rPr>
                <w:rFonts w:eastAsia="仿宋_GB2312" w:cs="仿宋" w:hint="eastAsia"/>
                <w:b/>
                <w:bCs/>
                <w:sz w:val="28"/>
                <w:szCs w:val="28"/>
              </w:rPr>
              <w:t>：请问人防、应急集体防护装备市场化拓展情况，民品业务后续增长抓手？</w:t>
            </w:r>
          </w:p>
          <w:p w14:paraId="7DA16F45" w14:textId="77777777" w:rsidR="00F25B39" w:rsidRDefault="00000000">
            <w:pPr>
              <w:pStyle w:val="005"/>
              <w:spacing w:beforeLines="0" w:line="240" w:lineRule="auto"/>
              <w:ind w:firstLine="562"/>
              <w:rPr>
                <w:rFonts w:eastAsia="仿宋_GB2312" w:cs="仿宋"/>
                <w:sz w:val="28"/>
                <w:szCs w:val="28"/>
              </w:rPr>
            </w:pPr>
            <w:r>
              <w:rPr>
                <w:rFonts w:eastAsia="仿宋_GB2312" w:cs="仿宋" w:hint="eastAsia"/>
                <w:b/>
                <w:bCs/>
                <w:sz w:val="28"/>
                <w:szCs w:val="28"/>
              </w:rPr>
              <w:t>答：</w:t>
            </w:r>
            <w:r>
              <w:rPr>
                <w:rFonts w:eastAsia="仿宋_GB2312" w:cs="仿宋" w:hint="eastAsia"/>
                <w:sz w:val="28"/>
                <w:szCs w:val="28"/>
              </w:rPr>
              <w:t>尊敬的投资者您好！公司积极培育应急产业，公司重型防化服、隔热防护服、正压防护装备等应急防护产品亮相第五届长三角国</w:t>
            </w:r>
            <w:r>
              <w:rPr>
                <w:rFonts w:eastAsia="仿宋_GB2312" w:cs="仿宋" w:hint="eastAsia"/>
                <w:sz w:val="28"/>
                <w:szCs w:val="28"/>
              </w:rPr>
              <w:lastRenderedPageBreak/>
              <w:t>际应急减灾和救援博览会，市场影响力稳步提升，后续将积极参加国内安全应急产业大会、博览会等活动，谋划安全应急防护产品市场推广，拓宽市场渠道。医药包装等民品业务方面，公司将坚持新产品市场开发、存量市场深耕与海外市场拓展三维并举的市场开发战略，持续梳理存量市场客户，加快推进一致性评价、关联增补、新客户开发和重点产品商业化落地，持续提升国际化市场体系能力，全方位布局海外市场渠道。感谢您的关注！</w:t>
            </w:r>
          </w:p>
          <w:p w14:paraId="3536B2F6" w14:textId="77777777" w:rsidR="00F25B39" w:rsidRDefault="00000000">
            <w:pPr>
              <w:pStyle w:val="005"/>
              <w:spacing w:beforeLines="0" w:line="240" w:lineRule="auto"/>
              <w:ind w:firstLine="562"/>
              <w:rPr>
                <w:rFonts w:eastAsia="仿宋_GB2312" w:cs="仿宋"/>
                <w:b/>
                <w:bCs/>
                <w:sz w:val="28"/>
                <w:szCs w:val="28"/>
              </w:rPr>
            </w:pPr>
            <w:r>
              <w:rPr>
                <w:rFonts w:eastAsia="仿宋_GB2312" w:cs="仿宋" w:hint="eastAsia"/>
                <w:b/>
                <w:bCs/>
                <w:sz w:val="28"/>
                <w:szCs w:val="28"/>
              </w:rPr>
              <w:t>问题</w:t>
            </w:r>
            <w:r>
              <w:rPr>
                <w:rFonts w:eastAsia="仿宋_GB2312" w:cs="仿宋" w:hint="eastAsia"/>
                <w:b/>
                <w:bCs/>
                <w:sz w:val="28"/>
                <w:szCs w:val="28"/>
              </w:rPr>
              <w:t>4</w:t>
            </w:r>
            <w:r>
              <w:rPr>
                <w:rFonts w:eastAsia="仿宋_GB2312" w:cs="仿宋" w:hint="eastAsia"/>
                <w:b/>
                <w:bCs/>
                <w:sz w:val="28"/>
                <w:szCs w:val="28"/>
              </w:rPr>
              <w:t>：集团分立后，公司是否承担核生化防护业务整合平台职能？是否有具体资产整合安排，或需要新增的同业竞争解决承诺？</w:t>
            </w:r>
          </w:p>
          <w:p w14:paraId="0E7C5BD1" w14:textId="32DCA6E6" w:rsidR="00F25B39" w:rsidRDefault="00000000">
            <w:pPr>
              <w:pStyle w:val="005"/>
              <w:spacing w:beforeLines="0" w:line="240" w:lineRule="auto"/>
              <w:ind w:firstLine="562"/>
              <w:rPr>
                <w:rFonts w:eastAsia="仿宋_GB2312" w:cs="仿宋"/>
                <w:sz w:val="28"/>
                <w:szCs w:val="28"/>
              </w:rPr>
            </w:pPr>
            <w:r>
              <w:rPr>
                <w:rFonts w:eastAsia="仿宋_GB2312" w:cs="仿宋" w:hint="eastAsia"/>
                <w:b/>
                <w:bCs/>
                <w:sz w:val="28"/>
                <w:szCs w:val="28"/>
              </w:rPr>
              <w:t>答：</w:t>
            </w:r>
            <w:r>
              <w:rPr>
                <w:rFonts w:eastAsia="仿宋_GB2312" w:cs="仿宋" w:hint="eastAsia"/>
                <w:sz w:val="28"/>
                <w:szCs w:val="28"/>
              </w:rPr>
              <w:t>尊敬的投资者您好</w:t>
            </w:r>
            <w:r w:rsidR="007164EC">
              <w:rPr>
                <w:rFonts w:eastAsia="仿宋_GB2312" w:cs="仿宋" w:hint="eastAsia"/>
                <w:sz w:val="28"/>
                <w:szCs w:val="28"/>
              </w:rPr>
              <w:t>！</w:t>
            </w:r>
            <w:r>
              <w:rPr>
                <w:rFonts w:eastAsia="仿宋_GB2312" w:cs="仿宋" w:hint="eastAsia"/>
                <w:sz w:val="28"/>
                <w:szCs w:val="28"/>
              </w:rPr>
              <w:t>2025</w:t>
            </w:r>
            <w:r>
              <w:rPr>
                <w:rFonts w:eastAsia="仿宋_GB2312" w:cs="仿宋" w:hint="eastAsia"/>
                <w:sz w:val="28"/>
                <w:szCs w:val="28"/>
              </w:rPr>
              <w:t>年</w:t>
            </w:r>
            <w:r>
              <w:rPr>
                <w:rFonts w:eastAsia="仿宋_GB2312" w:cs="仿宋" w:hint="eastAsia"/>
                <w:sz w:val="28"/>
                <w:szCs w:val="28"/>
              </w:rPr>
              <w:t>2</w:t>
            </w:r>
            <w:r>
              <w:rPr>
                <w:rFonts w:eastAsia="仿宋_GB2312" w:cs="仿宋" w:hint="eastAsia"/>
                <w:sz w:val="28"/>
                <w:szCs w:val="28"/>
              </w:rPr>
              <w:t>月</w:t>
            </w:r>
            <w:r>
              <w:rPr>
                <w:rFonts w:eastAsia="仿宋_GB2312" w:cs="仿宋" w:hint="eastAsia"/>
                <w:sz w:val="28"/>
                <w:szCs w:val="28"/>
              </w:rPr>
              <w:t>9</w:t>
            </w:r>
            <w:r>
              <w:rPr>
                <w:rFonts w:eastAsia="仿宋_GB2312" w:cs="仿宋" w:hint="eastAsia"/>
                <w:sz w:val="28"/>
                <w:szCs w:val="28"/>
              </w:rPr>
              <w:t>日，公司接到控股股东中国兵器装备集团有限公司通知，兵器装备集团正在与其他国资央企集团筹划重组事项。</w:t>
            </w:r>
            <w:r>
              <w:rPr>
                <w:rFonts w:eastAsia="仿宋_GB2312" w:cs="仿宋" w:hint="eastAsia"/>
                <w:sz w:val="28"/>
                <w:szCs w:val="28"/>
              </w:rPr>
              <w:t>2025</w:t>
            </w:r>
            <w:r>
              <w:rPr>
                <w:rFonts w:eastAsia="仿宋_GB2312" w:cs="仿宋" w:hint="eastAsia"/>
                <w:sz w:val="28"/>
                <w:szCs w:val="28"/>
              </w:rPr>
              <w:t>年</w:t>
            </w:r>
            <w:r>
              <w:rPr>
                <w:rFonts w:eastAsia="仿宋_GB2312" w:cs="仿宋" w:hint="eastAsia"/>
                <w:sz w:val="28"/>
                <w:szCs w:val="28"/>
              </w:rPr>
              <w:t>6</w:t>
            </w:r>
            <w:r>
              <w:rPr>
                <w:rFonts w:eastAsia="仿宋_GB2312" w:cs="仿宋" w:hint="eastAsia"/>
                <w:sz w:val="28"/>
                <w:szCs w:val="28"/>
              </w:rPr>
              <w:t>月</w:t>
            </w:r>
            <w:r>
              <w:rPr>
                <w:rFonts w:eastAsia="仿宋_GB2312" w:cs="仿宋" w:hint="eastAsia"/>
                <w:sz w:val="28"/>
                <w:szCs w:val="28"/>
              </w:rPr>
              <w:t>4</w:t>
            </w:r>
            <w:r>
              <w:rPr>
                <w:rFonts w:eastAsia="仿宋_GB2312" w:cs="仿宋" w:hint="eastAsia"/>
                <w:sz w:val="28"/>
                <w:szCs w:val="28"/>
              </w:rPr>
              <w:t>日，公司接到兵器装备集团通知，经国务院批准，对兵器装备集团实施分立。分立重组后，公司控股股东后续或将发生变更，实际控制人未发生变化。上述具体内容已在上海证券交易所发布公告，除此之外，截至目前公司暂未收到集团公司分立重组的进展以及其他通知，若有后续进展，公司将按照要求及时履行信息披露义务。</w:t>
            </w:r>
          </w:p>
        </w:tc>
      </w:tr>
      <w:tr w:rsidR="00F25B39" w14:paraId="5ADF6B66" w14:textId="77777777">
        <w:trPr>
          <w:trHeight w:val="3662"/>
          <w:jc w:val="center"/>
        </w:trPr>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FE385D" w14:textId="77777777" w:rsidR="00F25B39" w:rsidRDefault="00000000">
            <w:pPr>
              <w:rPr>
                <w:rFonts w:eastAsia="仿宋_GB2312"/>
                <w:bCs/>
                <w:iCs/>
                <w:kern w:val="0"/>
                <w:sz w:val="28"/>
                <w:szCs w:val="28"/>
              </w:rPr>
            </w:pPr>
            <w:r>
              <w:rPr>
                <w:rFonts w:eastAsia="仿宋_GB2312" w:hint="eastAsia"/>
                <w:bCs/>
                <w:iCs/>
                <w:kern w:val="0"/>
                <w:sz w:val="28"/>
                <w:szCs w:val="28"/>
              </w:rPr>
              <w:lastRenderedPageBreak/>
              <w:t>关于本次活动是否涉及应当披露重大信息的说明</w:t>
            </w:r>
          </w:p>
        </w:tc>
        <w:tc>
          <w:tcPr>
            <w:tcW w:w="84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C4FB08" w14:textId="77777777" w:rsidR="00F25B39" w:rsidRDefault="00000000">
            <w:pPr>
              <w:rPr>
                <w:rFonts w:eastAsia="仿宋_GB2312"/>
                <w:bCs/>
                <w:iCs/>
                <w:kern w:val="0"/>
                <w:sz w:val="28"/>
                <w:szCs w:val="28"/>
              </w:rPr>
            </w:pPr>
            <w:r>
              <w:rPr>
                <w:rFonts w:eastAsia="仿宋_GB2312" w:hint="eastAsia"/>
                <w:bCs/>
                <w:iCs/>
                <w:kern w:val="0"/>
                <w:sz w:val="28"/>
                <w:szCs w:val="28"/>
              </w:rPr>
              <w:t>本次活动不涉及未公开披露的重大信息。</w:t>
            </w:r>
          </w:p>
        </w:tc>
      </w:tr>
      <w:tr w:rsidR="00F25B39" w14:paraId="5581492E" w14:textId="77777777">
        <w:trPr>
          <w:trHeight w:val="511"/>
          <w:jc w:val="center"/>
        </w:trPr>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280DE2" w14:textId="77777777" w:rsidR="00F25B39" w:rsidRDefault="00000000">
            <w:pPr>
              <w:rPr>
                <w:rFonts w:eastAsia="仿宋_GB2312"/>
                <w:bCs/>
                <w:iCs/>
                <w:kern w:val="0"/>
                <w:sz w:val="28"/>
                <w:szCs w:val="28"/>
              </w:rPr>
            </w:pPr>
            <w:r>
              <w:rPr>
                <w:rFonts w:eastAsia="仿宋_GB2312" w:hint="eastAsia"/>
                <w:bCs/>
                <w:iCs/>
                <w:kern w:val="0"/>
                <w:sz w:val="28"/>
                <w:szCs w:val="28"/>
              </w:rPr>
              <w:t>附件清单</w:t>
            </w:r>
          </w:p>
        </w:tc>
        <w:tc>
          <w:tcPr>
            <w:tcW w:w="84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A96B2C" w14:textId="77777777" w:rsidR="00F25B39" w:rsidRDefault="00000000">
            <w:pPr>
              <w:rPr>
                <w:rFonts w:eastAsia="仿宋_GB2312"/>
                <w:bCs/>
                <w:iCs/>
                <w:kern w:val="0"/>
                <w:sz w:val="28"/>
                <w:szCs w:val="28"/>
              </w:rPr>
            </w:pPr>
            <w:r>
              <w:rPr>
                <w:rFonts w:eastAsia="仿宋_GB2312" w:hint="eastAsia"/>
                <w:bCs/>
                <w:iCs/>
                <w:kern w:val="0"/>
                <w:sz w:val="28"/>
                <w:szCs w:val="28"/>
              </w:rPr>
              <w:t>无</w:t>
            </w:r>
          </w:p>
        </w:tc>
      </w:tr>
      <w:tr w:rsidR="00F25B39" w14:paraId="3A59B30A" w14:textId="77777777">
        <w:trPr>
          <w:trHeight w:val="511"/>
          <w:jc w:val="center"/>
        </w:trPr>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14D84" w14:textId="77777777" w:rsidR="00F25B39" w:rsidRDefault="00000000">
            <w:pPr>
              <w:rPr>
                <w:rFonts w:eastAsia="仿宋_GB2312"/>
                <w:bCs/>
                <w:iCs/>
                <w:kern w:val="0"/>
                <w:sz w:val="28"/>
                <w:szCs w:val="28"/>
              </w:rPr>
            </w:pPr>
            <w:r>
              <w:rPr>
                <w:rFonts w:eastAsia="仿宋_GB2312" w:hint="eastAsia"/>
                <w:bCs/>
                <w:iCs/>
                <w:kern w:val="0"/>
                <w:sz w:val="28"/>
                <w:szCs w:val="28"/>
              </w:rPr>
              <w:t>日期</w:t>
            </w:r>
          </w:p>
        </w:tc>
        <w:tc>
          <w:tcPr>
            <w:tcW w:w="84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798B1" w14:textId="77777777" w:rsidR="00F25B39" w:rsidRDefault="00000000">
            <w:pPr>
              <w:rPr>
                <w:rFonts w:eastAsia="仿宋_GB2312"/>
                <w:bCs/>
                <w:iCs/>
                <w:kern w:val="0"/>
                <w:sz w:val="28"/>
                <w:szCs w:val="28"/>
              </w:rPr>
            </w:pPr>
            <w:r>
              <w:rPr>
                <w:rFonts w:eastAsia="仿宋_GB2312" w:hint="eastAsia"/>
                <w:bCs/>
                <w:iCs/>
                <w:kern w:val="0"/>
                <w:sz w:val="28"/>
                <w:szCs w:val="28"/>
              </w:rPr>
              <w:t>2026</w:t>
            </w:r>
            <w:r>
              <w:rPr>
                <w:rFonts w:eastAsia="仿宋_GB2312" w:hint="eastAsia"/>
                <w:bCs/>
                <w:iCs/>
                <w:kern w:val="0"/>
                <w:sz w:val="28"/>
                <w:szCs w:val="28"/>
              </w:rPr>
              <w:t>年</w:t>
            </w:r>
            <w:r>
              <w:rPr>
                <w:rFonts w:eastAsia="仿宋_GB2312" w:hint="eastAsia"/>
                <w:bCs/>
                <w:iCs/>
                <w:kern w:val="0"/>
                <w:sz w:val="28"/>
                <w:szCs w:val="28"/>
              </w:rPr>
              <w:t>11</w:t>
            </w:r>
            <w:r>
              <w:rPr>
                <w:rFonts w:eastAsia="仿宋_GB2312" w:hint="eastAsia"/>
                <w:bCs/>
                <w:iCs/>
                <w:kern w:val="0"/>
                <w:sz w:val="28"/>
                <w:szCs w:val="28"/>
              </w:rPr>
              <w:t>月</w:t>
            </w:r>
            <w:r>
              <w:rPr>
                <w:rFonts w:eastAsia="仿宋_GB2312" w:hint="eastAsia"/>
                <w:bCs/>
                <w:iCs/>
                <w:kern w:val="0"/>
                <w:sz w:val="28"/>
                <w:szCs w:val="28"/>
              </w:rPr>
              <w:t>3</w:t>
            </w:r>
            <w:r>
              <w:rPr>
                <w:rFonts w:eastAsia="仿宋_GB2312" w:hint="eastAsia"/>
                <w:bCs/>
                <w:iCs/>
                <w:kern w:val="0"/>
                <w:sz w:val="28"/>
                <w:szCs w:val="28"/>
              </w:rPr>
              <w:t>日</w:t>
            </w:r>
          </w:p>
        </w:tc>
      </w:tr>
    </w:tbl>
    <w:p w14:paraId="1E366079" w14:textId="77777777" w:rsidR="00F25B39" w:rsidRDefault="00F25B39">
      <w:pPr>
        <w:spacing w:line="14" w:lineRule="exact"/>
        <w:rPr>
          <w:rFonts w:eastAsia="仿宋_GB2312"/>
          <w:color w:val="000000" w:themeColor="text1"/>
          <w:sz w:val="28"/>
          <w:szCs w:val="28"/>
        </w:rPr>
      </w:pPr>
    </w:p>
    <w:sectPr w:rsidR="00F25B39">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93944" w14:textId="77777777" w:rsidR="00CB21AF" w:rsidRDefault="00CB21AF">
      <w:r>
        <w:separator/>
      </w:r>
    </w:p>
  </w:endnote>
  <w:endnote w:type="continuationSeparator" w:id="0">
    <w:p w14:paraId="5D5052CB" w14:textId="77777777" w:rsidR="00CB21AF" w:rsidRDefault="00CB2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934D6" w14:textId="77777777" w:rsidR="00F25B39" w:rsidRDefault="00000000">
    <w:pPr>
      <w:pStyle w:val="a7"/>
    </w:pPr>
    <w:r>
      <w:rPr>
        <w:noProof/>
      </w:rPr>
      <mc:AlternateContent>
        <mc:Choice Requires="wps">
          <w:drawing>
            <wp:anchor distT="0" distB="0" distL="114300" distR="114300" simplePos="0" relativeHeight="251659264" behindDoc="0" locked="0" layoutInCell="1" allowOverlap="1" wp14:anchorId="1CB80771" wp14:editId="5B02402F">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652584" w14:textId="77777777" w:rsidR="00F25B39" w:rsidRDefault="00000000">
                          <w:pPr>
                            <w:pStyle w:val="a7"/>
                            <w:jc w:val="cente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sz w:val="20"/>
                              <w:szCs w:val="20"/>
                            </w:rPr>
                            <w:t>1</w:t>
                          </w:r>
                          <w:r>
                            <w:rPr>
                              <w:rFonts w:ascii="Times New Roman" w:hAnsi="Times New Roman" w:cs="Times New Roman"/>
                              <w:sz w:val="20"/>
                              <w:szCs w:val="2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1330B55">
                    <w:pPr>
                      <w:pStyle w:val="5"/>
                      <w:jc w:val="cente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sz w:val="20"/>
                        <w:szCs w:val="20"/>
                      </w:rPr>
                      <w:t>1</w:t>
                    </w:r>
                    <w:r>
                      <w:rPr>
                        <w:rFonts w:ascii="Times New Roman" w:hAnsi="Times New Roman" w:cs="Times New Roman"/>
                        <w:sz w:val="20"/>
                        <w:szCs w:val="20"/>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11885" w14:textId="77777777" w:rsidR="00CB21AF" w:rsidRDefault="00CB21AF">
      <w:r>
        <w:separator/>
      </w:r>
    </w:p>
  </w:footnote>
  <w:footnote w:type="continuationSeparator" w:id="0">
    <w:p w14:paraId="3296EAC2" w14:textId="77777777" w:rsidR="00CB21AF" w:rsidRDefault="00CB21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WNkYmJlNjcxZjY0MjI5NWM5MmFlNThjNTgwNmRhOTEifQ=="/>
  </w:docVars>
  <w:rsids>
    <w:rsidRoot w:val="00433B8A"/>
    <w:rsid w:val="0001002B"/>
    <w:rsid w:val="00012CCA"/>
    <w:rsid w:val="00017FA3"/>
    <w:rsid w:val="000210EA"/>
    <w:rsid w:val="00024D9A"/>
    <w:rsid w:val="00024E06"/>
    <w:rsid w:val="00032471"/>
    <w:rsid w:val="00032C0D"/>
    <w:rsid w:val="00032CD5"/>
    <w:rsid w:val="00044F1E"/>
    <w:rsid w:val="00045CF9"/>
    <w:rsid w:val="00050EDC"/>
    <w:rsid w:val="00057A3A"/>
    <w:rsid w:val="00060AE0"/>
    <w:rsid w:val="00071026"/>
    <w:rsid w:val="00071087"/>
    <w:rsid w:val="00072F2A"/>
    <w:rsid w:val="00075BB6"/>
    <w:rsid w:val="000771F0"/>
    <w:rsid w:val="00087F56"/>
    <w:rsid w:val="00090234"/>
    <w:rsid w:val="00090DF0"/>
    <w:rsid w:val="0009489C"/>
    <w:rsid w:val="000A37FB"/>
    <w:rsid w:val="000A554C"/>
    <w:rsid w:val="000D1C9A"/>
    <w:rsid w:val="000E1D5E"/>
    <w:rsid w:val="00105935"/>
    <w:rsid w:val="00105F89"/>
    <w:rsid w:val="00107673"/>
    <w:rsid w:val="001108D0"/>
    <w:rsid w:val="00110C5C"/>
    <w:rsid w:val="001128EB"/>
    <w:rsid w:val="00114924"/>
    <w:rsid w:val="00120C61"/>
    <w:rsid w:val="0012778E"/>
    <w:rsid w:val="001450CB"/>
    <w:rsid w:val="00155C3D"/>
    <w:rsid w:val="0016029F"/>
    <w:rsid w:val="001656DD"/>
    <w:rsid w:val="00173F16"/>
    <w:rsid w:val="00177C61"/>
    <w:rsid w:val="0018075D"/>
    <w:rsid w:val="00181195"/>
    <w:rsid w:val="00190687"/>
    <w:rsid w:val="00194553"/>
    <w:rsid w:val="00197D0D"/>
    <w:rsid w:val="001A0230"/>
    <w:rsid w:val="001B18E2"/>
    <w:rsid w:val="001B3CCD"/>
    <w:rsid w:val="001C67B6"/>
    <w:rsid w:val="001D0E37"/>
    <w:rsid w:val="001D14D4"/>
    <w:rsid w:val="001D5DBA"/>
    <w:rsid w:val="001D7ECE"/>
    <w:rsid w:val="001E3999"/>
    <w:rsid w:val="001E58BB"/>
    <w:rsid w:val="001F0134"/>
    <w:rsid w:val="00202D6E"/>
    <w:rsid w:val="0020788C"/>
    <w:rsid w:val="002122EA"/>
    <w:rsid w:val="002134C3"/>
    <w:rsid w:val="00214482"/>
    <w:rsid w:val="0022161F"/>
    <w:rsid w:val="00227412"/>
    <w:rsid w:val="00227AB8"/>
    <w:rsid w:val="002326A7"/>
    <w:rsid w:val="0023479D"/>
    <w:rsid w:val="002375C6"/>
    <w:rsid w:val="00240FF5"/>
    <w:rsid w:val="00243A7D"/>
    <w:rsid w:val="00245E9E"/>
    <w:rsid w:val="0025385E"/>
    <w:rsid w:val="00267FA0"/>
    <w:rsid w:val="00274B8F"/>
    <w:rsid w:val="00275502"/>
    <w:rsid w:val="002836D9"/>
    <w:rsid w:val="00284388"/>
    <w:rsid w:val="002854AA"/>
    <w:rsid w:val="00286D84"/>
    <w:rsid w:val="00290359"/>
    <w:rsid w:val="002C1BA8"/>
    <w:rsid w:val="002C6E8D"/>
    <w:rsid w:val="002D18EA"/>
    <w:rsid w:val="002D4B87"/>
    <w:rsid w:val="002D628E"/>
    <w:rsid w:val="002F0F9B"/>
    <w:rsid w:val="002F28B5"/>
    <w:rsid w:val="002F4516"/>
    <w:rsid w:val="002F6F18"/>
    <w:rsid w:val="002F6F52"/>
    <w:rsid w:val="00306299"/>
    <w:rsid w:val="00311A5F"/>
    <w:rsid w:val="003320C6"/>
    <w:rsid w:val="00344818"/>
    <w:rsid w:val="003526EF"/>
    <w:rsid w:val="00355AF2"/>
    <w:rsid w:val="003617C0"/>
    <w:rsid w:val="003619DE"/>
    <w:rsid w:val="003707B2"/>
    <w:rsid w:val="003714D2"/>
    <w:rsid w:val="003843A0"/>
    <w:rsid w:val="00384766"/>
    <w:rsid w:val="0039022F"/>
    <w:rsid w:val="00391D18"/>
    <w:rsid w:val="00397917"/>
    <w:rsid w:val="003A4D78"/>
    <w:rsid w:val="003A7A09"/>
    <w:rsid w:val="003B361D"/>
    <w:rsid w:val="003B7EFD"/>
    <w:rsid w:val="003C4948"/>
    <w:rsid w:val="003D6799"/>
    <w:rsid w:val="003E2EDE"/>
    <w:rsid w:val="003E3701"/>
    <w:rsid w:val="003E6D8C"/>
    <w:rsid w:val="003F1EFA"/>
    <w:rsid w:val="003F219C"/>
    <w:rsid w:val="003F7BC4"/>
    <w:rsid w:val="00403B53"/>
    <w:rsid w:val="00433B8A"/>
    <w:rsid w:val="00440077"/>
    <w:rsid w:val="004409AA"/>
    <w:rsid w:val="00445E16"/>
    <w:rsid w:val="00446D80"/>
    <w:rsid w:val="00452B88"/>
    <w:rsid w:val="00464484"/>
    <w:rsid w:val="0046590C"/>
    <w:rsid w:val="00472655"/>
    <w:rsid w:val="00481E7A"/>
    <w:rsid w:val="00482E79"/>
    <w:rsid w:val="00490F0C"/>
    <w:rsid w:val="00493D89"/>
    <w:rsid w:val="0049726A"/>
    <w:rsid w:val="004A335D"/>
    <w:rsid w:val="004B49B5"/>
    <w:rsid w:val="004B6CCB"/>
    <w:rsid w:val="004C2BE1"/>
    <w:rsid w:val="004C48F0"/>
    <w:rsid w:val="004C68EA"/>
    <w:rsid w:val="004D1262"/>
    <w:rsid w:val="004E043B"/>
    <w:rsid w:val="004E56C3"/>
    <w:rsid w:val="004E6240"/>
    <w:rsid w:val="004E7605"/>
    <w:rsid w:val="004F269C"/>
    <w:rsid w:val="005051A3"/>
    <w:rsid w:val="005052FB"/>
    <w:rsid w:val="00510A41"/>
    <w:rsid w:val="00515B01"/>
    <w:rsid w:val="00520A44"/>
    <w:rsid w:val="00521C12"/>
    <w:rsid w:val="00527E81"/>
    <w:rsid w:val="0057187B"/>
    <w:rsid w:val="00581BC1"/>
    <w:rsid w:val="0058421D"/>
    <w:rsid w:val="005A6F0F"/>
    <w:rsid w:val="005B5644"/>
    <w:rsid w:val="005C57EE"/>
    <w:rsid w:val="005D4ABD"/>
    <w:rsid w:val="005D5070"/>
    <w:rsid w:val="005E0101"/>
    <w:rsid w:val="005E790F"/>
    <w:rsid w:val="005E7A0E"/>
    <w:rsid w:val="005F4071"/>
    <w:rsid w:val="00604D31"/>
    <w:rsid w:val="006061FE"/>
    <w:rsid w:val="00607707"/>
    <w:rsid w:val="00611F92"/>
    <w:rsid w:val="00620851"/>
    <w:rsid w:val="006246D7"/>
    <w:rsid w:val="006308E7"/>
    <w:rsid w:val="00634E8D"/>
    <w:rsid w:val="00635184"/>
    <w:rsid w:val="00636546"/>
    <w:rsid w:val="00640D3D"/>
    <w:rsid w:val="00640EF6"/>
    <w:rsid w:val="00646929"/>
    <w:rsid w:val="00651CA5"/>
    <w:rsid w:val="00651CF0"/>
    <w:rsid w:val="00655792"/>
    <w:rsid w:val="00661C79"/>
    <w:rsid w:val="00661C99"/>
    <w:rsid w:val="00661FED"/>
    <w:rsid w:val="006635E5"/>
    <w:rsid w:val="00664697"/>
    <w:rsid w:val="00673BDC"/>
    <w:rsid w:val="0067584F"/>
    <w:rsid w:val="00694557"/>
    <w:rsid w:val="006A03A2"/>
    <w:rsid w:val="006A7EB8"/>
    <w:rsid w:val="006C460F"/>
    <w:rsid w:val="006C64DD"/>
    <w:rsid w:val="006D13A7"/>
    <w:rsid w:val="006D5AC0"/>
    <w:rsid w:val="006E3B43"/>
    <w:rsid w:val="006E5A33"/>
    <w:rsid w:val="006E69C0"/>
    <w:rsid w:val="006F4FD1"/>
    <w:rsid w:val="00705B01"/>
    <w:rsid w:val="00715B77"/>
    <w:rsid w:val="007164EC"/>
    <w:rsid w:val="00730AFF"/>
    <w:rsid w:val="00735552"/>
    <w:rsid w:val="00753AA5"/>
    <w:rsid w:val="0075479A"/>
    <w:rsid w:val="00761D8C"/>
    <w:rsid w:val="00773ED8"/>
    <w:rsid w:val="00774865"/>
    <w:rsid w:val="00776522"/>
    <w:rsid w:val="00781B44"/>
    <w:rsid w:val="007915D0"/>
    <w:rsid w:val="0079224B"/>
    <w:rsid w:val="00792CE2"/>
    <w:rsid w:val="00793E18"/>
    <w:rsid w:val="00797D4D"/>
    <w:rsid w:val="007A2EFE"/>
    <w:rsid w:val="007C0120"/>
    <w:rsid w:val="007C47A7"/>
    <w:rsid w:val="007E05DD"/>
    <w:rsid w:val="007E2790"/>
    <w:rsid w:val="007E53DC"/>
    <w:rsid w:val="007E76CD"/>
    <w:rsid w:val="007F096B"/>
    <w:rsid w:val="007F4175"/>
    <w:rsid w:val="007F5EC5"/>
    <w:rsid w:val="00804756"/>
    <w:rsid w:val="008062F3"/>
    <w:rsid w:val="008108CE"/>
    <w:rsid w:val="00817DF8"/>
    <w:rsid w:val="008208F7"/>
    <w:rsid w:val="00821221"/>
    <w:rsid w:val="00826A92"/>
    <w:rsid w:val="00831078"/>
    <w:rsid w:val="00846E66"/>
    <w:rsid w:val="00863009"/>
    <w:rsid w:val="0086543C"/>
    <w:rsid w:val="00866C08"/>
    <w:rsid w:val="00877925"/>
    <w:rsid w:val="008808A5"/>
    <w:rsid w:val="008872C7"/>
    <w:rsid w:val="00890EF8"/>
    <w:rsid w:val="00895E0B"/>
    <w:rsid w:val="008B09B7"/>
    <w:rsid w:val="008B411C"/>
    <w:rsid w:val="008B536B"/>
    <w:rsid w:val="008C52F7"/>
    <w:rsid w:val="008C7232"/>
    <w:rsid w:val="008E4F2A"/>
    <w:rsid w:val="0090039D"/>
    <w:rsid w:val="009033BF"/>
    <w:rsid w:val="00906B78"/>
    <w:rsid w:val="00911463"/>
    <w:rsid w:val="00917A5F"/>
    <w:rsid w:val="00923A03"/>
    <w:rsid w:val="00924BE6"/>
    <w:rsid w:val="009306AB"/>
    <w:rsid w:val="00933E85"/>
    <w:rsid w:val="0093496A"/>
    <w:rsid w:val="00936241"/>
    <w:rsid w:val="00941330"/>
    <w:rsid w:val="00951ECC"/>
    <w:rsid w:val="00967290"/>
    <w:rsid w:val="00967EDA"/>
    <w:rsid w:val="00984919"/>
    <w:rsid w:val="00987291"/>
    <w:rsid w:val="00997220"/>
    <w:rsid w:val="009A64E0"/>
    <w:rsid w:val="009B53B3"/>
    <w:rsid w:val="009C6744"/>
    <w:rsid w:val="009D2215"/>
    <w:rsid w:val="009D2DBF"/>
    <w:rsid w:val="009D36D7"/>
    <w:rsid w:val="009D6549"/>
    <w:rsid w:val="009E1BA3"/>
    <w:rsid w:val="009E5DE9"/>
    <w:rsid w:val="009F19F0"/>
    <w:rsid w:val="009F4312"/>
    <w:rsid w:val="00A011A8"/>
    <w:rsid w:val="00A016F4"/>
    <w:rsid w:val="00A03098"/>
    <w:rsid w:val="00A12231"/>
    <w:rsid w:val="00A14AAE"/>
    <w:rsid w:val="00A14B71"/>
    <w:rsid w:val="00A23B19"/>
    <w:rsid w:val="00A25CB7"/>
    <w:rsid w:val="00A35941"/>
    <w:rsid w:val="00A42303"/>
    <w:rsid w:val="00A44E09"/>
    <w:rsid w:val="00A60F7E"/>
    <w:rsid w:val="00A621FA"/>
    <w:rsid w:val="00A63CF6"/>
    <w:rsid w:val="00A63D3F"/>
    <w:rsid w:val="00A660CD"/>
    <w:rsid w:val="00A9048D"/>
    <w:rsid w:val="00A92209"/>
    <w:rsid w:val="00A92865"/>
    <w:rsid w:val="00A93930"/>
    <w:rsid w:val="00A95A13"/>
    <w:rsid w:val="00A9640E"/>
    <w:rsid w:val="00A97DA8"/>
    <w:rsid w:val="00AA2B50"/>
    <w:rsid w:val="00AB491C"/>
    <w:rsid w:val="00AC6690"/>
    <w:rsid w:val="00AE7276"/>
    <w:rsid w:val="00AF00AF"/>
    <w:rsid w:val="00AF3CAB"/>
    <w:rsid w:val="00AF5215"/>
    <w:rsid w:val="00AF626F"/>
    <w:rsid w:val="00B043A8"/>
    <w:rsid w:val="00B0703B"/>
    <w:rsid w:val="00B1131E"/>
    <w:rsid w:val="00B16D1D"/>
    <w:rsid w:val="00B34B38"/>
    <w:rsid w:val="00B3658F"/>
    <w:rsid w:val="00B52A92"/>
    <w:rsid w:val="00B52FCE"/>
    <w:rsid w:val="00B70FEB"/>
    <w:rsid w:val="00B825F4"/>
    <w:rsid w:val="00B8282F"/>
    <w:rsid w:val="00B90A0E"/>
    <w:rsid w:val="00BA339B"/>
    <w:rsid w:val="00BA3AAF"/>
    <w:rsid w:val="00BB4AA4"/>
    <w:rsid w:val="00BC2249"/>
    <w:rsid w:val="00BC2C96"/>
    <w:rsid w:val="00BD10E1"/>
    <w:rsid w:val="00BD5573"/>
    <w:rsid w:val="00BE7582"/>
    <w:rsid w:val="00BF4DDB"/>
    <w:rsid w:val="00C02E3C"/>
    <w:rsid w:val="00C10834"/>
    <w:rsid w:val="00C16675"/>
    <w:rsid w:val="00C258A7"/>
    <w:rsid w:val="00C26FFA"/>
    <w:rsid w:val="00C37FC2"/>
    <w:rsid w:val="00C50078"/>
    <w:rsid w:val="00C62B7C"/>
    <w:rsid w:val="00C62D38"/>
    <w:rsid w:val="00C6681E"/>
    <w:rsid w:val="00C72A60"/>
    <w:rsid w:val="00C72B18"/>
    <w:rsid w:val="00C762F2"/>
    <w:rsid w:val="00C77990"/>
    <w:rsid w:val="00C8385D"/>
    <w:rsid w:val="00C84A12"/>
    <w:rsid w:val="00C86B63"/>
    <w:rsid w:val="00C9360F"/>
    <w:rsid w:val="00C969B0"/>
    <w:rsid w:val="00CA0009"/>
    <w:rsid w:val="00CA3B79"/>
    <w:rsid w:val="00CA7BC9"/>
    <w:rsid w:val="00CB21AF"/>
    <w:rsid w:val="00CB5509"/>
    <w:rsid w:val="00CB57CC"/>
    <w:rsid w:val="00CC2947"/>
    <w:rsid w:val="00CC7A2E"/>
    <w:rsid w:val="00CE3C19"/>
    <w:rsid w:val="00CE6C6C"/>
    <w:rsid w:val="00CF1DF6"/>
    <w:rsid w:val="00D03F69"/>
    <w:rsid w:val="00D23EC9"/>
    <w:rsid w:val="00D32284"/>
    <w:rsid w:val="00D3498A"/>
    <w:rsid w:val="00D41B1B"/>
    <w:rsid w:val="00D506E7"/>
    <w:rsid w:val="00D65E26"/>
    <w:rsid w:val="00D745A5"/>
    <w:rsid w:val="00D75C1F"/>
    <w:rsid w:val="00D81A86"/>
    <w:rsid w:val="00D878DC"/>
    <w:rsid w:val="00D9226E"/>
    <w:rsid w:val="00D975AF"/>
    <w:rsid w:val="00DA1C90"/>
    <w:rsid w:val="00DA7542"/>
    <w:rsid w:val="00DB5251"/>
    <w:rsid w:val="00DC0567"/>
    <w:rsid w:val="00DC4773"/>
    <w:rsid w:val="00DC7099"/>
    <w:rsid w:val="00DC7D7A"/>
    <w:rsid w:val="00DD1E46"/>
    <w:rsid w:val="00DD458E"/>
    <w:rsid w:val="00DD62DF"/>
    <w:rsid w:val="00DE1B1D"/>
    <w:rsid w:val="00DE3192"/>
    <w:rsid w:val="00DE7027"/>
    <w:rsid w:val="00DF42CC"/>
    <w:rsid w:val="00DF7202"/>
    <w:rsid w:val="00E02E9F"/>
    <w:rsid w:val="00E11E2A"/>
    <w:rsid w:val="00E360F4"/>
    <w:rsid w:val="00E420AD"/>
    <w:rsid w:val="00E42647"/>
    <w:rsid w:val="00E42FED"/>
    <w:rsid w:val="00E432BE"/>
    <w:rsid w:val="00E4368E"/>
    <w:rsid w:val="00E43FEE"/>
    <w:rsid w:val="00E61C05"/>
    <w:rsid w:val="00E744AF"/>
    <w:rsid w:val="00E74D00"/>
    <w:rsid w:val="00E84779"/>
    <w:rsid w:val="00E85A9F"/>
    <w:rsid w:val="00E85ECA"/>
    <w:rsid w:val="00E86456"/>
    <w:rsid w:val="00E87467"/>
    <w:rsid w:val="00E916B1"/>
    <w:rsid w:val="00E931B7"/>
    <w:rsid w:val="00E971CE"/>
    <w:rsid w:val="00E97813"/>
    <w:rsid w:val="00E97D43"/>
    <w:rsid w:val="00EA243F"/>
    <w:rsid w:val="00EA59B1"/>
    <w:rsid w:val="00EB2550"/>
    <w:rsid w:val="00EB591C"/>
    <w:rsid w:val="00EB6C83"/>
    <w:rsid w:val="00EC0186"/>
    <w:rsid w:val="00ED38EF"/>
    <w:rsid w:val="00EE00D6"/>
    <w:rsid w:val="00EF4403"/>
    <w:rsid w:val="00EF5DD1"/>
    <w:rsid w:val="00F02E46"/>
    <w:rsid w:val="00F06803"/>
    <w:rsid w:val="00F259E4"/>
    <w:rsid w:val="00F25B39"/>
    <w:rsid w:val="00F2688E"/>
    <w:rsid w:val="00F32E31"/>
    <w:rsid w:val="00F34E01"/>
    <w:rsid w:val="00F36904"/>
    <w:rsid w:val="00F369D3"/>
    <w:rsid w:val="00F4234C"/>
    <w:rsid w:val="00F523CA"/>
    <w:rsid w:val="00F53AE3"/>
    <w:rsid w:val="00F565CF"/>
    <w:rsid w:val="00F61C5D"/>
    <w:rsid w:val="00F62869"/>
    <w:rsid w:val="00F67977"/>
    <w:rsid w:val="00F710A8"/>
    <w:rsid w:val="00F85EBB"/>
    <w:rsid w:val="00F95867"/>
    <w:rsid w:val="00FB1FAA"/>
    <w:rsid w:val="00FB4D96"/>
    <w:rsid w:val="00FB6966"/>
    <w:rsid w:val="00FC65A3"/>
    <w:rsid w:val="00FD0AC0"/>
    <w:rsid w:val="00FD142E"/>
    <w:rsid w:val="00FE1488"/>
    <w:rsid w:val="00FE1DA9"/>
    <w:rsid w:val="00FE262B"/>
    <w:rsid w:val="00FE2E27"/>
    <w:rsid w:val="00FE5189"/>
    <w:rsid w:val="00FE6A0F"/>
    <w:rsid w:val="00FF1864"/>
    <w:rsid w:val="01581BB1"/>
    <w:rsid w:val="02040A0C"/>
    <w:rsid w:val="025D6791"/>
    <w:rsid w:val="036F371A"/>
    <w:rsid w:val="04C723FD"/>
    <w:rsid w:val="04DF6879"/>
    <w:rsid w:val="063C52EA"/>
    <w:rsid w:val="06622973"/>
    <w:rsid w:val="068251F7"/>
    <w:rsid w:val="06D265D8"/>
    <w:rsid w:val="071E5B23"/>
    <w:rsid w:val="07230354"/>
    <w:rsid w:val="07794418"/>
    <w:rsid w:val="07ED2455"/>
    <w:rsid w:val="080F5FD7"/>
    <w:rsid w:val="098F4442"/>
    <w:rsid w:val="0ADE08BA"/>
    <w:rsid w:val="0AE51F05"/>
    <w:rsid w:val="0B0E0DE1"/>
    <w:rsid w:val="0C2D67FB"/>
    <w:rsid w:val="0CB31C0B"/>
    <w:rsid w:val="0D1236B7"/>
    <w:rsid w:val="0D4B3976"/>
    <w:rsid w:val="0DB1255B"/>
    <w:rsid w:val="0F782811"/>
    <w:rsid w:val="0F8D08F5"/>
    <w:rsid w:val="0F9D0EBF"/>
    <w:rsid w:val="0FAC5DB9"/>
    <w:rsid w:val="10235FA8"/>
    <w:rsid w:val="10A818CA"/>
    <w:rsid w:val="10C02A32"/>
    <w:rsid w:val="10DB2654"/>
    <w:rsid w:val="10F55C86"/>
    <w:rsid w:val="11164479"/>
    <w:rsid w:val="11451489"/>
    <w:rsid w:val="11B1715E"/>
    <w:rsid w:val="12044546"/>
    <w:rsid w:val="123F73E1"/>
    <w:rsid w:val="143036B3"/>
    <w:rsid w:val="15E44A90"/>
    <w:rsid w:val="171A1199"/>
    <w:rsid w:val="17B17B1A"/>
    <w:rsid w:val="18330097"/>
    <w:rsid w:val="18443E0A"/>
    <w:rsid w:val="19372E89"/>
    <w:rsid w:val="196C4656"/>
    <w:rsid w:val="1A400CBF"/>
    <w:rsid w:val="1A4400B0"/>
    <w:rsid w:val="1A47040C"/>
    <w:rsid w:val="1AF9509F"/>
    <w:rsid w:val="1B7269B5"/>
    <w:rsid w:val="1B79633D"/>
    <w:rsid w:val="1BB84490"/>
    <w:rsid w:val="1BE37821"/>
    <w:rsid w:val="1BEE702F"/>
    <w:rsid w:val="1C3F545B"/>
    <w:rsid w:val="1C5261B0"/>
    <w:rsid w:val="1CE935A5"/>
    <w:rsid w:val="1D2773D1"/>
    <w:rsid w:val="1D791AA8"/>
    <w:rsid w:val="1E3E2B8A"/>
    <w:rsid w:val="1F2C41CD"/>
    <w:rsid w:val="1F2E780D"/>
    <w:rsid w:val="204D7D87"/>
    <w:rsid w:val="20BB11A5"/>
    <w:rsid w:val="21C26A72"/>
    <w:rsid w:val="2319577A"/>
    <w:rsid w:val="243B4AD7"/>
    <w:rsid w:val="2444198E"/>
    <w:rsid w:val="248B1345"/>
    <w:rsid w:val="252D5E84"/>
    <w:rsid w:val="266F60D7"/>
    <w:rsid w:val="26AE541C"/>
    <w:rsid w:val="26C27DC8"/>
    <w:rsid w:val="26D27A1D"/>
    <w:rsid w:val="26E065DB"/>
    <w:rsid w:val="27C1798D"/>
    <w:rsid w:val="27D058EB"/>
    <w:rsid w:val="27DE6C9F"/>
    <w:rsid w:val="27F82B28"/>
    <w:rsid w:val="2A702467"/>
    <w:rsid w:val="2C55673C"/>
    <w:rsid w:val="2E6B3AF4"/>
    <w:rsid w:val="2EAB59D7"/>
    <w:rsid w:val="2F1B5E7F"/>
    <w:rsid w:val="2F234A37"/>
    <w:rsid w:val="2F240E16"/>
    <w:rsid w:val="2FF10740"/>
    <w:rsid w:val="2FF92563"/>
    <w:rsid w:val="301306B6"/>
    <w:rsid w:val="30624B86"/>
    <w:rsid w:val="30F05B71"/>
    <w:rsid w:val="31562520"/>
    <w:rsid w:val="31CB6D6E"/>
    <w:rsid w:val="325655CB"/>
    <w:rsid w:val="32845C84"/>
    <w:rsid w:val="345F777F"/>
    <w:rsid w:val="346A7ECD"/>
    <w:rsid w:val="34D2328A"/>
    <w:rsid w:val="363E04DB"/>
    <w:rsid w:val="3646288B"/>
    <w:rsid w:val="368C6E40"/>
    <w:rsid w:val="369516E7"/>
    <w:rsid w:val="36B85FBC"/>
    <w:rsid w:val="36F81116"/>
    <w:rsid w:val="3732101F"/>
    <w:rsid w:val="3776713A"/>
    <w:rsid w:val="38027000"/>
    <w:rsid w:val="38602C35"/>
    <w:rsid w:val="387A5639"/>
    <w:rsid w:val="39620592"/>
    <w:rsid w:val="3A3C467D"/>
    <w:rsid w:val="3A5D73B6"/>
    <w:rsid w:val="3AE400AD"/>
    <w:rsid w:val="3B5A0DA7"/>
    <w:rsid w:val="3B5A6316"/>
    <w:rsid w:val="3B716BD9"/>
    <w:rsid w:val="3BA161DB"/>
    <w:rsid w:val="3C1E7B20"/>
    <w:rsid w:val="3CAA5FE0"/>
    <w:rsid w:val="3CB25215"/>
    <w:rsid w:val="3CC11C39"/>
    <w:rsid w:val="3CFD45D1"/>
    <w:rsid w:val="3D2509DF"/>
    <w:rsid w:val="3E7E4406"/>
    <w:rsid w:val="3EA2211C"/>
    <w:rsid w:val="3EAE34A5"/>
    <w:rsid w:val="3F1B2EC1"/>
    <w:rsid w:val="40943B9F"/>
    <w:rsid w:val="40E21D7C"/>
    <w:rsid w:val="41397F2C"/>
    <w:rsid w:val="4214731D"/>
    <w:rsid w:val="430E7BED"/>
    <w:rsid w:val="43152558"/>
    <w:rsid w:val="431A1DCD"/>
    <w:rsid w:val="433513BF"/>
    <w:rsid w:val="436B299A"/>
    <w:rsid w:val="44B71B5A"/>
    <w:rsid w:val="45456FD1"/>
    <w:rsid w:val="456A3A37"/>
    <w:rsid w:val="45980FA3"/>
    <w:rsid w:val="45BC048A"/>
    <w:rsid w:val="45E83F3B"/>
    <w:rsid w:val="460578E9"/>
    <w:rsid w:val="467B090B"/>
    <w:rsid w:val="472F4F9A"/>
    <w:rsid w:val="47A67C0A"/>
    <w:rsid w:val="47C307BC"/>
    <w:rsid w:val="47F1097F"/>
    <w:rsid w:val="48387517"/>
    <w:rsid w:val="49647825"/>
    <w:rsid w:val="49A1438A"/>
    <w:rsid w:val="4A5C1CA3"/>
    <w:rsid w:val="4AA84715"/>
    <w:rsid w:val="4B3444D8"/>
    <w:rsid w:val="4B795C58"/>
    <w:rsid w:val="4BE515A0"/>
    <w:rsid w:val="4BE555C1"/>
    <w:rsid w:val="4C82133E"/>
    <w:rsid w:val="4CC36975"/>
    <w:rsid w:val="4CE47B15"/>
    <w:rsid w:val="4DA53FDF"/>
    <w:rsid w:val="4E0A7962"/>
    <w:rsid w:val="4E5776CC"/>
    <w:rsid w:val="4ED86CDD"/>
    <w:rsid w:val="4FA222A9"/>
    <w:rsid w:val="4FF31E99"/>
    <w:rsid w:val="50573E54"/>
    <w:rsid w:val="50801052"/>
    <w:rsid w:val="50B33562"/>
    <w:rsid w:val="50E748BB"/>
    <w:rsid w:val="5145251D"/>
    <w:rsid w:val="51CC0C5E"/>
    <w:rsid w:val="51FC329D"/>
    <w:rsid w:val="52061342"/>
    <w:rsid w:val="52213A5A"/>
    <w:rsid w:val="5268268C"/>
    <w:rsid w:val="53620690"/>
    <w:rsid w:val="538D6B1D"/>
    <w:rsid w:val="53992A08"/>
    <w:rsid w:val="53B417E5"/>
    <w:rsid w:val="542B3EB2"/>
    <w:rsid w:val="54340F90"/>
    <w:rsid w:val="55C36311"/>
    <w:rsid w:val="594F132C"/>
    <w:rsid w:val="59664694"/>
    <w:rsid w:val="59B0586A"/>
    <w:rsid w:val="5A451EAF"/>
    <w:rsid w:val="5ABD3663"/>
    <w:rsid w:val="5AF22733"/>
    <w:rsid w:val="5AFA5519"/>
    <w:rsid w:val="5B6E6FEA"/>
    <w:rsid w:val="5C791889"/>
    <w:rsid w:val="5C9124D2"/>
    <w:rsid w:val="5CD22AC5"/>
    <w:rsid w:val="5D06706E"/>
    <w:rsid w:val="5D1260AD"/>
    <w:rsid w:val="5E0E0A0B"/>
    <w:rsid w:val="5F8560CC"/>
    <w:rsid w:val="604774FD"/>
    <w:rsid w:val="6099532D"/>
    <w:rsid w:val="60A10FAE"/>
    <w:rsid w:val="60A72393"/>
    <w:rsid w:val="60BE0AAF"/>
    <w:rsid w:val="62F71DCA"/>
    <w:rsid w:val="63D2457B"/>
    <w:rsid w:val="65821C66"/>
    <w:rsid w:val="66A316B9"/>
    <w:rsid w:val="66B75C4C"/>
    <w:rsid w:val="66DA714C"/>
    <w:rsid w:val="66E55C01"/>
    <w:rsid w:val="679C050A"/>
    <w:rsid w:val="67EE0585"/>
    <w:rsid w:val="68067893"/>
    <w:rsid w:val="696E5D5E"/>
    <w:rsid w:val="69B41D9F"/>
    <w:rsid w:val="6A413E64"/>
    <w:rsid w:val="6C3C7C37"/>
    <w:rsid w:val="6CF23A30"/>
    <w:rsid w:val="6E040BA3"/>
    <w:rsid w:val="6E182C8A"/>
    <w:rsid w:val="6FBB3810"/>
    <w:rsid w:val="6FF4427E"/>
    <w:rsid w:val="708D66B7"/>
    <w:rsid w:val="72FF1739"/>
    <w:rsid w:val="738A0C50"/>
    <w:rsid w:val="75641561"/>
    <w:rsid w:val="76D2189B"/>
    <w:rsid w:val="76FE35A7"/>
    <w:rsid w:val="77516906"/>
    <w:rsid w:val="778557D9"/>
    <w:rsid w:val="77BE3F90"/>
    <w:rsid w:val="77E93077"/>
    <w:rsid w:val="78796B85"/>
    <w:rsid w:val="7940316B"/>
    <w:rsid w:val="7A4822D7"/>
    <w:rsid w:val="7A6B06DA"/>
    <w:rsid w:val="7AC71B08"/>
    <w:rsid w:val="7BEB7ED3"/>
    <w:rsid w:val="7C2D2574"/>
    <w:rsid w:val="7DA95783"/>
    <w:rsid w:val="7DDD4B9B"/>
    <w:rsid w:val="7E525E84"/>
    <w:rsid w:val="7EAA11EB"/>
    <w:rsid w:val="7EC16968"/>
    <w:rsid w:val="7F422DF5"/>
    <w:rsid w:val="7F7A45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25EB43"/>
  <w15:docId w15:val="{FC3D3555-370E-4D2B-A449-1C90EFFC7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unhideWhenUsed/>
    <w:qFormat/>
    <w:pPr>
      <w:jc w:val="left"/>
    </w:pPr>
  </w:style>
  <w:style w:type="paragraph" w:styleId="a5">
    <w:name w:val="Body Text"/>
    <w:basedOn w:val="a"/>
    <w:next w:val="a"/>
    <w:autoRedefine/>
    <w:uiPriority w:val="99"/>
    <w:unhideWhenUsed/>
    <w:qFormat/>
    <w:pPr>
      <w:spacing w:after="120"/>
    </w:pPr>
    <w:rPr>
      <w:szCs w:val="21"/>
    </w:rPr>
  </w:style>
  <w:style w:type="paragraph" w:styleId="a6">
    <w:name w:val="Body Text Indent"/>
    <w:basedOn w:val="a"/>
    <w:autoRedefine/>
    <w:uiPriority w:val="99"/>
    <w:unhideWhenUsed/>
    <w:qFormat/>
    <w:pPr>
      <w:spacing w:line="700" w:lineRule="exact"/>
      <w:ind w:left="960"/>
    </w:pPr>
    <w:rPr>
      <w:sz w:val="44"/>
    </w:rPr>
  </w:style>
  <w:style w:type="paragraph" w:styleId="a7">
    <w:name w:val="footer"/>
    <w:basedOn w:val="a"/>
    <w:link w:val="a8"/>
    <w:autoRedefine/>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9">
    <w:name w:val="header"/>
    <w:basedOn w:val="a"/>
    <w:link w:val="aa"/>
    <w:autoRedefine/>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b">
    <w:name w:val="Normal (Web)"/>
    <w:basedOn w:val="a"/>
    <w:autoRedefine/>
    <w:uiPriority w:val="99"/>
    <w:unhideWhenUsed/>
    <w:qFormat/>
    <w:pPr>
      <w:widowControl/>
      <w:spacing w:before="100" w:beforeAutospacing="1" w:after="100" w:afterAutospacing="1"/>
      <w:jc w:val="left"/>
    </w:pPr>
    <w:rPr>
      <w:rFonts w:ascii="宋体" w:hAnsi="宋体" w:cs="宋体"/>
      <w:kern w:val="0"/>
      <w:sz w:val="24"/>
    </w:rPr>
  </w:style>
  <w:style w:type="paragraph" w:styleId="ac">
    <w:name w:val="annotation subject"/>
    <w:basedOn w:val="a3"/>
    <w:next w:val="a3"/>
    <w:link w:val="ad"/>
    <w:autoRedefine/>
    <w:uiPriority w:val="99"/>
    <w:semiHidden/>
    <w:unhideWhenUsed/>
    <w:qFormat/>
    <w:rPr>
      <w:b/>
      <w:bCs/>
    </w:rPr>
  </w:style>
  <w:style w:type="paragraph" w:styleId="2">
    <w:name w:val="Body Text First Indent 2"/>
    <w:basedOn w:val="a6"/>
    <w:next w:val="a"/>
    <w:autoRedefine/>
    <w:uiPriority w:val="99"/>
    <w:unhideWhenUsed/>
    <w:qFormat/>
    <w:pPr>
      <w:spacing w:after="120" w:line="360" w:lineRule="auto"/>
      <w:ind w:leftChars="200" w:left="420" w:firstLine="420"/>
    </w:pPr>
    <w:rPr>
      <w:rFonts w:ascii="Calibri" w:hAnsi="Calibri"/>
      <w:sz w:val="21"/>
    </w:rPr>
  </w:style>
  <w:style w:type="table" w:styleId="ae">
    <w:name w:val="Table Grid"/>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Emphasis"/>
    <w:basedOn w:val="a0"/>
    <w:autoRedefine/>
    <w:uiPriority w:val="20"/>
    <w:qFormat/>
    <w:rPr>
      <w:color w:val="F73131"/>
    </w:rPr>
  </w:style>
  <w:style w:type="character" w:styleId="af0">
    <w:name w:val="Hyperlink"/>
    <w:basedOn w:val="a0"/>
    <w:autoRedefine/>
    <w:uiPriority w:val="99"/>
    <w:unhideWhenUsed/>
    <w:qFormat/>
    <w:rPr>
      <w:color w:val="0000FF"/>
      <w:u w:val="single"/>
    </w:rPr>
  </w:style>
  <w:style w:type="character" w:styleId="af1">
    <w:name w:val="annotation reference"/>
    <w:autoRedefine/>
    <w:qFormat/>
    <w:rPr>
      <w:sz w:val="21"/>
      <w:szCs w:val="21"/>
    </w:rPr>
  </w:style>
  <w:style w:type="character" w:customStyle="1" w:styleId="aa">
    <w:name w:val="页眉 字符"/>
    <w:basedOn w:val="a0"/>
    <w:link w:val="a9"/>
    <w:autoRedefine/>
    <w:uiPriority w:val="99"/>
    <w:qFormat/>
    <w:rPr>
      <w:sz w:val="18"/>
      <w:szCs w:val="18"/>
    </w:rPr>
  </w:style>
  <w:style w:type="character" w:customStyle="1" w:styleId="a8">
    <w:name w:val="页脚 字符"/>
    <w:basedOn w:val="a0"/>
    <w:link w:val="a7"/>
    <w:autoRedefine/>
    <w:uiPriority w:val="99"/>
    <w:qFormat/>
    <w:rPr>
      <w:sz w:val="18"/>
      <w:szCs w:val="18"/>
    </w:rPr>
  </w:style>
  <w:style w:type="paragraph" w:customStyle="1" w:styleId="1">
    <w:name w:val="列表段落1"/>
    <w:basedOn w:val="a"/>
    <w:autoRedefine/>
    <w:uiPriority w:val="34"/>
    <w:qFormat/>
    <w:pPr>
      <w:ind w:firstLineChars="200" w:firstLine="420"/>
    </w:pPr>
  </w:style>
  <w:style w:type="paragraph" w:customStyle="1" w:styleId="005">
    <w:name w:val="005正文"/>
    <w:basedOn w:val="a"/>
    <w:link w:val="005CharChar"/>
    <w:autoRedefine/>
    <w:qFormat/>
    <w:pPr>
      <w:spacing w:beforeLines="50" w:line="360" w:lineRule="auto"/>
      <w:ind w:firstLineChars="200" w:firstLine="200"/>
    </w:pPr>
    <w:rPr>
      <w:sz w:val="24"/>
      <w:szCs w:val="22"/>
    </w:rPr>
  </w:style>
  <w:style w:type="character" w:customStyle="1" w:styleId="005CharChar">
    <w:name w:val="005正文 Char Char"/>
    <w:link w:val="005"/>
    <w:autoRedefine/>
    <w:qFormat/>
    <w:rPr>
      <w:rFonts w:ascii="Times New Roman" w:eastAsia="宋体" w:hAnsi="Times New Roman" w:cs="Times New Roman"/>
      <w:sz w:val="24"/>
    </w:rPr>
  </w:style>
  <w:style w:type="character" w:customStyle="1" w:styleId="005Char">
    <w:name w:val="005正文 Char"/>
    <w:autoRedefine/>
    <w:qFormat/>
    <w:rPr>
      <w:kern w:val="2"/>
      <w:sz w:val="24"/>
      <w:szCs w:val="22"/>
    </w:rPr>
  </w:style>
  <w:style w:type="paragraph" w:customStyle="1" w:styleId="10">
    <w:name w:val="无间隔1"/>
    <w:uiPriority w:val="1"/>
    <w:qFormat/>
    <w:pPr>
      <w:widowControl w:val="0"/>
      <w:jc w:val="both"/>
    </w:pPr>
    <w:rPr>
      <w:rFonts w:ascii="Calibri" w:hAnsi="Calibri"/>
      <w:kern w:val="2"/>
      <w:sz w:val="21"/>
      <w:szCs w:val="22"/>
    </w:rPr>
  </w:style>
  <w:style w:type="paragraph" w:customStyle="1" w:styleId="004">
    <w:name w:val="004四级标题"/>
    <w:qFormat/>
    <w:pPr>
      <w:keepNext/>
      <w:keepLines/>
      <w:widowControl w:val="0"/>
      <w:spacing w:beforeLines="50" w:before="50" w:afterLines="50" w:after="50" w:line="360" w:lineRule="auto"/>
      <w:ind w:firstLineChars="200" w:firstLine="200"/>
      <w:jc w:val="both"/>
      <w:outlineLvl w:val="3"/>
    </w:pPr>
    <w:rPr>
      <w:b/>
      <w:bCs/>
      <w:kern w:val="2"/>
      <w:sz w:val="24"/>
      <w:szCs w:val="28"/>
    </w:rPr>
  </w:style>
  <w:style w:type="paragraph" w:customStyle="1" w:styleId="11">
    <w:name w:val="修订1"/>
    <w:hidden/>
    <w:uiPriority w:val="99"/>
    <w:semiHidden/>
    <w:qFormat/>
    <w:rPr>
      <w:kern w:val="2"/>
      <w:sz w:val="21"/>
      <w:szCs w:val="24"/>
    </w:rPr>
  </w:style>
  <w:style w:type="character" w:customStyle="1" w:styleId="a4">
    <w:name w:val="批注文字 字符"/>
    <w:basedOn w:val="a0"/>
    <w:link w:val="a3"/>
    <w:autoRedefine/>
    <w:uiPriority w:val="99"/>
    <w:qFormat/>
    <w:rPr>
      <w:kern w:val="2"/>
      <w:sz w:val="21"/>
      <w:szCs w:val="24"/>
    </w:rPr>
  </w:style>
  <w:style w:type="character" w:customStyle="1" w:styleId="ad">
    <w:name w:val="批注主题 字符"/>
    <w:basedOn w:val="a4"/>
    <w:link w:val="ac"/>
    <w:uiPriority w:val="99"/>
    <w:semiHidden/>
    <w:qFormat/>
    <w:rPr>
      <w:b/>
      <w:bCs/>
      <w:kern w:val="2"/>
      <w:sz w:val="21"/>
      <w:szCs w:val="24"/>
    </w:rPr>
  </w:style>
  <w:style w:type="paragraph" w:customStyle="1" w:styleId="20">
    <w:name w:val="修订2"/>
    <w:hidden/>
    <w:uiPriority w:val="99"/>
    <w:semiHidden/>
    <w:qFormat/>
    <w:rPr>
      <w:kern w:val="2"/>
      <w:sz w:val="21"/>
      <w:szCs w:val="24"/>
    </w:rPr>
  </w:style>
  <w:style w:type="paragraph" w:customStyle="1" w:styleId="3">
    <w:name w:val="修订3"/>
    <w:hidden/>
    <w:uiPriority w:val="99"/>
    <w:semiHidden/>
    <w:qFormat/>
    <w:rPr>
      <w:kern w:val="2"/>
      <w:sz w:val="21"/>
      <w:szCs w:val="24"/>
    </w:rPr>
  </w:style>
  <w:style w:type="paragraph" w:customStyle="1" w:styleId="4">
    <w:name w:val="修订4"/>
    <w:hidden/>
    <w:uiPriority w:val="99"/>
    <w:semiHidden/>
    <w:qFormat/>
    <w:rPr>
      <w:kern w:val="2"/>
      <w:sz w:val="21"/>
      <w:szCs w:val="24"/>
    </w:rPr>
  </w:style>
  <w:style w:type="paragraph" w:styleId="af2">
    <w:name w:val="Revision"/>
    <w:hidden/>
    <w:uiPriority w:val="99"/>
    <w:unhideWhenUsed/>
    <w:rsid w:val="00012CCA"/>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249</Words>
  <Characters>1423</Characters>
  <Application>Microsoft Office Word</Application>
  <DocSecurity>0</DocSecurity>
  <Lines>11</Lines>
  <Paragraphs>3</Paragraphs>
  <ScaleCrop>false</ScaleCrop>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dc:creator>
  <cp:lastModifiedBy>华强科技 董事办</cp:lastModifiedBy>
  <cp:revision>11</cp:revision>
  <cp:lastPrinted>2026-08-25T07:41:00Z</cp:lastPrinted>
  <dcterms:created xsi:type="dcterms:W3CDTF">2023-05-26T02:07:00Z</dcterms:created>
  <dcterms:modified xsi:type="dcterms:W3CDTF">2026-11-04T04:18:00Z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3EE739072BEA4975ADA6BA4F2A29E09D_13</vt:lpwstr>
  </property>
  <property fmtid="{D5CDD505-2E9C-101B-9397-08002B2CF9AE}" pid="4" name="KSOTemplateDocerSaveRecord">
    <vt:lpwstr>eyJoZGlkIjoiYmEyYjczMGVhNWY5OTIxZTRhNDRhNjM0ZjU0OGQ3YTIiLCJ1c2VySWQiOiIxMTcxMzE0OTk2In0=</vt:lpwstr>
  </property>
</Properties>
</file>