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DA0DC" w14:textId="36356EA2" w:rsidR="006B29DA" w:rsidRPr="00793F34" w:rsidRDefault="0045012B">
      <w:pPr>
        <w:pStyle w:val="1"/>
        <w:rPr>
          <w:rFonts w:asciiTheme="minorEastAsia" w:eastAsiaTheme="minorEastAsia" w:hAnsiTheme="minorEastAsia" w:cs="宋体" w:hint="eastAsia"/>
          <w:sz w:val="24"/>
          <w:szCs w:val="24"/>
          <w:lang w:val="en-US"/>
        </w:rPr>
      </w:pPr>
      <w:r w:rsidRPr="00793F34">
        <w:rPr>
          <w:rFonts w:asciiTheme="minorEastAsia" w:eastAsiaTheme="minorEastAsia" w:hAnsiTheme="minorEastAsia" w:cs="宋体" w:hint="eastAsia"/>
          <w:sz w:val="24"/>
          <w:szCs w:val="24"/>
          <w:lang w:val="en-US"/>
        </w:rPr>
        <w:t>证券代码：688175                                   证券简称：高凌信息</w:t>
      </w:r>
    </w:p>
    <w:p w14:paraId="256BD657" w14:textId="77777777" w:rsidR="006B29DA" w:rsidRPr="00793F34" w:rsidRDefault="006B29DA">
      <w:pPr>
        <w:spacing w:line="360" w:lineRule="auto"/>
        <w:jc w:val="center"/>
        <w:rPr>
          <w:rFonts w:ascii="宋体" w:eastAsia="宋体" w:hAnsi="宋体" w:cs="宋体" w:hint="eastAsia"/>
          <w:b/>
          <w:bCs/>
          <w:sz w:val="30"/>
          <w:szCs w:val="30"/>
        </w:rPr>
      </w:pPr>
    </w:p>
    <w:p w14:paraId="70A13C86" w14:textId="1A0E5101" w:rsidR="006B29DA" w:rsidRDefault="0045012B" w:rsidP="00793F34">
      <w:pPr>
        <w:spacing w:line="360" w:lineRule="auto"/>
        <w:jc w:val="center"/>
        <w:rPr>
          <w:rFonts w:ascii="宋体" w:eastAsia="宋体" w:hAnsi="宋体" w:cs="宋体" w:hint="eastAsia"/>
          <w:b/>
          <w:bCs/>
          <w:sz w:val="30"/>
          <w:szCs w:val="30"/>
        </w:rPr>
      </w:pPr>
      <w:r w:rsidRPr="00793F34">
        <w:rPr>
          <w:rFonts w:ascii="宋体" w:eastAsia="宋体" w:hAnsi="宋体" w:cs="宋体" w:hint="eastAsia"/>
          <w:b/>
          <w:bCs/>
          <w:sz w:val="30"/>
          <w:szCs w:val="30"/>
        </w:rPr>
        <w:t>珠海高凌信息科技股份有限公司投资者关系活动记录表</w:t>
      </w:r>
    </w:p>
    <w:p w14:paraId="518AC490" w14:textId="14CA1C75" w:rsidR="00793F34" w:rsidRPr="00793F34" w:rsidRDefault="00793F34" w:rsidP="00793F34">
      <w:pPr>
        <w:spacing w:line="360" w:lineRule="auto"/>
        <w:jc w:val="center"/>
        <w:rPr>
          <w:rFonts w:ascii="宋体" w:eastAsia="宋体" w:hAnsi="宋体" w:cs="宋体" w:hint="eastAsia"/>
          <w:b/>
          <w:bCs/>
          <w:sz w:val="30"/>
          <w:szCs w:val="30"/>
        </w:rPr>
      </w:pPr>
      <w:r>
        <w:rPr>
          <w:rFonts w:ascii="宋体" w:eastAsia="宋体" w:hAnsi="宋体" w:cs="宋体" w:hint="eastAsia"/>
          <w:b/>
          <w:bCs/>
          <w:sz w:val="30"/>
          <w:szCs w:val="30"/>
        </w:rPr>
        <w:t>（2026年第三季度业绩说明会）</w:t>
      </w:r>
    </w:p>
    <w:p w14:paraId="6F5C1959" w14:textId="6D88681C" w:rsidR="006B29DA" w:rsidRPr="00793F34" w:rsidRDefault="0045012B" w:rsidP="00793F34">
      <w:pPr>
        <w:spacing w:before="51" w:after="32"/>
        <w:ind w:right="139"/>
        <w:jc w:val="right"/>
        <w:rPr>
          <w:rFonts w:ascii="宋体" w:eastAsia="宋体" w:hAnsi="宋体" w:cs="宋体" w:hint="eastAsia"/>
          <w:sz w:val="24"/>
          <w:szCs w:val="24"/>
        </w:rPr>
      </w:pPr>
      <w:r w:rsidRPr="00793F34">
        <w:rPr>
          <w:rFonts w:ascii="宋体" w:eastAsia="宋体" w:hAnsi="宋体" w:cs="宋体" w:hint="eastAsia"/>
          <w:sz w:val="24"/>
          <w:szCs w:val="24"/>
        </w:rPr>
        <w:t>编号：</w:t>
      </w:r>
      <w:r w:rsidRPr="00793F34">
        <w:rPr>
          <w:rFonts w:ascii="宋体" w:eastAsia="宋体" w:hAnsi="宋体" w:cs="宋体" w:hint="eastAsia"/>
          <w:sz w:val="24"/>
          <w:szCs w:val="24"/>
          <w:lang w:val="en-US"/>
        </w:rPr>
        <w:t>2026</w:t>
      </w:r>
      <w:r w:rsidRPr="00793F34">
        <w:rPr>
          <w:rFonts w:ascii="宋体" w:eastAsia="宋体" w:hAnsi="宋体" w:cs="宋体" w:hint="eastAsia"/>
          <w:sz w:val="24"/>
          <w:szCs w:val="24"/>
        </w:rPr>
        <w:t>-</w:t>
      </w:r>
      <w:r w:rsidR="00793F34" w:rsidRPr="00793F34">
        <w:rPr>
          <w:rFonts w:ascii="宋体" w:eastAsia="宋体" w:hAnsi="宋体" w:cs="宋体" w:hint="eastAsia"/>
          <w:sz w:val="24"/>
          <w:szCs w:val="24"/>
        </w:rPr>
        <w:t>004</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838"/>
        <w:gridCol w:w="6687"/>
      </w:tblGrid>
      <w:tr w:rsidR="006B29DA" w14:paraId="4EDE4F64" w14:textId="77777777" w:rsidTr="00793F34">
        <w:trPr>
          <w:trHeight w:val="2801"/>
          <w:jc w:val="center"/>
        </w:trPr>
        <w:tc>
          <w:tcPr>
            <w:tcW w:w="1838" w:type="dxa"/>
            <w:vAlign w:val="center"/>
          </w:tcPr>
          <w:p w14:paraId="36AA45C8" w14:textId="77777777"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t>投资者关系活动类别</w:t>
            </w:r>
          </w:p>
        </w:tc>
        <w:tc>
          <w:tcPr>
            <w:tcW w:w="6687" w:type="dxa"/>
          </w:tcPr>
          <w:p w14:paraId="18D57CB0" w14:textId="77777777" w:rsidR="006B29DA" w:rsidRPr="00793F34" w:rsidRDefault="006B29DA">
            <w:pPr>
              <w:pStyle w:val="TableParagraph"/>
              <w:spacing w:before="7"/>
              <w:rPr>
                <w:rFonts w:asciiTheme="minorEastAsia" w:eastAsiaTheme="minorEastAsia" w:hAnsiTheme="minorEastAsia" w:cs="宋体" w:hint="eastAsia"/>
                <w:sz w:val="24"/>
                <w:szCs w:val="24"/>
              </w:rPr>
            </w:pPr>
          </w:p>
          <w:p w14:paraId="544B70D6" w14:textId="77777777" w:rsidR="006B29DA" w:rsidRPr="00793F34" w:rsidRDefault="001F1C4D">
            <w:pPr>
              <w:pStyle w:val="TableParagraph"/>
              <w:tabs>
                <w:tab w:val="left" w:pos="2418"/>
              </w:tabs>
              <w:spacing w:before="1"/>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249780449"/>
                <w14:checkbox>
                  <w14:checked w14:val="0"/>
                  <w14:checkedState w14:val="0052" w14:font="Wingdings 2"/>
                  <w14:uncheckedState w14:val="2610" w14:font="MS Gothic"/>
                </w14:checkbox>
              </w:sdtPr>
              <w:sdtEndPr/>
              <w:sdtContent>
                <w:r w:rsidR="0045012B" w:rsidRPr="00793F34">
                  <w:rPr>
                    <w:rFonts w:ascii="Segoe UI Symbol" w:eastAsiaTheme="minorEastAsia" w:hAnsi="Segoe UI Symbol" w:cs="Segoe UI Symbol"/>
                    <w:sz w:val="24"/>
                    <w:szCs w:val="24"/>
                  </w:rPr>
                  <w:t>☐</w:t>
                </w:r>
              </w:sdtContent>
            </w:sdt>
            <w:r w:rsidR="0045012B" w:rsidRPr="00793F34">
              <w:rPr>
                <w:rFonts w:asciiTheme="minorEastAsia" w:eastAsiaTheme="minorEastAsia" w:hAnsiTheme="minorEastAsia" w:cs="宋体" w:hint="eastAsia"/>
                <w:sz w:val="24"/>
                <w:szCs w:val="24"/>
              </w:rPr>
              <w:t>特</w:t>
            </w:r>
            <w:r w:rsidR="0045012B" w:rsidRPr="00793F34">
              <w:rPr>
                <w:rFonts w:asciiTheme="minorEastAsia" w:eastAsiaTheme="minorEastAsia" w:hAnsiTheme="minorEastAsia" w:cs="宋体" w:hint="eastAsia"/>
                <w:spacing w:val="-3"/>
                <w:sz w:val="24"/>
                <w:szCs w:val="24"/>
              </w:rPr>
              <w:t>定</w:t>
            </w:r>
            <w:r w:rsidR="0045012B" w:rsidRPr="00793F34">
              <w:rPr>
                <w:rFonts w:asciiTheme="minorEastAsia" w:eastAsiaTheme="minorEastAsia" w:hAnsiTheme="minorEastAsia" w:cs="宋体" w:hint="eastAsia"/>
                <w:sz w:val="24"/>
                <w:szCs w:val="24"/>
              </w:rPr>
              <w:t>对</w:t>
            </w:r>
            <w:r w:rsidR="0045012B" w:rsidRPr="00793F34">
              <w:rPr>
                <w:rFonts w:asciiTheme="minorEastAsia" w:eastAsiaTheme="minorEastAsia" w:hAnsiTheme="minorEastAsia" w:cs="宋体" w:hint="eastAsia"/>
                <w:spacing w:val="-3"/>
                <w:sz w:val="24"/>
                <w:szCs w:val="24"/>
              </w:rPr>
              <w:t>象</w:t>
            </w:r>
            <w:r w:rsidR="0045012B" w:rsidRPr="00793F34">
              <w:rPr>
                <w:rFonts w:asciiTheme="minorEastAsia" w:eastAsiaTheme="minorEastAsia" w:hAnsiTheme="minorEastAsia" w:cs="宋体" w:hint="eastAsia"/>
                <w:sz w:val="24"/>
                <w:szCs w:val="24"/>
              </w:rPr>
              <w:t>调研</w:t>
            </w:r>
            <w:r w:rsidR="0045012B" w:rsidRPr="00793F34">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416875725"/>
                <w14:checkbox>
                  <w14:checked w14:val="0"/>
                  <w14:checkedState w14:val="0052" w14:font="Wingdings 2"/>
                  <w14:uncheckedState w14:val="2610" w14:font="MS Gothic"/>
                </w14:checkbox>
              </w:sdtPr>
              <w:sdtEndPr/>
              <w:sdtContent>
                <w:r w:rsidR="0045012B" w:rsidRPr="00793F34">
                  <w:rPr>
                    <w:rFonts w:ascii="Segoe UI Symbol" w:eastAsiaTheme="minorEastAsia" w:hAnsi="Segoe UI Symbol" w:cs="Segoe UI Symbol"/>
                    <w:sz w:val="24"/>
                    <w:szCs w:val="24"/>
                  </w:rPr>
                  <w:t>☐</w:t>
                </w:r>
              </w:sdtContent>
            </w:sdt>
            <w:r w:rsidR="0045012B" w:rsidRPr="00793F34">
              <w:rPr>
                <w:rFonts w:asciiTheme="minorEastAsia" w:eastAsiaTheme="minorEastAsia" w:hAnsiTheme="minorEastAsia" w:cs="宋体" w:hint="eastAsia"/>
                <w:sz w:val="24"/>
                <w:szCs w:val="24"/>
              </w:rPr>
              <w:t>分</w:t>
            </w:r>
            <w:r w:rsidR="0045012B" w:rsidRPr="00793F34">
              <w:rPr>
                <w:rFonts w:asciiTheme="minorEastAsia" w:eastAsiaTheme="minorEastAsia" w:hAnsiTheme="minorEastAsia" w:cs="宋体" w:hint="eastAsia"/>
                <w:spacing w:val="-3"/>
                <w:sz w:val="24"/>
                <w:szCs w:val="24"/>
              </w:rPr>
              <w:t>析</w:t>
            </w:r>
            <w:r w:rsidR="0045012B" w:rsidRPr="00793F34">
              <w:rPr>
                <w:rFonts w:asciiTheme="minorEastAsia" w:eastAsiaTheme="minorEastAsia" w:hAnsiTheme="minorEastAsia" w:cs="宋体" w:hint="eastAsia"/>
                <w:sz w:val="24"/>
                <w:szCs w:val="24"/>
              </w:rPr>
              <w:t>师</w:t>
            </w:r>
            <w:r w:rsidR="0045012B" w:rsidRPr="00793F34">
              <w:rPr>
                <w:rFonts w:asciiTheme="minorEastAsia" w:eastAsiaTheme="minorEastAsia" w:hAnsiTheme="minorEastAsia" w:cs="宋体" w:hint="eastAsia"/>
                <w:spacing w:val="-3"/>
                <w:sz w:val="24"/>
                <w:szCs w:val="24"/>
              </w:rPr>
              <w:t>会</w:t>
            </w:r>
            <w:r w:rsidR="0045012B" w:rsidRPr="00793F34">
              <w:rPr>
                <w:rFonts w:asciiTheme="minorEastAsia" w:eastAsiaTheme="minorEastAsia" w:hAnsiTheme="minorEastAsia" w:cs="宋体" w:hint="eastAsia"/>
                <w:sz w:val="24"/>
                <w:szCs w:val="24"/>
              </w:rPr>
              <w:t>议</w:t>
            </w:r>
          </w:p>
          <w:p w14:paraId="45677E54" w14:textId="77777777" w:rsidR="006B29DA" w:rsidRPr="00793F34" w:rsidRDefault="006B29DA">
            <w:pPr>
              <w:pStyle w:val="TableParagraph"/>
              <w:spacing w:before="11"/>
              <w:rPr>
                <w:rFonts w:asciiTheme="minorEastAsia" w:eastAsiaTheme="minorEastAsia" w:hAnsiTheme="minorEastAsia" w:cs="宋体" w:hint="eastAsia"/>
                <w:sz w:val="24"/>
                <w:szCs w:val="24"/>
              </w:rPr>
            </w:pPr>
          </w:p>
          <w:p w14:paraId="3B2E7624" w14:textId="4881BE3D" w:rsidR="006B29DA" w:rsidRPr="00793F34" w:rsidRDefault="001F1C4D">
            <w:pPr>
              <w:pStyle w:val="TableParagraph"/>
              <w:tabs>
                <w:tab w:val="left" w:pos="2418"/>
              </w:tabs>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206906014"/>
                <w14:checkbox>
                  <w14:checked w14:val="0"/>
                  <w14:checkedState w14:val="0052" w14:font="Wingdings 2"/>
                  <w14:uncheckedState w14:val="2610" w14:font="MS Gothic"/>
                </w14:checkbox>
              </w:sdtPr>
              <w:sdtEndPr/>
              <w:sdtContent>
                <w:r w:rsidR="0045012B" w:rsidRPr="00793F34">
                  <w:rPr>
                    <w:rFonts w:ascii="Segoe UI Symbol" w:eastAsiaTheme="minorEastAsia" w:hAnsi="Segoe UI Symbol" w:cs="Segoe UI Symbol"/>
                    <w:sz w:val="24"/>
                    <w:szCs w:val="24"/>
                  </w:rPr>
                  <w:t>☐</w:t>
                </w:r>
              </w:sdtContent>
            </w:sdt>
            <w:r w:rsidR="0045012B" w:rsidRPr="00793F34">
              <w:rPr>
                <w:rFonts w:asciiTheme="minorEastAsia" w:eastAsiaTheme="minorEastAsia" w:hAnsiTheme="minorEastAsia" w:cs="宋体" w:hint="eastAsia"/>
                <w:sz w:val="24"/>
                <w:szCs w:val="24"/>
              </w:rPr>
              <w:t>媒</w:t>
            </w:r>
            <w:r w:rsidR="0045012B" w:rsidRPr="00793F34">
              <w:rPr>
                <w:rFonts w:asciiTheme="minorEastAsia" w:eastAsiaTheme="minorEastAsia" w:hAnsiTheme="minorEastAsia" w:cs="宋体" w:hint="eastAsia"/>
                <w:spacing w:val="-3"/>
                <w:sz w:val="24"/>
                <w:szCs w:val="24"/>
              </w:rPr>
              <w:t>体</w:t>
            </w:r>
            <w:r w:rsidR="0045012B" w:rsidRPr="00793F34">
              <w:rPr>
                <w:rFonts w:asciiTheme="minorEastAsia" w:eastAsiaTheme="minorEastAsia" w:hAnsiTheme="minorEastAsia" w:cs="宋体" w:hint="eastAsia"/>
                <w:sz w:val="24"/>
                <w:szCs w:val="24"/>
              </w:rPr>
              <w:t>采访</w:t>
            </w:r>
            <w:r w:rsidR="0045012B" w:rsidRPr="00793F34">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66658901"/>
                <w14:checkbox>
                  <w14:checked w14:val="1"/>
                  <w14:checkedState w14:val="0052" w14:font="Wingdings 2"/>
                  <w14:uncheckedState w14:val="2610" w14:font="MS Gothic"/>
                </w14:checkbox>
              </w:sdtPr>
              <w:sdtEndPr/>
              <w:sdtContent>
                <w:r w:rsidR="00793F34">
                  <w:rPr>
                    <w:rFonts w:asciiTheme="minorEastAsia" w:eastAsiaTheme="minorEastAsia" w:hAnsiTheme="minorEastAsia" w:cs="宋体" w:hint="eastAsia"/>
                    <w:sz w:val="24"/>
                    <w:szCs w:val="24"/>
                  </w:rPr>
                  <w:sym w:font="Wingdings 2" w:char="F052"/>
                </w:r>
              </w:sdtContent>
            </w:sdt>
            <w:r w:rsidR="0045012B" w:rsidRPr="00793F34">
              <w:rPr>
                <w:rFonts w:asciiTheme="minorEastAsia" w:eastAsiaTheme="minorEastAsia" w:hAnsiTheme="minorEastAsia" w:cs="宋体" w:hint="eastAsia"/>
                <w:sz w:val="24"/>
                <w:szCs w:val="24"/>
              </w:rPr>
              <w:t>业</w:t>
            </w:r>
            <w:r w:rsidR="0045012B" w:rsidRPr="00793F34">
              <w:rPr>
                <w:rFonts w:asciiTheme="minorEastAsia" w:eastAsiaTheme="minorEastAsia" w:hAnsiTheme="minorEastAsia" w:cs="宋体" w:hint="eastAsia"/>
                <w:spacing w:val="-3"/>
                <w:sz w:val="24"/>
                <w:szCs w:val="24"/>
              </w:rPr>
              <w:t>绩</w:t>
            </w:r>
            <w:r w:rsidR="0045012B" w:rsidRPr="00793F34">
              <w:rPr>
                <w:rFonts w:asciiTheme="minorEastAsia" w:eastAsiaTheme="minorEastAsia" w:hAnsiTheme="minorEastAsia" w:cs="宋体" w:hint="eastAsia"/>
                <w:sz w:val="24"/>
                <w:szCs w:val="24"/>
              </w:rPr>
              <w:t>说</w:t>
            </w:r>
            <w:r w:rsidR="0045012B" w:rsidRPr="00793F34">
              <w:rPr>
                <w:rFonts w:asciiTheme="minorEastAsia" w:eastAsiaTheme="minorEastAsia" w:hAnsiTheme="minorEastAsia" w:cs="宋体" w:hint="eastAsia"/>
                <w:spacing w:val="-3"/>
                <w:sz w:val="24"/>
                <w:szCs w:val="24"/>
              </w:rPr>
              <w:t>明</w:t>
            </w:r>
            <w:r w:rsidR="0045012B" w:rsidRPr="00793F34">
              <w:rPr>
                <w:rFonts w:asciiTheme="minorEastAsia" w:eastAsiaTheme="minorEastAsia" w:hAnsiTheme="minorEastAsia" w:cs="宋体" w:hint="eastAsia"/>
                <w:sz w:val="24"/>
                <w:szCs w:val="24"/>
              </w:rPr>
              <w:t>会</w:t>
            </w:r>
          </w:p>
          <w:p w14:paraId="68351499" w14:textId="77777777" w:rsidR="006B29DA" w:rsidRPr="00793F34" w:rsidRDefault="006B29DA">
            <w:pPr>
              <w:pStyle w:val="TableParagraph"/>
              <w:spacing w:before="8"/>
              <w:rPr>
                <w:rFonts w:asciiTheme="minorEastAsia" w:eastAsiaTheme="minorEastAsia" w:hAnsiTheme="minorEastAsia" w:cs="宋体" w:hint="eastAsia"/>
                <w:sz w:val="24"/>
                <w:szCs w:val="24"/>
              </w:rPr>
            </w:pPr>
          </w:p>
          <w:p w14:paraId="13CD54AE" w14:textId="77777777" w:rsidR="006B29DA" w:rsidRPr="00793F34" w:rsidRDefault="001F1C4D">
            <w:pPr>
              <w:pStyle w:val="TableParagraph"/>
              <w:tabs>
                <w:tab w:val="left" w:pos="2418"/>
              </w:tabs>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848167434"/>
                <w14:checkbox>
                  <w14:checked w14:val="0"/>
                  <w14:checkedState w14:val="0052" w14:font="Wingdings 2"/>
                  <w14:uncheckedState w14:val="2610" w14:font="MS Gothic"/>
                </w14:checkbox>
              </w:sdtPr>
              <w:sdtEndPr/>
              <w:sdtContent>
                <w:r w:rsidR="0045012B" w:rsidRPr="00793F34">
                  <w:rPr>
                    <w:rFonts w:ascii="Segoe UI Symbol" w:eastAsiaTheme="minorEastAsia" w:hAnsi="Segoe UI Symbol" w:cs="Segoe UI Symbol"/>
                    <w:sz w:val="24"/>
                    <w:szCs w:val="24"/>
                  </w:rPr>
                  <w:t>☐</w:t>
                </w:r>
              </w:sdtContent>
            </w:sdt>
            <w:r w:rsidR="0045012B" w:rsidRPr="00793F34">
              <w:rPr>
                <w:rFonts w:asciiTheme="minorEastAsia" w:eastAsiaTheme="minorEastAsia" w:hAnsiTheme="minorEastAsia" w:cs="宋体" w:hint="eastAsia"/>
                <w:sz w:val="24"/>
                <w:szCs w:val="24"/>
              </w:rPr>
              <w:t>新</w:t>
            </w:r>
            <w:r w:rsidR="0045012B" w:rsidRPr="00793F34">
              <w:rPr>
                <w:rFonts w:asciiTheme="minorEastAsia" w:eastAsiaTheme="minorEastAsia" w:hAnsiTheme="minorEastAsia" w:cs="宋体" w:hint="eastAsia"/>
                <w:spacing w:val="-3"/>
                <w:sz w:val="24"/>
                <w:szCs w:val="24"/>
              </w:rPr>
              <w:t>闻</w:t>
            </w:r>
            <w:r w:rsidR="0045012B" w:rsidRPr="00793F34">
              <w:rPr>
                <w:rFonts w:asciiTheme="minorEastAsia" w:eastAsiaTheme="minorEastAsia" w:hAnsiTheme="minorEastAsia" w:cs="宋体" w:hint="eastAsia"/>
                <w:sz w:val="24"/>
                <w:szCs w:val="24"/>
              </w:rPr>
              <w:t>发</w:t>
            </w:r>
            <w:r w:rsidR="0045012B" w:rsidRPr="00793F34">
              <w:rPr>
                <w:rFonts w:asciiTheme="minorEastAsia" w:eastAsiaTheme="minorEastAsia" w:hAnsiTheme="minorEastAsia" w:cs="宋体" w:hint="eastAsia"/>
                <w:spacing w:val="-3"/>
                <w:sz w:val="24"/>
                <w:szCs w:val="24"/>
              </w:rPr>
              <w:t>布</w:t>
            </w:r>
            <w:r w:rsidR="0045012B" w:rsidRPr="00793F34">
              <w:rPr>
                <w:rFonts w:asciiTheme="minorEastAsia" w:eastAsiaTheme="minorEastAsia" w:hAnsiTheme="minorEastAsia" w:cs="宋体" w:hint="eastAsia"/>
                <w:sz w:val="24"/>
                <w:szCs w:val="24"/>
              </w:rPr>
              <w:t>会</w:t>
            </w:r>
            <w:r w:rsidR="0045012B" w:rsidRPr="00793F34">
              <w:rPr>
                <w:rFonts w:asciiTheme="minorEastAsia" w:eastAsiaTheme="minorEastAsia" w:hAnsiTheme="minorEastAsia" w:cs="宋体" w:hint="eastAsia"/>
                <w:sz w:val="24"/>
                <w:szCs w:val="24"/>
              </w:rPr>
              <w:tab/>
            </w:r>
            <w:sdt>
              <w:sdtPr>
                <w:rPr>
                  <w:rFonts w:asciiTheme="minorEastAsia" w:eastAsiaTheme="minorEastAsia" w:hAnsiTheme="minorEastAsia" w:cs="宋体" w:hint="eastAsia"/>
                  <w:sz w:val="24"/>
                  <w:szCs w:val="24"/>
                </w:rPr>
                <w:id w:val="412049691"/>
                <w14:checkbox>
                  <w14:checked w14:val="0"/>
                  <w14:checkedState w14:val="0052" w14:font="Wingdings 2"/>
                  <w14:uncheckedState w14:val="2610" w14:font="MS Gothic"/>
                </w14:checkbox>
              </w:sdtPr>
              <w:sdtEndPr/>
              <w:sdtContent>
                <w:r w:rsidR="0045012B" w:rsidRPr="00793F34">
                  <w:rPr>
                    <w:rFonts w:ascii="Segoe UI Symbol" w:eastAsiaTheme="minorEastAsia" w:hAnsi="Segoe UI Symbol" w:cs="Segoe UI Symbol"/>
                    <w:sz w:val="24"/>
                    <w:szCs w:val="24"/>
                  </w:rPr>
                  <w:t>☐</w:t>
                </w:r>
              </w:sdtContent>
            </w:sdt>
            <w:r w:rsidR="0045012B" w:rsidRPr="00793F34">
              <w:rPr>
                <w:rFonts w:asciiTheme="minorEastAsia" w:eastAsiaTheme="minorEastAsia" w:hAnsiTheme="minorEastAsia" w:cs="宋体" w:hint="eastAsia"/>
                <w:sz w:val="24"/>
                <w:szCs w:val="24"/>
              </w:rPr>
              <w:t>路</w:t>
            </w:r>
            <w:r w:rsidR="0045012B" w:rsidRPr="00793F34">
              <w:rPr>
                <w:rFonts w:asciiTheme="minorEastAsia" w:eastAsiaTheme="minorEastAsia" w:hAnsiTheme="minorEastAsia" w:cs="宋体" w:hint="eastAsia"/>
                <w:spacing w:val="-3"/>
                <w:sz w:val="24"/>
                <w:szCs w:val="24"/>
              </w:rPr>
              <w:t>演</w:t>
            </w:r>
            <w:r w:rsidR="0045012B" w:rsidRPr="00793F34">
              <w:rPr>
                <w:rFonts w:asciiTheme="minorEastAsia" w:eastAsiaTheme="minorEastAsia" w:hAnsiTheme="minorEastAsia" w:cs="宋体" w:hint="eastAsia"/>
                <w:sz w:val="24"/>
                <w:szCs w:val="24"/>
              </w:rPr>
              <w:t>活动</w:t>
            </w:r>
          </w:p>
          <w:p w14:paraId="47102E07" w14:textId="77777777" w:rsidR="006B29DA" w:rsidRPr="00793F34" w:rsidRDefault="006B29DA">
            <w:pPr>
              <w:pStyle w:val="TableParagraph"/>
              <w:spacing w:before="8"/>
              <w:rPr>
                <w:rFonts w:asciiTheme="minorEastAsia" w:eastAsiaTheme="minorEastAsia" w:hAnsiTheme="minorEastAsia" w:cs="宋体" w:hint="eastAsia"/>
                <w:sz w:val="24"/>
                <w:szCs w:val="24"/>
              </w:rPr>
            </w:pPr>
          </w:p>
          <w:p w14:paraId="59F462C4" w14:textId="77777777" w:rsidR="006B29DA" w:rsidRPr="00793F34" w:rsidRDefault="001F1C4D">
            <w:pPr>
              <w:pStyle w:val="TableParagraph"/>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1333366911"/>
                <w14:checkbox>
                  <w14:checked w14:val="0"/>
                  <w14:checkedState w14:val="0052" w14:font="Wingdings 2"/>
                  <w14:uncheckedState w14:val="2610" w14:font="MS Gothic"/>
                </w14:checkbox>
              </w:sdtPr>
              <w:sdtEndPr/>
              <w:sdtContent>
                <w:r w:rsidR="0045012B" w:rsidRPr="00793F34">
                  <w:rPr>
                    <w:rFonts w:ascii="Segoe UI Symbol" w:eastAsiaTheme="minorEastAsia" w:hAnsi="Segoe UI Symbol" w:cs="Segoe UI Symbol"/>
                    <w:sz w:val="24"/>
                    <w:szCs w:val="24"/>
                  </w:rPr>
                  <w:t>☐</w:t>
                </w:r>
              </w:sdtContent>
            </w:sdt>
            <w:r w:rsidR="0045012B" w:rsidRPr="00793F34">
              <w:rPr>
                <w:rFonts w:asciiTheme="minorEastAsia" w:eastAsiaTheme="minorEastAsia" w:hAnsiTheme="minorEastAsia" w:cs="宋体" w:hint="eastAsia"/>
                <w:sz w:val="24"/>
                <w:szCs w:val="24"/>
              </w:rPr>
              <w:t>现场参观</w:t>
            </w:r>
          </w:p>
          <w:p w14:paraId="1493B4E5" w14:textId="77777777" w:rsidR="006B29DA" w:rsidRPr="00793F34" w:rsidRDefault="006B29DA">
            <w:pPr>
              <w:pStyle w:val="TableParagraph"/>
              <w:spacing w:before="11"/>
              <w:rPr>
                <w:rFonts w:asciiTheme="minorEastAsia" w:eastAsiaTheme="minorEastAsia" w:hAnsiTheme="minorEastAsia" w:cs="宋体" w:hint="eastAsia"/>
                <w:sz w:val="24"/>
                <w:szCs w:val="24"/>
              </w:rPr>
            </w:pPr>
          </w:p>
          <w:p w14:paraId="504E3D25" w14:textId="77777777" w:rsidR="006B29DA" w:rsidRPr="00793F34" w:rsidRDefault="001F1C4D">
            <w:pPr>
              <w:pStyle w:val="TableParagraph"/>
              <w:ind w:left="107"/>
              <w:rPr>
                <w:rFonts w:asciiTheme="minorEastAsia" w:eastAsiaTheme="minorEastAsia" w:hAnsiTheme="minorEastAsia" w:cs="宋体" w:hint="eastAsia"/>
                <w:sz w:val="24"/>
                <w:szCs w:val="24"/>
              </w:rPr>
            </w:pPr>
            <w:sdt>
              <w:sdtPr>
                <w:rPr>
                  <w:rFonts w:asciiTheme="minorEastAsia" w:eastAsiaTheme="minorEastAsia" w:hAnsiTheme="minorEastAsia" w:cs="宋体" w:hint="eastAsia"/>
                  <w:sz w:val="24"/>
                  <w:szCs w:val="24"/>
                </w:rPr>
                <w:id w:val="400885218"/>
                <w14:checkbox>
                  <w14:checked w14:val="0"/>
                  <w14:checkedState w14:val="0052" w14:font="Wingdings 2"/>
                  <w14:uncheckedState w14:val="2610" w14:font="MS Gothic"/>
                </w14:checkbox>
              </w:sdtPr>
              <w:sdtEndPr/>
              <w:sdtContent>
                <w:r w:rsidR="0045012B" w:rsidRPr="00793F34">
                  <w:rPr>
                    <w:rFonts w:ascii="Segoe UI Symbol" w:eastAsiaTheme="minorEastAsia" w:hAnsi="Segoe UI Symbol" w:cs="Segoe UI Symbol"/>
                    <w:sz w:val="24"/>
                    <w:szCs w:val="24"/>
                  </w:rPr>
                  <w:t>☐</w:t>
                </w:r>
              </w:sdtContent>
            </w:sdt>
            <w:r w:rsidR="0045012B" w:rsidRPr="00793F34">
              <w:rPr>
                <w:rFonts w:asciiTheme="minorEastAsia" w:eastAsiaTheme="minorEastAsia" w:hAnsiTheme="minorEastAsia" w:cs="宋体" w:hint="eastAsia"/>
                <w:sz w:val="24"/>
                <w:szCs w:val="24"/>
              </w:rPr>
              <w:t>其他（</w:t>
            </w:r>
            <w:r w:rsidR="0045012B" w:rsidRPr="00793F34">
              <w:rPr>
                <w:rFonts w:asciiTheme="minorEastAsia" w:eastAsiaTheme="minorEastAsia" w:hAnsiTheme="minorEastAsia" w:cs="宋体" w:hint="eastAsia"/>
                <w:sz w:val="24"/>
                <w:szCs w:val="24"/>
                <w:u w:val="single"/>
              </w:rPr>
              <w:t>请文字说明其他活动内容）</w:t>
            </w:r>
          </w:p>
        </w:tc>
      </w:tr>
      <w:tr w:rsidR="006B29DA" w14:paraId="1F78A73E" w14:textId="77777777" w:rsidTr="00793F34">
        <w:trPr>
          <w:trHeight w:val="936"/>
          <w:jc w:val="center"/>
        </w:trPr>
        <w:tc>
          <w:tcPr>
            <w:tcW w:w="1838" w:type="dxa"/>
            <w:vAlign w:val="center"/>
          </w:tcPr>
          <w:p w14:paraId="294CD616" w14:textId="77777777"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t>参与单位名称及人员姓名</w:t>
            </w:r>
          </w:p>
        </w:tc>
        <w:tc>
          <w:tcPr>
            <w:tcW w:w="6687" w:type="dxa"/>
            <w:vAlign w:val="center"/>
          </w:tcPr>
          <w:p w14:paraId="4C2A59FB" w14:textId="2CE9AA73" w:rsidR="006B29DA" w:rsidRPr="00793F34" w:rsidRDefault="0045012B" w:rsidP="00793F34">
            <w:pPr>
              <w:pStyle w:val="TableParagraph"/>
              <w:rPr>
                <w:rFonts w:asciiTheme="minorEastAsia" w:eastAsiaTheme="minorEastAsia" w:hAnsiTheme="minorEastAsia" w:cs="宋体" w:hint="eastAsia"/>
                <w:sz w:val="24"/>
                <w:szCs w:val="24"/>
                <w:lang w:val="en-US"/>
              </w:rPr>
            </w:pPr>
            <w:r w:rsidRPr="00793F34">
              <w:rPr>
                <w:rFonts w:asciiTheme="minorEastAsia" w:eastAsiaTheme="minorEastAsia" w:hAnsiTheme="minorEastAsia" w:cs="宋体" w:hint="eastAsia"/>
                <w:sz w:val="24"/>
                <w:szCs w:val="24"/>
                <w:lang w:val="en-US"/>
              </w:rPr>
              <w:t>线上参与</w:t>
            </w:r>
            <w:r w:rsidR="00793F34">
              <w:rPr>
                <w:rFonts w:asciiTheme="minorEastAsia" w:eastAsiaTheme="minorEastAsia" w:hAnsiTheme="minorEastAsia" w:cs="宋体" w:hint="eastAsia"/>
                <w:sz w:val="24"/>
                <w:szCs w:val="24"/>
                <w:lang w:val="en-US"/>
              </w:rPr>
              <w:t>公司</w:t>
            </w:r>
            <w:r w:rsidRPr="00793F34">
              <w:rPr>
                <w:rFonts w:asciiTheme="minorEastAsia" w:eastAsiaTheme="minorEastAsia" w:hAnsiTheme="minorEastAsia" w:cs="宋体" w:hint="eastAsia"/>
                <w:sz w:val="24"/>
                <w:szCs w:val="24"/>
                <w:lang w:val="en-US"/>
              </w:rPr>
              <w:t>2026年第三季度业绩说明会的投资者</w:t>
            </w:r>
          </w:p>
        </w:tc>
      </w:tr>
      <w:tr w:rsidR="006B29DA" w14:paraId="14B9FBC3" w14:textId="77777777" w:rsidTr="00793F34">
        <w:trPr>
          <w:trHeight w:val="558"/>
          <w:jc w:val="center"/>
        </w:trPr>
        <w:tc>
          <w:tcPr>
            <w:tcW w:w="1838" w:type="dxa"/>
            <w:vAlign w:val="center"/>
          </w:tcPr>
          <w:p w14:paraId="67A0E226" w14:textId="77777777"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t>时间</w:t>
            </w:r>
          </w:p>
        </w:tc>
        <w:tc>
          <w:tcPr>
            <w:tcW w:w="6687" w:type="dxa"/>
            <w:vAlign w:val="center"/>
          </w:tcPr>
          <w:p w14:paraId="269E7FB1" w14:textId="11B34954" w:rsidR="006B29DA" w:rsidRPr="00793F34" w:rsidRDefault="0045012B" w:rsidP="00793F34">
            <w:pPr>
              <w:rPr>
                <w:rFonts w:asciiTheme="minorEastAsia" w:eastAsiaTheme="minorEastAsia" w:hAnsiTheme="minorEastAsia" w:hint="eastAsia"/>
                <w:sz w:val="24"/>
                <w:szCs w:val="24"/>
              </w:rPr>
            </w:pPr>
            <w:r w:rsidRPr="00793F34">
              <w:rPr>
                <w:rFonts w:asciiTheme="minorEastAsia" w:eastAsiaTheme="minorEastAsia" w:hAnsiTheme="minorEastAsia" w:cstheme="minorEastAsia" w:hint="eastAsia"/>
                <w:sz w:val="24"/>
                <w:szCs w:val="24"/>
              </w:rPr>
              <w:t>2026年11月4日 15:00-16:00</w:t>
            </w:r>
          </w:p>
        </w:tc>
      </w:tr>
      <w:tr w:rsidR="006B29DA" w14:paraId="696063D2" w14:textId="77777777" w:rsidTr="00793F34">
        <w:trPr>
          <w:trHeight w:val="561"/>
          <w:jc w:val="center"/>
        </w:trPr>
        <w:tc>
          <w:tcPr>
            <w:tcW w:w="1838" w:type="dxa"/>
            <w:vAlign w:val="center"/>
          </w:tcPr>
          <w:p w14:paraId="6B3EEC4E" w14:textId="77777777"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t>地点</w:t>
            </w:r>
          </w:p>
        </w:tc>
        <w:tc>
          <w:tcPr>
            <w:tcW w:w="6687" w:type="dxa"/>
            <w:vAlign w:val="center"/>
          </w:tcPr>
          <w:p w14:paraId="34E4363D" w14:textId="77777777" w:rsidR="006B29DA" w:rsidRPr="00793F34" w:rsidRDefault="0045012B" w:rsidP="00793F34">
            <w:pPr>
              <w:pStyle w:val="TableParagrap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价值在线（https://www.ir-online.cn/）网络互动</w:t>
            </w:r>
          </w:p>
        </w:tc>
      </w:tr>
      <w:tr w:rsidR="006B29DA" w14:paraId="25994A74" w14:textId="77777777" w:rsidTr="00793F34">
        <w:trPr>
          <w:trHeight w:val="558"/>
          <w:jc w:val="center"/>
        </w:trPr>
        <w:tc>
          <w:tcPr>
            <w:tcW w:w="1838" w:type="dxa"/>
            <w:vAlign w:val="center"/>
          </w:tcPr>
          <w:p w14:paraId="223E7B31" w14:textId="77777777"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t>上市公司接待人员姓名</w:t>
            </w:r>
          </w:p>
        </w:tc>
        <w:tc>
          <w:tcPr>
            <w:tcW w:w="6687" w:type="dxa"/>
            <w:vAlign w:val="center"/>
          </w:tcPr>
          <w:p w14:paraId="673E08F2" w14:textId="77777777" w:rsidR="006B29DA" w:rsidRPr="00793F34" w:rsidRDefault="0045012B" w:rsidP="00793F34">
            <w:pPr>
              <w:pStyle w:val="TableParagraph"/>
              <w:spacing w:line="360" w:lineRule="auto"/>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董事长、总经理 冯志峰</w:t>
            </w:r>
            <w:r w:rsidRPr="00793F34">
              <w:rPr>
                <w:rFonts w:asciiTheme="minorEastAsia" w:eastAsiaTheme="minorEastAsia" w:hAnsiTheme="minorEastAsia" w:cs="宋体"/>
                <w:sz w:val="24"/>
                <w:szCs w:val="24"/>
              </w:rPr>
              <w:br/>
              <w:t>独立董事 何彦峰</w:t>
            </w:r>
            <w:r w:rsidRPr="00793F34">
              <w:rPr>
                <w:rFonts w:asciiTheme="minorEastAsia" w:eastAsiaTheme="minorEastAsia" w:hAnsiTheme="minorEastAsia" w:cs="宋体"/>
                <w:sz w:val="24"/>
                <w:szCs w:val="24"/>
              </w:rPr>
              <w:br/>
              <w:t>董事、财务负责人 徐昕华</w:t>
            </w:r>
            <w:r w:rsidRPr="00793F34">
              <w:rPr>
                <w:rFonts w:asciiTheme="minorEastAsia" w:eastAsiaTheme="minorEastAsia" w:hAnsiTheme="minorEastAsia" w:cs="宋体"/>
                <w:sz w:val="24"/>
                <w:szCs w:val="24"/>
              </w:rPr>
              <w:br/>
              <w:t>董事会秘书 严章祥</w:t>
            </w:r>
          </w:p>
        </w:tc>
      </w:tr>
      <w:tr w:rsidR="006B29DA" w14:paraId="1B5F6070" w14:textId="77777777" w:rsidTr="00793F34">
        <w:trPr>
          <w:trHeight w:val="2800"/>
          <w:jc w:val="center"/>
        </w:trPr>
        <w:tc>
          <w:tcPr>
            <w:tcW w:w="1838" w:type="dxa"/>
            <w:vAlign w:val="center"/>
          </w:tcPr>
          <w:p w14:paraId="7EB78F50" w14:textId="77777777"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t>投资者关系活动主要内容介绍</w:t>
            </w:r>
          </w:p>
        </w:tc>
        <w:tc>
          <w:tcPr>
            <w:tcW w:w="6687" w:type="dxa"/>
          </w:tcPr>
          <w:p w14:paraId="64624838" w14:textId="2ED43DB9" w:rsidR="00793F34" w:rsidRPr="00793F34" w:rsidRDefault="00793F34" w:rsidP="00793F34">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hint="eastAsia"/>
                <w:b/>
                <w:sz w:val="24"/>
                <w:szCs w:val="24"/>
              </w:rPr>
              <w:t>1.</w:t>
            </w:r>
            <w:r w:rsidR="0045012B" w:rsidRPr="00793F34">
              <w:rPr>
                <w:rFonts w:asciiTheme="minorEastAsia" w:eastAsiaTheme="minorEastAsia" w:hAnsiTheme="minorEastAsia" w:cs="宋体"/>
                <w:b/>
                <w:sz w:val="24"/>
                <w:szCs w:val="24"/>
              </w:rPr>
              <w:t>1.本次被军采网暂停采购资格的具体事由细节是什么？公司提起申诉的完整时间计划、申诉流程节点大概安排？预计多久能收到申诉的书面结论？</w:t>
            </w:r>
            <w:r w:rsidR="00721DE4">
              <w:rPr>
                <w:rFonts w:asciiTheme="minorEastAsia" w:eastAsiaTheme="minorEastAsia" w:hAnsiTheme="minorEastAsia" w:cs="宋体" w:hint="eastAsia"/>
                <w:b/>
                <w:sz w:val="24"/>
                <w:szCs w:val="24"/>
              </w:rPr>
              <w:t>2</w:t>
            </w:r>
            <w:r w:rsidR="0045012B" w:rsidRPr="00793F34">
              <w:rPr>
                <w:rFonts w:asciiTheme="minorEastAsia" w:eastAsiaTheme="minorEastAsia" w:hAnsiTheme="minorEastAsia" w:cs="宋体"/>
                <w:b/>
                <w:sz w:val="24"/>
                <w:szCs w:val="24"/>
              </w:rPr>
              <w:t>.本次全军范围暂停，除公告披露近3年收入占比＜5%之外，会不会间接影响原有已经中标的项目、正在执行的军品订单交付？是否会对后续其他装备采购渠道产生连带影响？</w:t>
            </w:r>
            <w:r w:rsidR="00721DE4">
              <w:rPr>
                <w:rFonts w:asciiTheme="minorEastAsia" w:eastAsiaTheme="minorEastAsia" w:hAnsiTheme="minorEastAsia" w:cs="宋体" w:hint="eastAsia"/>
                <w:b/>
                <w:sz w:val="24"/>
                <w:szCs w:val="24"/>
              </w:rPr>
              <w:t>3</w:t>
            </w:r>
            <w:r w:rsidR="0045012B" w:rsidRPr="00793F34">
              <w:rPr>
                <w:rFonts w:asciiTheme="minorEastAsia" w:eastAsiaTheme="minorEastAsia" w:hAnsiTheme="minorEastAsia" w:cs="宋体"/>
                <w:b/>
                <w:sz w:val="24"/>
                <w:szCs w:val="24"/>
              </w:rPr>
              <w:t>.本次军采暂停事件，会不会影响本次重组推进节奏、国防军工相关审查？</w:t>
            </w:r>
            <w:r w:rsidR="00721DE4">
              <w:rPr>
                <w:rFonts w:asciiTheme="minorEastAsia" w:eastAsiaTheme="minorEastAsia" w:hAnsiTheme="minorEastAsia" w:cs="宋体" w:hint="eastAsia"/>
                <w:b/>
                <w:sz w:val="24"/>
                <w:szCs w:val="24"/>
              </w:rPr>
              <w:t>4</w:t>
            </w:r>
            <w:r w:rsidR="0045012B" w:rsidRPr="00793F34">
              <w:rPr>
                <w:rFonts w:asciiTheme="minorEastAsia" w:eastAsiaTheme="minorEastAsia" w:hAnsiTheme="minorEastAsia" w:cs="宋体"/>
                <w:b/>
                <w:sz w:val="24"/>
                <w:szCs w:val="24"/>
              </w:rPr>
              <w:t>.如果股东大会表决顺利通过，后续提交上交所审核，预估整个审核注册流程大致需</w:t>
            </w:r>
            <w:r w:rsidR="0045012B" w:rsidRPr="00793F34">
              <w:rPr>
                <w:rFonts w:asciiTheme="minorEastAsia" w:eastAsiaTheme="minorEastAsia" w:hAnsiTheme="minorEastAsia" w:cs="宋体"/>
                <w:b/>
                <w:sz w:val="24"/>
                <w:szCs w:val="24"/>
              </w:rPr>
              <w:lastRenderedPageBreak/>
              <w:t>要多长周期？存在哪些主要卡点风险？</w:t>
            </w:r>
            <w:r w:rsidR="00721DE4">
              <w:rPr>
                <w:rFonts w:asciiTheme="minorEastAsia" w:eastAsiaTheme="minorEastAsia" w:hAnsiTheme="minorEastAsia" w:cs="宋体" w:hint="eastAsia"/>
                <w:b/>
                <w:sz w:val="24"/>
                <w:szCs w:val="24"/>
              </w:rPr>
              <w:t>5</w:t>
            </w:r>
            <w:r w:rsidR="0045012B" w:rsidRPr="00793F34">
              <w:rPr>
                <w:rFonts w:asciiTheme="minorEastAsia" w:eastAsiaTheme="minorEastAsia" w:hAnsiTheme="minorEastAsia" w:cs="宋体"/>
                <w:b/>
                <w:sz w:val="24"/>
                <w:szCs w:val="24"/>
              </w:rPr>
              <w:t>.标的凯睿星通客户集中度偏高、应收账款回款情况，后续准备如何改善？三年业绩承诺达成的保障措施有哪些？</w:t>
            </w:r>
            <w:r w:rsidR="00721DE4">
              <w:rPr>
                <w:rFonts w:asciiTheme="minorEastAsia" w:eastAsiaTheme="minorEastAsia" w:hAnsiTheme="minorEastAsia" w:cs="宋体" w:hint="eastAsia"/>
                <w:b/>
                <w:sz w:val="24"/>
                <w:szCs w:val="24"/>
              </w:rPr>
              <w:t>6</w:t>
            </w:r>
            <w:r w:rsidR="0045012B" w:rsidRPr="00793F34">
              <w:rPr>
                <w:rFonts w:asciiTheme="minorEastAsia" w:eastAsiaTheme="minorEastAsia" w:hAnsiTheme="minorEastAsia" w:cs="宋体"/>
                <w:b/>
                <w:sz w:val="24"/>
                <w:szCs w:val="24"/>
              </w:rPr>
              <w:t>.本次重组完成之后，上市公司和凯睿星通在军用通信、卫星通信业务上具体怎么协同？能不能借助标的拓展新客户？</w:t>
            </w:r>
            <w:r w:rsidR="00721DE4">
              <w:rPr>
                <w:rFonts w:asciiTheme="minorEastAsia" w:eastAsiaTheme="minorEastAsia" w:hAnsiTheme="minorEastAsia" w:cs="宋体" w:hint="eastAsia"/>
                <w:b/>
                <w:sz w:val="24"/>
                <w:szCs w:val="24"/>
              </w:rPr>
              <w:t>7</w:t>
            </w:r>
            <w:r w:rsidR="0045012B" w:rsidRPr="00793F34">
              <w:rPr>
                <w:rFonts w:asciiTheme="minorEastAsia" w:eastAsiaTheme="minorEastAsia" w:hAnsiTheme="minorEastAsia" w:cs="宋体"/>
                <w:b/>
                <w:sz w:val="24"/>
                <w:szCs w:val="24"/>
              </w:rPr>
              <w:t>.四季度以及明年一季度订单预期如何？最最重要的问题是：公司对当前的股价怎么看，股价近期暴跌是什么原因，跟公司基本面有关吗？下一步会采取什么措施稳定股价，给股民一个交待？</w:t>
            </w:r>
          </w:p>
          <w:p w14:paraId="65A00226" w14:textId="756A66ED"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答</w:t>
            </w:r>
            <w:r w:rsidR="004529EF">
              <w:rPr>
                <w:rFonts w:asciiTheme="minorEastAsia" w:eastAsiaTheme="minorEastAsia" w:hAnsiTheme="minorEastAsia" w:cs="宋体" w:hint="eastAsia"/>
                <w:sz w:val="24"/>
                <w:szCs w:val="24"/>
              </w:rPr>
              <w:t>：</w:t>
            </w:r>
            <w:r w:rsidRPr="00793F34">
              <w:rPr>
                <w:rFonts w:asciiTheme="minorEastAsia" w:eastAsiaTheme="minorEastAsia" w:hAnsiTheme="minorEastAsia" w:cs="宋体"/>
                <w:sz w:val="24"/>
                <w:szCs w:val="24"/>
              </w:rPr>
              <w:t>尊敬的投资者您好！</w:t>
            </w:r>
          </w:p>
          <w:p w14:paraId="7A63E27D"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1、本次暂停处理源于公司参加的某部队单位的一项公开招标活动。公司将在收到处理决定书后30日内依规提起复议，提起复议后的程序由有权单位依规开展，暂无明确的收到书面结论的时间节点。</w:t>
            </w:r>
          </w:p>
          <w:p w14:paraId="34FD776A"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2、本次暂停事项仅影响军采网这一渠道的销售活动，不会对公司其他军品销售渠道产生影响。公司通过军采网这一渠道的销售量较低，公司通过这一渠道在近3年内占公司整体业务收入的比例低于5%、毛利额占比低于3%，对公司生产经营影响较小。对于军采网这一销售渠道，已经中标且已经签订的合同不受影响。截至目前，公司在军采网这一渠道不存在已中标但未签订合同的情形。</w:t>
            </w:r>
          </w:p>
          <w:p w14:paraId="73B90009"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3、军采网这一渠道的暂停处理，对公司经营不构成重大影响，公司重组项目仍在正常推进，本次重组的军工事项审查已获国家国防科技工业局原则同意。</w:t>
            </w:r>
          </w:p>
          <w:p w14:paraId="5661AAF8" w14:textId="37BDF87E"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4、公司本次重组方案在交易所审核、证监会注册环节，所涉时间周期受交易复杂程度、问询轮次和监管节奏等多重因素影响，当前尚无法预计。相关进展请投资者关注公司在上海证券交易所网站及公司指定信披媒体</w:t>
            </w:r>
            <w:r w:rsidR="001F1C4D">
              <w:rPr>
                <w:rFonts w:asciiTheme="minorEastAsia" w:eastAsiaTheme="minorEastAsia" w:hAnsiTheme="minorEastAsia" w:cs="宋体" w:hint="eastAsia"/>
                <w:sz w:val="24"/>
                <w:szCs w:val="24"/>
              </w:rPr>
              <w:t>披露</w:t>
            </w:r>
            <w:r w:rsidRPr="00793F34">
              <w:rPr>
                <w:rFonts w:asciiTheme="minorEastAsia" w:eastAsiaTheme="minorEastAsia" w:hAnsiTheme="minorEastAsia" w:cs="宋体"/>
                <w:sz w:val="24"/>
                <w:szCs w:val="24"/>
              </w:rPr>
              <w:t>的信息，并注意投资风险。</w:t>
            </w:r>
          </w:p>
          <w:p w14:paraId="74C2E640"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lastRenderedPageBreak/>
              <w:t>5、本次重组标的凯睿星通的相关情况公司已在披露文件中作出风险提示，具体补偿与约束安排以重组报告书草案中承诺条款为准。由于公司当前尚未完成收购，标的公司改善客户结构和回款质量等经营层面工作，公司目前暂不宜代表其作出前瞻性判断。在本次收购完成后，公司与标的公司有望在产品、市场、技术方面形成有效的协同，推动化解或缓释在日常经营中所面临的风险，提高整体经营质量和抗风险能力。</w:t>
            </w:r>
          </w:p>
          <w:p w14:paraId="7E447F2F"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6、本次交易完成后，产品方面可以通过双方的产品线进行互补，提供更全面的解决方案；技术方面双方可以相互融合核心技术，攻关下一代通信与安全融合技术；市场与客户方面，双方能够实现从交叉销售到生态绑定。本次交易尚存在不确定性，敬请广大投资者注意投资风险。</w:t>
            </w:r>
          </w:p>
          <w:p w14:paraId="6554FA4D" w14:textId="3576B92F"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7、公司今年第四季度及明年一季度的经营业绩，敬请投资者以公司后续披露的定期报告为准，注意投资风险。公司股价受宏观环境、行业情绪、市场资金行为及个股流动性等多重因素影响，公司目前经营情况正常，不存在应披露而未披露的重大事项。公司高度重视投资者合法利益保护，2026年度，公司已先后通过现金分红、股份回购等措施稳定投资者预期。后续，公司将进一步做好经营工作，提高公司经营质量，维护投资者合法权益，如有</w:t>
            </w:r>
            <w:r w:rsidR="001F1C4D">
              <w:rPr>
                <w:rFonts w:asciiTheme="minorEastAsia" w:eastAsiaTheme="minorEastAsia" w:hAnsiTheme="minorEastAsia" w:cs="宋体" w:hint="eastAsia"/>
                <w:sz w:val="24"/>
                <w:szCs w:val="24"/>
              </w:rPr>
              <w:t>其他</w:t>
            </w:r>
            <w:r w:rsidRPr="00793F34">
              <w:rPr>
                <w:rFonts w:asciiTheme="minorEastAsia" w:eastAsiaTheme="minorEastAsia" w:hAnsiTheme="minorEastAsia" w:cs="宋体"/>
                <w:sz w:val="24"/>
                <w:szCs w:val="24"/>
              </w:rPr>
              <w:t>市值管理规划，公司将严格按照相关规定履行信息披露义务。</w:t>
            </w:r>
          </w:p>
          <w:p w14:paraId="06CAF4E6"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感谢您的关注！</w:t>
            </w:r>
          </w:p>
          <w:p w14:paraId="34ECF4FE"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b/>
                <w:sz w:val="24"/>
                <w:szCs w:val="24"/>
              </w:rPr>
            </w:pPr>
            <w:r w:rsidRPr="00793F34">
              <w:rPr>
                <w:rFonts w:asciiTheme="minorEastAsia" w:eastAsiaTheme="minorEastAsia" w:hAnsiTheme="minorEastAsia" w:cs="宋体"/>
                <w:b/>
                <w:sz w:val="24"/>
                <w:szCs w:val="24"/>
              </w:rPr>
              <w:t>2.拟态防御、内生安全是公司核心技术，目前这块业务商业化落地一直偏慢，请问三季度内生安全新增订单、标杆项目落地情况</w:t>
            </w:r>
            <w:r w:rsidR="00793F34" w:rsidRPr="00793F34">
              <w:rPr>
                <w:rFonts w:asciiTheme="minorEastAsia" w:eastAsiaTheme="minorEastAsia" w:hAnsiTheme="minorEastAsia" w:cs="宋体" w:hint="eastAsia"/>
                <w:b/>
                <w:sz w:val="24"/>
                <w:szCs w:val="24"/>
              </w:rPr>
              <w:t>？</w:t>
            </w:r>
          </w:p>
          <w:p w14:paraId="6865C72D" w14:textId="749AB6E0"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答</w:t>
            </w:r>
            <w:r w:rsidR="004529EF">
              <w:rPr>
                <w:rFonts w:asciiTheme="minorEastAsia" w:eastAsiaTheme="minorEastAsia" w:hAnsiTheme="minorEastAsia" w:cs="宋体" w:hint="eastAsia"/>
                <w:sz w:val="24"/>
                <w:szCs w:val="24"/>
              </w:rPr>
              <w:t>：</w:t>
            </w:r>
            <w:r w:rsidRPr="00793F34">
              <w:rPr>
                <w:rFonts w:asciiTheme="minorEastAsia" w:eastAsiaTheme="minorEastAsia" w:hAnsiTheme="minorEastAsia" w:cs="宋体"/>
                <w:sz w:val="24"/>
                <w:szCs w:val="24"/>
              </w:rPr>
              <w:t>尊敬的投资者您好！公司内生安全业务的底层技术为拟态防御，这两者是同一个范畴。拟态防御技术作为一种全新技术，其商业化落地较为缓慢。基于当前的市场情况，公司暂</w:t>
            </w:r>
            <w:r w:rsidRPr="00793F34">
              <w:rPr>
                <w:rFonts w:asciiTheme="minorEastAsia" w:eastAsiaTheme="minorEastAsia" w:hAnsiTheme="minorEastAsia" w:cs="宋体"/>
                <w:sz w:val="24"/>
                <w:szCs w:val="24"/>
              </w:rPr>
              <w:lastRenderedPageBreak/>
              <w:t>将其作为赋能技术，与公司现有其他业务板块的产品相结合，提升产品竞争力。感谢您的关注！</w:t>
            </w:r>
          </w:p>
          <w:p w14:paraId="5445AFA3" w14:textId="72A8E259" w:rsidR="00793F34" w:rsidRPr="00793F34" w:rsidRDefault="0045012B" w:rsidP="00793F34">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b/>
                <w:sz w:val="24"/>
                <w:szCs w:val="24"/>
              </w:rPr>
            </w:pPr>
            <w:r w:rsidRPr="00793F34">
              <w:rPr>
                <w:rFonts w:asciiTheme="minorEastAsia" w:eastAsiaTheme="minorEastAsia" w:hAnsiTheme="minorEastAsia" w:cs="宋体"/>
                <w:b/>
                <w:sz w:val="24"/>
                <w:szCs w:val="24"/>
              </w:rPr>
              <w:t>3.未来1-2年的核心KPI（订单、收入、研发）目标是什么？</w:t>
            </w:r>
          </w:p>
          <w:p w14:paraId="718428CC" w14:textId="0DF2C4DB"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答</w:t>
            </w:r>
            <w:r w:rsidR="004529EF">
              <w:rPr>
                <w:rFonts w:asciiTheme="minorEastAsia" w:eastAsiaTheme="minorEastAsia" w:hAnsiTheme="minorEastAsia" w:cs="宋体" w:hint="eastAsia"/>
                <w:sz w:val="24"/>
                <w:szCs w:val="24"/>
              </w:rPr>
              <w:t>：</w:t>
            </w:r>
            <w:r w:rsidRPr="00793F34">
              <w:rPr>
                <w:rFonts w:asciiTheme="minorEastAsia" w:eastAsiaTheme="minorEastAsia" w:hAnsiTheme="minorEastAsia" w:cs="宋体"/>
                <w:sz w:val="24"/>
                <w:szCs w:val="24"/>
              </w:rPr>
              <w:t>尊敬的投资者您好，公司将继续围绕新质军事通信能力和网络空间安全治理两大核心产业赛道持续开展科研投入，依托科研创新，结合市场需求优化产品结构，扩大销售规模，推动公司业绩稳步回升、提升经营质效，感谢您的关注。</w:t>
            </w:r>
          </w:p>
          <w:p w14:paraId="490686BF"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b/>
                <w:sz w:val="24"/>
                <w:szCs w:val="24"/>
              </w:rPr>
            </w:pPr>
            <w:r w:rsidRPr="00793F34">
              <w:rPr>
                <w:rFonts w:asciiTheme="minorEastAsia" w:eastAsiaTheme="minorEastAsia" w:hAnsiTheme="minorEastAsia" w:cs="宋体"/>
                <w:b/>
                <w:sz w:val="24"/>
                <w:szCs w:val="24"/>
              </w:rPr>
              <w:t>4.凯睿星通去年净利润下滑较多，业绩承诺的可实现性公司怎么判断？</w:t>
            </w:r>
          </w:p>
          <w:p w14:paraId="205DAD9F" w14:textId="70854540"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答</w:t>
            </w:r>
            <w:r w:rsidR="004529EF">
              <w:rPr>
                <w:rFonts w:asciiTheme="minorEastAsia" w:eastAsiaTheme="minorEastAsia" w:hAnsiTheme="minorEastAsia" w:cs="宋体" w:hint="eastAsia"/>
                <w:sz w:val="24"/>
                <w:szCs w:val="24"/>
              </w:rPr>
              <w:t>：</w:t>
            </w:r>
            <w:r w:rsidRPr="00793F34">
              <w:rPr>
                <w:rFonts w:asciiTheme="minorEastAsia" w:eastAsiaTheme="minorEastAsia" w:hAnsiTheme="minorEastAsia" w:cs="宋体"/>
                <w:sz w:val="24"/>
                <w:szCs w:val="24"/>
              </w:rPr>
              <w:t>尊敬的投资者您好。凯睿星通2025年净利润相较2024年下滑主要受实施股权激励计划所形成的股份支付费用的影响，剔除该影响后降幅明显收窄。本次业绩承诺2026年至2028年扣非净利润分别不低于4,000万元、6,000万元、8,000万元，设定时已充分参考在手订单、项目储备及卫星互联网行业景气度等因素。一方面，标的公司在手订单能够支撑下半年交付；另一方面，公司已与主要交易对方签署补偿协议，对标的公司达成业绩目标形成有效驱动。业绩承诺能否足额实现受行业需求释放节奏、客户验收等因素影响，存在不确定性，具体请关注后续公司在指定信息披露媒体的相关公告。感谢您的关注！</w:t>
            </w:r>
          </w:p>
          <w:p w14:paraId="561449A4"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b/>
                <w:sz w:val="24"/>
                <w:szCs w:val="24"/>
              </w:rPr>
            </w:pPr>
            <w:r w:rsidRPr="00793F34">
              <w:rPr>
                <w:rFonts w:asciiTheme="minorEastAsia" w:eastAsiaTheme="minorEastAsia" w:hAnsiTheme="minorEastAsia" w:cs="宋体"/>
                <w:b/>
                <w:sz w:val="24"/>
                <w:szCs w:val="24"/>
              </w:rPr>
              <w:t>5.拟态安全除传统网络设备外，公司在工控、云、数据安全场景持续试点。这类试点项目，从试点到形成规模化复购的转化周期一般多久？</w:t>
            </w:r>
          </w:p>
          <w:p w14:paraId="3E108BFB" w14:textId="412C0298"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答</w:t>
            </w:r>
            <w:r w:rsidR="004529EF">
              <w:rPr>
                <w:rFonts w:asciiTheme="minorEastAsia" w:eastAsiaTheme="minorEastAsia" w:hAnsiTheme="minorEastAsia" w:cs="宋体" w:hint="eastAsia"/>
                <w:sz w:val="24"/>
                <w:szCs w:val="24"/>
              </w:rPr>
              <w:t>：</w:t>
            </w:r>
            <w:r w:rsidRPr="00793F34">
              <w:rPr>
                <w:rFonts w:asciiTheme="minorEastAsia" w:eastAsiaTheme="minorEastAsia" w:hAnsiTheme="minorEastAsia" w:cs="宋体"/>
                <w:sz w:val="24"/>
                <w:szCs w:val="24"/>
              </w:rPr>
              <w:t>尊敬的投资者您好！公司拟态防御技术应用相关产品、服务销售收入规模尚小，具体请参阅年度报告“主营业务分行业、分产品、分地区、分销售模式情况”这部分数据中“网络空间内生安全”项下的相关数据。感谢您的关注！</w:t>
            </w:r>
          </w:p>
          <w:p w14:paraId="0E5F16E9" w14:textId="7BB3D93D" w:rsidR="00793F34" w:rsidRPr="00793F34" w:rsidRDefault="0045012B" w:rsidP="00793F34">
            <w:pPr>
              <w:pStyle w:val="TableParagraph"/>
              <w:spacing w:beforeLines="50" w:before="120" w:afterLines="50" w:after="120" w:line="360" w:lineRule="auto"/>
              <w:ind w:leftChars="50" w:left="110" w:rightChars="50" w:right="110" w:firstLineChars="200" w:firstLine="482"/>
              <w:jc w:val="both"/>
              <w:rPr>
                <w:rFonts w:asciiTheme="minorEastAsia" w:eastAsiaTheme="minorEastAsia" w:hAnsiTheme="minorEastAsia" w:cs="宋体" w:hint="eastAsia"/>
                <w:b/>
                <w:sz w:val="24"/>
                <w:szCs w:val="24"/>
              </w:rPr>
            </w:pPr>
            <w:r w:rsidRPr="00793F34">
              <w:rPr>
                <w:rFonts w:asciiTheme="minorEastAsia" w:eastAsiaTheme="minorEastAsia" w:hAnsiTheme="minorEastAsia" w:cs="宋体"/>
                <w:b/>
                <w:sz w:val="24"/>
                <w:szCs w:val="24"/>
              </w:rPr>
              <w:t>6.1.军采暂停的申诉进展和预计恢复时间</w:t>
            </w:r>
            <w:r w:rsidR="00793F34" w:rsidRPr="00793F34">
              <w:rPr>
                <w:rFonts w:asciiTheme="minorEastAsia" w:eastAsiaTheme="minorEastAsia" w:hAnsiTheme="minorEastAsia" w:cs="宋体" w:hint="eastAsia"/>
                <w:b/>
                <w:sz w:val="24"/>
                <w:szCs w:val="24"/>
              </w:rPr>
              <w:t xml:space="preserve"> </w:t>
            </w:r>
            <w:r w:rsidRPr="00793F34">
              <w:rPr>
                <w:rFonts w:asciiTheme="minorEastAsia" w:eastAsiaTheme="minorEastAsia" w:hAnsiTheme="minorEastAsia" w:cs="宋体"/>
                <w:b/>
                <w:sz w:val="24"/>
                <w:szCs w:val="24"/>
              </w:rPr>
              <w:t>2.凯睿星通的临时股东会何时召开，8-27暂缓的具体原因 3.前三季度转回</w:t>
            </w:r>
            <w:r w:rsidRPr="00793F34">
              <w:rPr>
                <w:rFonts w:asciiTheme="minorEastAsia" w:eastAsiaTheme="minorEastAsia" w:hAnsiTheme="minorEastAsia" w:cs="宋体"/>
                <w:b/>
                <w:sz w:val="24"/>
                <w:szCs w:val="24"/>
              </w:rPr>
              <w:lastRenderedPageBreak/>
              <w:t>减值1160万，全年是否还会继续依赖减值转回</w:t>
            </w:r>
          </w:p>
          <w:p w14:paraId="1F2CBA81" w14:textId="6692FBBE"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答</w:t>
            </w:r>
            <w:r w:rsidR="004529EF">
              <w:rPr>
                <w:rFonts w:asciiTheme="minorEastAsia" w:eastAsiaTheme="minorEastAsia" w:hAnsiTheme="minorEastAsia" w:cs="宋体" w:hint="eastAsia"/>
                <w:sz w:val="24"/>
                <w:szCs w:val="24"/>
              </w:rPr>
              <w:t>：</w:t>
            </w:r>
            <w:r w:rsidRPr="00793F34">
              <w:rPr>
                <w:rFonts w:asciiTheme="minorEastAsia" w:eastAsiaTheme="minorEastAsia" w:hAnsiTheme="minorEastAsia" w:cs="宋体"/>
                <w:sz w:val="24"/>
                <w:szCs w:val="24"/>
              </w:rPr>
              <w:t>尊敬的投资者您好！</w:t>
            </w:r>
          </w:p>
          <w:p w14:paraId="7AC1B042"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1、关于本次军采网暂停处理，公司将在收到处理决定书后30日内依规提起复议，提起复议后的程序由有权单位依规开展，目前暂无明确的收到书面结论的时间节点。</w:t>
            </w:r>
          </w:p>
          <w:p w14:paraId="10442C6A"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2、2026年8月27日披露的公司暂不召开股东会审议本次重组事项系基于公司关于本次交易的总体安排所作出的决策，该事项已经过董事会审议通过。截至目前，公司已于2026年9月29日发布《关于召开2026年第三次临时股东会的通知》，计划于2026年12月11日召开2026年第三次临时股东会审议本次重组的相关议案。</w:t>
            </w:r>
          </w:p>
          <w:p w14:paraId="31361F42" w14:textId="77777777" w:rsidR="00793F34"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3、前三季度的信用减值转回，系公司严格遵循《企业会计准则》及会计政策，结合客户实际回款进行的正常账务处理。公司始终将加大应收账款催收、保障资金回笼作为重要工作，若年底实际回款情况良好，相关应收账款的信用风险得以实质性解除，将直接改善公司经营性现金流，切实维护公司及全体股东的利益。</w:t>
            </w:r>
          </w:p>
          <w:p w14:paraId="6A223FD4" w14:textId="229B0C5D" w:rsidR="006B29DA" w:rsidRPr="00793F34" w:rsidRDefault="0045012B" w:rsidP="00793F34">
            <w:pPr>
              <w:pStyle w:val="TableParagraph"/>
              <w:spacing w:beforeLines="50" w:before="120" w:afterLines="50" w:after="120" w:line="360" w:lineRule="auto"/>
              <w:ind w:leftChars="50" w:left="110" w:rightChars="50" w:right="110" w:firstLineChars="200" w:firstLine="480"/>
              <w:jc w:val="both"/>
              <w:rPr>
                <w:rFonts w:asciiTheme="minorEastAsia" w:eastAsiaTheme="minorEastAsia" w:hAnsiTheme="minorEastAsia" w:cs="宋体" w:hint="eastAsia"/>
                <w:b/>
                <w:sz w:val="24"/>
                <w:szCs w:val="24"/>
              </w:rPr>
            </w:pPr>
            <w:r w:rsidRPr="00793F34">
              <w:rPr>
                <w:rFonts w:asciiTheme="minorEastAsia" w:eastAsiaTheme="minorEastAsia" w:hAnsiTheme="minorEastAsia" w:cs="宋体"/>
                <w:sz w:val="24"/>
                <w:szCs w:val="24"/>
              </w:rPr>
              <w:t>感谢您的关注！</w:t>
            </w:r>
          </w:p>
        </w:tc>
      </w:tr>
      <w:tr w:rsidR="006B29DA" w14:paraId="313A7CCF" w14:textId="77777777" w:rsidTr="00793F34">
        <w:trPr>
          <w:trHeight w:val="999"/>
          <w:jc w:val="center"/>
        </w:trPr>
        <w:tc>
          <w:tcPr>
            <w:tcW w:w="1838" w:type="dxa"/>
            <w:vAlign w:val="center"/>
          </w:tcPr>
          <w:p w14:paraId="7D65978B" w14:textId="2E58E5CD"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lastRenderedPageBreak/>
              <w:t>关于本次活动是否涉及应披露重大信息的说明</w:t>
            </w:r>
          </w:p>
        </w:tc>
        <w:tc>
          <w:tcPr>
            <w:tcW w:w="6687" w:type="dxa"/>
            <w:vAlign w:val="center"/>
          </w:tcPr>
          <w:p w14:paraId="689C78DC" w14:textId="77777777" w:rsidR="006B29DA" w:rsidRPr="00793F34" w:rsidRDefault="0045012B" w:rsidP="00793F34">
            <w:pPr>
              <w:pStyle w:val="TableParagraph"/>
              <w:rPr>
                <w:rFonts w:asciiTheme="minorEastAsia" w:eastAsiaTheme="minorEastAsia" w:hAnsiTheme="minorEastAsia" w:cs="宋体" w:hint="eastAsia"/>
                <w:sz w:val="24"/>
                <w:szCs w:val="24"/>
              </w:rPr>
            </w:pPr>
            <w:r w:rsidRPr="00793F34">
              <w:rPr>
                <w:rFonts w:asciiTheme="minorEastAsia" w:eastAsiaTheme="minorEastAsia" w:hAnsiTheme="minorEastAsia" w:cs="宋体" w:hint="eastAsia"/>
                <w:sz w:val="24"/>
                <w:szCs w:val="24"/>
              </w:rPr>
              <w:t>本次活动不涉及未公开披露的重大信息。</w:t>
            </w:r>
          </w:p>
        </w:tc>
      </w:tr>
      <w:tr w:rsidR="006B29DA" w14:paraId="6E57C1D3" w14:textId="77777777" w:rsidTr="00793F34">
        <w:trPr>
          <w:trHeight w:val="558"/>
          <w:jc w:val="center"/>
        </w:trPr>
        <w:tc>
          <w:tcPr>
            <w:tcW w:w="1838" w:type="dxa"/>
            <w:vAlign w:val="center"/>
          </w:tcPr>
          <w:p w14:paraId="1010BBEE" w14:textId="77777777"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t>附件清单（如有）</w:t>
            </w:r>
          </w:p>
        </w:tc>
        <w:tc>
          <w:tcPr>
            <w:tcW w:w="6687" w:type="dxa"/>
            <w:vAlign w:val="center"/>
          </w:tcPr>
          <w:p w14:paraId="15F490CD" w14:textId="2374C530" w:rsidR="006B29DA" w:rsidRPr="00793F34" w:rsidRDefault="00793F34" w:rsidP="00793F34">
            <w:pPr>
              <w:pStyle w:val="TableParagraph"/>
              <w:rPr>
                <w:rFonts w:asciiTheme="minorEastAsia" w:eastAsiaTheme="minorEastAsia" w:hAnsiTheme="minorEastAsia" w:cs="宋体" w:hint="eastAsia"/>
                <w:sz w:val="24"/>
                <w:szCs w:val="24"/>
              </w:rPr>
            </w:pPr>
            <w:r>
              <w:rPr>
                <w:rFonts w:asciiTheme="minorEastAsia" w:eastAsiaTheme="minorEastAsia" w:hAnsiTheme="minorEastAsia" w:cs="宋体" w:hint="eastAsia"/>
                <w:sz w:val="24"/>
                <w:szCs w:val="24"/>
              </w:rPr>
              <w:t>无</w:t>
            </w:r>
          </w:p>
        </w:tc>
      </w:tr>
      <w:tr w:rsidR="006B29DA" w14:paraId="470255DD" w14:textId="77777777" w:rsidTr="00793F34">
        <w:trPr>
          <w:trHeight w:val="558"/>
          <w:jc w:val="center"/>
        </w:trPr>
        <w:tc>
          <w:tcPr>
            <w:tcW w:w="1838" w:type="dxa"/>
            <w:vAlign w:val="center"/>
          </w:tcPr>
          <w:p w14:paraId="53FC7707" w14:textId="77777777" w:rsidR="006B29DA" w:rsidRPr="00793F34" w:rsidRDefault="0045012B" w:rsidP="00793F34">
            <w:pPr>
              <w:pStyle w:val="TableParagraph"/>
              <w:ind w:left="108" w:right="108"/>
              <w:jc w:val="both"/>
              <w:rPr>
                <w:rFonts w:asciiTheme="minorEastAsia" w:eastAsiaTheme="minorEastAsia" w:hAnsiTheme="minorEastAsia" w:cs="宋体" w:hint="eastAsia"/>
                <w:b/>
                <w:bCs/>
                <w:sz w:val="24"/>
                <w:szCs w:val="24"/>
              </w:rPr>
            </w:pPr>
            <w:r w:rsidRPr="00793F34">
              <w:rPr>
                <w:rFonts w:asciiTheme="minorEastAsia" w:eastAsiaTheme="minorEastAsia" w:hAnsiTheme="minorEastAsia" w:cs="宋体" w:hint="eastAsia"/>
                <w:b/>
                <w:bCs/>
                <w:sz w:val="24"/>
                <w:szCs w:val="24"/>
              </w:rPr>
              <w:t>日期</w:t>
            </w:r>
          </w:p>
        </w:tc>
        <w:tc>
          <w:tcPr>
            <w:tcW w:w="6687" w:type="dxa"/>
            <w:vAlign w:val="center"/>
          </w:tcPr>
          <w:p w14:paraId="1D22DFF8" w14:textId="51BD8280" w:rsidR="006B29DA" w:rsidRPr="00793F34" w:rsidRDefault="0045012B" w:rsidP="00793F34">
            <w:pPr>
              <w:pStyle w:val="TableParagraph"/>
              <w:rPr>
                <w:rFonts w:asciiTheme="minorEastAsia" w:eastAsiaTheme="minorEastAsia" w:hAnsiTheme="minorEastAsia" w:cs="宋体" w:hint="eastAsia"/>
                <w:sz w:val="24"/>
                <w:szCs w:val="24"/>
              </w:rPr>
            </w:pPr>
            <w:r w:rsidRPr="00793F34">
              <w:rPr>
                <w:rFonts w:asciiTheme="minorEastAsia" w:eastAsiaTheme="minorEastAsia" w:hAnsiTheme="minorEastAsia" w:cs="宋体"/>
                <w:sz w:val="24"/>
                <w:szCs w:val="24"/>
              </w:rPr>
              <w:t>2026年11月4日</w:t>
            </w:r>
          </w:p>
        </w:tc>
      </w:tr>
    </w:tbl>
    <w:p w14:paraId="46DFCC7C" w14:textId="77777777" w:rsidR="006B29DA" w:rsidRDefault="006B29DA">
      <w:pPr>
        <w:rPr>
          <w:rFonts w:ascii="宋体" w:eastAsia="宋体" w:hAnsi="宋体" w:cs="宋体" w:hint="eastAsia"/>
          <w:sz w:val="28"/>
          <w:szCs w:val="36"/>
        </w:rPr>
      </w:pPr>
    </w:p>
    <w:sectPr w:rsidR="006B29DA">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855CE" w14:textId="77777777" w:rsidR="001F1C4D" w:rsidRDefault="001F1C4D" w:rsidP="001F1C4D">
      <w:pPr>
        <w:rPr>
          <w:rFonts w:hint="eastAsia"/>
        </w:rPr>
      </w:pPr>
      <w:r>
        <w:separator/>
      </w:r>
    </w:p>
  </w:endnote>
  <w:endnote w:type="continuationSeparator" w:id="0">
    <w:p w14:paraId="1A8A6253" w14:textId="77777777" w:rsidR="001F1C4D" w:rsidRDefault="001F1C4D" w:rsidP="001F1C4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5ACC9" w14:textId="77777777" w:rsidR="001F1C4D" w:rsidRDefault="001F1C4D" w:rsidP="001F1C4D">
      <w:pPr>
        <w:rPr>
          <w:rFonts w:hint="eastAsia"/>
        </w:rPr>
      </w:pPr>
      <w:r>
        <w:separator/>
      </w:r>
    </w:p>
  </w:footnote>
  <w:footnote w:type="continuationSeparator" w:id="0">
    <w:p w14:paraId="55AF86AE" w14:textId="77777777" w:rsidR="001F1C4D" w:rsidRDefault="001F1C4D" w:rsidP="001F1C4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1F1C4D"/>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012B"/>
    <w:rsid w:val="00451268"/>
    <w:rsid w:val="004515AD"/>
    <w:rsid w:val="00451857"/>
    <w:rsid w:val="004529EF"/>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29DA"/>
    <w:rsid w:val="006B5C95"/>
    <w:rsid w:val="006E14B0"/>
    <w:rsid w:val="006F0108"/>
    <w:rsid w:val="00704AE6"/>
    <w:rsid w:val="007153A2"/>
    <w:rsid w:val="00721DE4"/>
    <w:rsid w:val="00724A68"/>
    <w:rsid w:val="007271BF"/>
    <w:rsid w:val="00730DD3"/>
    <w:rsid w:val="00733224"/>
    <w:rsid w:val="00764128"/>
    <w:rsid w:val="007824B8"/>
    <w:rsid w:val="007910DD"/>
    <w:rsid w:val="00793F34"/>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B49A4"/>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C3A85"/>
    <w:rsid w:val="00FD7F8E"/>
    <w:rsid w:val="00FF11E4"/>
    <w:rsid w:val="04B072D4"/>
    <w:rsid w:val="05F575D4"/>
    <w:rsid w:val="064249C6"/>
    <w:rsid w:val="08641132"/>
    <w:rsid w:val="09186774"/>
    <w:rsid w:val="0945438F"/>
    <w:rsid w:val="0A71587A"/>
    <w:rsid w:val="0B792C38"/>
    <w:rsid w:val="0C28640C"/>
    <w:rsid w:val="0E90599A"/>
    <w:rsid w:val="0ED720CD"/>
    <w:rsid w:val="12070CAE"/>
    <w:rsid w:val="13043B31"/>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6C89DB"/>
  <w15:docId w15:val="{CBFDA8A7-D8D0-43F1-AF7E-6D737AEA1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2879</Words>
  <Characters>268</Characters>
  <Application>Microsoft Office Word</Application>
  <DocSecurity>0</DocSecurity>
  <Lines>14</Lines>
  <Paragraphs>50</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admin</cp:lastModifiedBy>
  <cp:revision>13</cp:revision>
  <dcterms:created xsi:type="dcterms:W3CDTF">2022-04-12T06:10:00Z</dcterms:created>
  <dcterms:modified xsi:type="dcterms:W3CDTF">2026-11-04T08:50:00Z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57D148DF2F764966BF4E1C38A6255FA2</vt:lpwstr>
  </property>
  <property fmtid="{D5CDD505-2E9C-101B-9397-08002B2CF9AE}" pid="4" name="KSOTemplateDocerSaveRecord">
    <vt:lpwstr>eyJoZGlkIjoiNTUzZTM2MGJjMDUzYTJiMzllZmNhMmYwYjkxMTUzNjgiLCJ1c2VySWQiOiI4MjUyMzU1MDMifQ==</vt:lpwstr>
  </property>
</Properties>
</file>